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f3f793108094b5a83ece2490c1b3302"/>
        <w:lock w:val="sdtLocked"/>
        <w:richText/>
      </w:sdtPr>
      <w:sdtContent>
        <w:p w14:paraId="17BCAA1B" w14:textId="77777777">
          <w:pPr>
            <w:suppressAutoHyphens/>
            <w:jc w:val="center"/>
            <w:rPr>
              <w:b/>
              <w:szCs w:val="24"/>
              <w:highlight w:val="yellow"/>
            </w:rPr>
          </w:pPr>
          <w:r>
            <w:rPr>
              <w:b/>
              <w:szCs w:val="24"/>
            </w:rPr>
            <w:t>ŠIAULIŲ MIESTO SAVIVALDYBĖS ADMINISTRACIJOS</w:t>
          </w:r>
        </w:p>
        <w:sdt>
          <w:sdtPr>
            <w:alias w:val="skyrius"/>
            <w:tag w:val="part_fde4910e06e44519a1fdbb752dc29365"/>
            <w:lock w:val="sdtLocked"/>
            <w:richText/>
          </w:sdtPr>
          <w:sdtContent>
            <w:p w14:paraId="17BCAA1C" w14:textId="4B3BD62A">
              <w:pPr>
                <w:suppressAutoHyphens/>
                <w:jc w:val="center"/>
                <w:rPr>
                  <w:b/>
                  <w:szCs w:val="24"/>
                </w:rPr>
              </w:pPr>
              <w:r>
                <w:rPr>
                  <w:b/>
                  <w:szCs w:val="24"/>
                </w:rPr>
                <w:t>TEISĖS SKYRIUS</w:t>
              </w:r>
            </w:p>
            <w:p w14:paraId="17BCAA1D" w14:textId="77777777">
              <w:pPr>
                <w:tabs>
                  <w:tab w:val="left" w:pos="851"/>
                </w:tabs>
                <w:suppressAutoHyphens/>
                <w:ind w:hanging="180"/>
                <w:jc w:val="center"/>
                <w:rPr>
                  <w:szCs w:val="24"/>
                </w:rPr>
              </w:pPr>
            </w:p>
            <w:sdt>
              <w:sdtPr>
                <w:alias w:val="Pavadinimas"/>
                <w:tag w:val="title_fde4910e06e44519a1fdbb752dc29365"/>
                <w:lock w:val="sdtLocked"/>
                <w:richText/>
              </w:sdtPr>
              <w:sdtContent>
                <w:p w14:paraId="0AFEC534" w14:textId="77777777">
                  <w:pPr>
                    <w:widowControl w:val="0"/>
                    <w:suppressAutoHyphens/>
                    <w:jc w:val="center"/>
                    <w:rPr>
                      <w:b/>
                      <w:szCs w:val="24"/>
                      <w:lang w:eastAsia="lt-LT"/>
                    </w:rPr>
                  </w:pPr>
                  <w:r>
                    <w:rPr>
                      <w:b/>
                      <w:szCs w:val="24"/>
                      <w:lang w:eastAsia="lt-LT"/>
                    </w:rPr>
                    <w:t xml:space="preserve">SPRENDIMO </w:t>
                  </w:r>
                </w:p>
                <w:p w14:paraId="1FD322DA" w14:textId="43006DA7">
                  <w:pPr>
                    <w:tabs>
                      <w:tab w:val="left" w:pos="1134"/>
                    </w:tabs>
                    <w:suppressAutoHyphens/>
                    <w:jc w:val="center"/>
                    <w:rPr>
                      <w:b/>
                      <w:bCs/>
                      <w:szCs w:val="24"/>
                    </w:rPr>
                  </w:pPr>
                  <w:r>
                    <w:rPr>
                      <w:b/>
                      <w:bCs/>
                      <w:szCs w:val="24"/>
                      <w:lang w:eastAsia="lt-LT"/>
                    </w:rPr>
                    <w:t>„</w:t>
                  </w:r>
                  <w:r>
                    <w:rPr>
                      <w:b/>
                      <w:bCs/>
                      <w:szCs w:val="24"/>
                    </w:rPr>
                    <w:t>DĖL ŠIAULIŲ MIESTO SAVIVALDYBĖS TARYBOS ETIKOS KOMISIJOS NUOSTATŲ PATVIRTINIMO“</w:t>
                  </w:r>
                </w:p>
              </w:sdtContent>
            </w:sdt>
            <w:p w14:paraId="2DDB1B26" w14:textId="52B5B44F">
              <w:pPr>
                <w:widowControl w:val="0"/>
                <w:suppressAutoHyphens/>
                <w:jc w:val="center"/>
                <w:rPr>
                  <w:b/>
                </w:rPr>
              </w:pPr>
            </w:p>
            <w:sdt>
              <w:sdtPr>
                <w:alias w:val="poskyris"/>
                <w:tag w:val="part_280f427e1916486ab2668969a6779362"/>
                <w:lock w:val="sdtLocked"/>
                <w:richText/>
              </w:sdtPr>
              <w:sdtContent>
                <w:p w14:paraId="17BCAA1F" w14:textId="77777777">
                  <w:pPr>
                    <w:tabs>
                      <w:tab w:val="left" w:pos="851"/>
                    </w:tabs>
                    <w:suppressAutoHyphens/>
                    <w:jc w:val="center"/>
                    <w:rPr>
                      <w:b/>
                      <w:szCs w:val="24"/>
                      <w:lang w:eastAsia="lt-LT"/>
                    </w:rPr>
                  </w:pPr>
                  <w:sdt>
                    <w:sdtPr>
                      <w:alias w:val="Pavadinimas"/>
                      <w:tag w:val="title_280f427e1916486ab2668969a6779362"/>
                      <w:lock w:val="sdtLocked"/>
                      <w:richText/>
                    </w:sdtPr>
                    <w:sdtContent>
                      <w:r>
                        <w:rPr>
                          <w:b/>
                          <w:szCs w:val="24"/>
                          <w:lang w:eastAsia="lt-LT"/>
                        </w:rPr>
                        <w:t>AIŠKINAMASIS RAŠTAS</w:t>
                      </w:r>
                    </w:sdtContent>
                  </w:sdt>
                </w:p>
                <w:p w14:paraId="17BCAA21" w14:textId="61AF75BC">
                  <w:pPr>
                    <w:tabs>
                      <w:tab w:val="left" w:pos="851"/>
                    </w:tabs>
                    <w:suppressAutoHyphens/>
                    <w:jc w:val="center"/>
                  </w:pPr>
                  <w:r>
                    <w:rPr>
                      <w:szCs w:val="24"/>
                      <w:lang w:eastAsia="lt-LT"/>
                    </w:rPr>
                    <w:t xml:space="preserve">2024 m. vasario 21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851"/>
                    <w:jc w:val="both"/>
                    <w:rPr>
                      <w:b/>
                      <w:bCs/>
                      <w:lang w:eastAsia="lt-LT"/>
                    </w:rPr>
                  </w:pPr>
                </w:p>
              </w:sdtContent>
            </w:sdt>
            <w:sdt>
              <w:sdtPr>
                <w:alias w:val="poskyris"/>
                <w:tag w:val="part_ef689f38ee674b9eba9969aed0907aa7"/>
                <w:lock w:val="sdtLocked"/>
                <w:richText/>
              </w:sdtPr>
              <w:sdtContent>
                <w:p w14:paraId="17BCAA25" w14:textId="77777777">
                  <w:pPr>
                    <w:tabs>
                      <w:tab w:val="left" w:pos="851"/>
                    </w:tabs>
                    <w:suppressAutoHyphens/>
                    <w:ind w:firstLine="851"/>
                    <w:jc w:val="both"/>
                    <w:rPr>
                      <w:b/>
                      <w:bCs/>
                      <w:sz w:val="22"/>
                      <w:szCs w:val="22"/>
                      <w:lang w:eastAsia="lt-LT"/>
                    </w:rPr>
                  </w:pPr>
                  <w:sdt>
                    <w:sdtPr>
                      <w:alias w:val="Pavadinimas"/>
                      <w:tag w:val="title_ef689f38ee674b9eba9969aed0907aa7"/>
                      <w:lock w:val="sdtLocked"/>
                      <w:richText/>
                    </w:sdtPr>
                    <w:sdtContent>
                      <w:r>
                        <w:rPr>
                          <w:b/>
                          <w:bCs/>
                          <w:sz w:val="22"/>
                          <w:szCs w:val="22"/>
                          <w:lang w:eastAsia="lt-LT"/>
                        </w:rPr>
                        <w:t>Parengto sprendimo projekto tikslai ir uždaviniai:</w:t>
                      </w:r>
                    </w:sdtContent>
                  </w:sdt>
                </w:p>
                <w:p w14:paraId="62B7EF81" w14:textId="09004977">
                  <w:pPr>
                    <w:suppressAutoHyphens/>
                    <w:ind w:firstLine="851"/>
                    <w:jc w:val="both"/>
                    <w:rPr>
                      <w:color w:val="000000"/>
                      <w:sz w:val="22"/>
                      <w:szCs w:val="22"/>
                      <w:lang w:eastAsia="lt-LT"/>
                    </w:rPr>
                  </w:pPr>
                  <w:r>
                    <w:rPr>
                      <w:color w:val="000000"/>
                      <w:sz w:val="22"/>
                      <w:szCs w:val="22"/>
                      <w:lang w:eastAsia="lt-LT"/>
                    </w:rPr>
                    <w:t>Sprendimo projektu siekiama:</w:t>
                  </w:r>
                </w:p>
                <w:p w14:paraId="2344A988" w14:textId="64135478">
                  <w:pPr>
                    <w:suppressAutoHyphens/>
                    <w:ind w:firstLine="851"/>
                    <w:jc w:val="both"/>
                    <w:rPr>
                      <w:color w:val="000000"/>
                      <w:sz w:val="22"/>
                      <w:szCs w:val="22"/>
                      <w:lang w:eastAsia="lt-LT"/>
                    </w:rPr>
                  </w:pPr>
                  <w:r>
                    <w:rPr>
                      <w:color w:val="000000"/>
                      <w:sz w:val="22"/>
                      <w:szCs w:val="22"/>
                      <w:lang w:eastAsia="lt-LT"/>
                    </w:rPr>
                    <w:t>Atskiru Šiaulių miesto savivaldybės tarybos sprendimu patvirtinti naujus Etikos komisijos nuostatus, kad jie atitiktų galiojančių teisės aktų nuostatas ir reglamentuotų reikalingas procedūras ir atsižvelgiant į tai pakeisti š</w:t>
                  </w:r>
                  <w:r>
                    <w:rPr>
                      <w:sz w:val="22"/>
                      <w:szCs w:val="22"/>
                      <w:lang w:eastAsia="lt-LT"/>
                    </w:rPr>
                    <w:t>iuo metu galiojančio Šiaulių miesto savivaldybės tarybos 2023 m. birželio 8 d. sprendimo Nr. T-293 „Dėl Šiaulių miesto savivaldybės tarybos Etikos komisijos sudarymo ir jos nuostatų patvirtinimo“ pavadinimą, bei pripažinti netekusiu galios 2 punktą, kuriuo buvo patvirtinti Etikos komisijos nuostatai.</w:t>
                  </w:r>
                </w:p>
              </w:sdtContent>
            </w:sdt>
            <w:sdt>
              <w:sdtPr>
                <w:alias w:val="poskyris"/>
                <w:tag w:val="part_c2b88561d5bf4968930daab69d9178c7"/>
                <w:lock w:val="sdtLocked"/>
                <w:richText/>
              </w:sdtPr>
              <w:sdtContent>
                <w:p w14:paraId="17BCAA27" w14:textId="77777777">
                  <w:pPr>
                    <w:tabs>
                      <w:tab w:val="left" w:pos="851"/>
                    </w:tabs>
                    <w:suppressAutoHyphens/>
                    <w:ind w:firstLine="851"/>
                    <w:jc w:val="both"/>
                    <w:rPr>
                      <w:b/>
                      <w:sz w:val="22"/>
                      <w:szCs w:val="22"/>
                      <w:lang w:eastAsia="lt-LT"/>
                    </w:rPr>
                  </w:pPr>
                  <w:sdt>
                    <w:sdtPr>
                      <w:alias w:val="Pavadinimas"/>
                      <w:tag w:val="title_c2b88561d5bf4968930daab69d9178c7"/>
                      <w:lock w:val="sdtLocked"/>
                      <w:richText/>
                    </w:sdtPr>
                    <w:sdtContent>
                      <w:r>
                        <w:rPr>
                          <w:b/>
                          <w:sz w:val="22"/>
                          <w:szCs w:val="22"/>
                          <w:lang w:eastAsia="lt-LT"/>
                        </w:rPr>
                        <w:t>Dabartinis sprendimo projekte aptariamų klausimų reguliavimas:</w:t>
                      </w:r>
                    </w:sdtContent>
                  </w:sdt>
                </w:p>
                <w:p w14:paraId="17BCAA2B" w14:textId="185FCC6F">
                  <w:pPr>
                    <w:tabs>
                      <w:tab w:val="left" w:pos="851"/>
                    </w:tabs>
                    <w:suppressAutoHyphens/>
                    <w:ind w:firstLine="851"/>
                    <w:jc w:val="both"/>
                    <w:rPr>
                      <w:sz w:val="22"/>
                      <w:szCs w:val="22"/>
                      <w:lang w:eastAsia="lt-LT"/>
                    </w:rPr>
                  </w:pPr>
                  <w:r>
                    <w:rPr>
                      <w:sz w:val="22"/>
                      <w:szCs w:val="22"/>
                      <w:lang w:eastAsia="lt-LT"/>
                    </w:rPr>
                    <w:t>Šiuo metu galioja Šiaulių miesto savivaldybės tarybos 2023 m. birželio 8 d. sprendimas Nr. T-293 „Dėl Šiaulių miesto savivaldybės tarybos Etikos komisijos sudarymo ir jos nuostatų patvirtinimo“.</w:t>
                  </w:r>
                </w:p>
                <w:p w14:paraId="06417630" w14:textId="6433E14F">
                  <w:pPr>
                    <w:tabs>
                      <w:tab w:val="left" w:pos="851"/>
                    </w:tabs>
                    <w:suppressAutoHyphens/>
                    <w:ind w:firstLine="851"/>
                    <w:jc w:val="both"/>
                    <w:rPr>
                      <w:sz w:val="22"/>
                      <w:szCs w:val="22"/>
                    </w:rPr>
                  </w:pPr>
                  <w:r>
                    <w:rPr>
                      <w:sz w:val="22"/>
                      <w:szCs w:val="22"/>
                      <w:lang w:eastAsia="lt-LT"/>
                    </w:rPr>
                    <w:t>Etikos komisijos sudarymo ir veiklos organizavimo reikalavimus reglamentuoja Lietuvos Respublikos vietos savivaldos įstatymo 22-23 straipsniai, Valstybės politikų elgesio kodeksas ir kiti teisės aktai.</w:t>
                  </w:r>
                </w:p>
              </w:sdtContent>
            </w:sdt>
            <w:sdt>
              <w:sdtPr>
                <w:alias w:val="poskyris"/>
                <w:tag w:val="part_071d6392e6ec45a7aebfe9c1de97699a"/>
                <w:lock w:val="sdtLocked"/>
                <w:richText/>
              </w:sdtPr>
              <w:sdtContent>
                <w:p w14:paraId="4CB3B3F3" w14:textId="2F4DA2E7">
                  <w:pPr>
                    <w:tabs>
                      <w:tab w:val="left" w:pos="697"/>
                    </w:tabs>
                    <w:suppressAutoHyphens/>
                    <w:ind w:firstLine="851"/>
                    <w:jc w:val="both"/>
                    <w:rPr>
                      <w:b/>
                      <w:sz w:val="22"/>
                      <w:szCs w:val="22"/>
                      <w:lang w:eastAsia="lt-LT"/>
                    </w:rPr>
                  </w:pPr>
                  <w:sdt>
                    <w:sdtPr>
                      <w:alias w:val="Pavadinimas"/>
                      <w:tag w:val="title_071d6392e6ec45a7aebfe9c1de97699a"/>
                      <w:lock w:val="sdtLocked"/>
                      <w:richText/>
                    </w:sdtPr>
                    <w:sdtContent>
                      <w:r>
                        <w:rPr>
                          <w:b/>
                          <w:sz w:val="22"/>
                          <w:szCs w:val="22"/>
                          <w:lang w:eastAsia="lt-LT"/>
                        </w:rPr>
                        <w:t>Sprendimo projekte numatytos naujos teisinio reglamentavimo nuostatos:</w:t>
                      </w:r>
                    </w:sdtContent>
                  </w:sdt>
                </w:p>
                <w:p w14:paraId="35578298" w14:textId="4C85837A">
                  <w:pPr>
                    <w:tabs>
                      <w:tab w:val="left" w:pos="697"/>
                    </w:tabs>
                    <w:suppressAutoHyphens/>
                    <w:ind w:firstLine="851"/>
                    <w:jc w:val="both"/>
                    <w:rPr>
                      <w:sz w:val="22"/>
                      <w:szCs w:val="22"/>
                      <w:lang w:eastAsia="lt-LT"/>
                    </w:rPr>
                  </w:pPr>
                  <w:r>
                    <w:rPr>
                      <w:sz w:val="22"/>
                      <w:szCs w:val="22"/>
                      <w:lang w:eastAsia="lt-LT"/>
                    </w:rPr>
                    <w:t>Šiaulių miesto savivaldybės tarybos Etikos komisijos nuostatai dėstomi naujai, nes išskiriama atskiru sprendimu ir apibrėžiamos pagrindinės sąvokos, aiškiai nurodoma Etikos komisijos paskirtis, išdėstomos nuostatos dėl Etikos komisijos sudarymo, kurios suderinamos su Vietos savivaldos įstatymo nuostatomis, patikslinama Etikos komisijos pirmininko skyrimo tvarka, įteisinamos nuostatos dėl posėdžių organizavimo formų, reglamentuojamos komisijos narių, jos pirmininko ir pavaduotojo nusisalinimo nuo klausimų nagrinėjimo procedūros, patikslinamos komisijos pirmininko teisės ir funkcijos, atliekami redakcinio pobūdžio pataisymai.</w:t>
                  </w:r>
                </w:p>
              </w:sdtContent>
            </w:sdt>
            <w:sdt>
              <w:sdtPr>
                <w:alias w:val="poskyris"/>
                <w:tag w:val="part_fffe3e3157dd4f079f6dfc04f2bbbf71"/>
                <w:lock w:val="sdtLocked"/>
                <w:richText/>
              </w:sdtPr>
              <w:sdtContent>
                <w:p w14:paraId="17BCAA39" w14:textId="7183146E">
                  <w:pPr>
                    <w:tabs>
                      <w:tab w:val="left" w:pos="697"/>
                    </w:tabs>
                    <w:suppressAutoHyphens/>
                    <w:ind w:firstLine="851"/>
                    <w:jc w:val="both"/>
                    <w:rPr>
                      <w:sz w:val="22"/>
                      <w:szCs w:val="22"/>
                    </w:rPr>
                  </w:pPr>
                  <w:sdt>
                    <w:sdtPr>
                      <w:alias w:val="Pavadinimas"/>
                      <w:tag w:val="title_fffe3e3157dd4f079f6dfc04f2bbbf71"/>
                      <w:lock w:val="sdtLocked"/>
                      <w:richText/>
                    </w:sdtPr>
                    <w:sdtContent>
                      <w:r>
                        <w:rPr>
                          <w:b/>
                          <w:sz w:val="22"/>
                          <w:szCs w:val="22"/>
                          <w:lang w:eastAsia="lt-LT"/>
                        </w:rPr>
                        <w:t>Priėmus sprendimą, galimos pasekmės:</w:t>
                      </w:r>
                    </w:sdtContent>
                  </w:sdt>
                </w:p>
                <w:p w14:paraId="17BCAA3A" w14:textId="07C0FE5F">
                  <w:pPr>
                    <w:tabs>
                      <w:tab w:val="left" w:pos="-1701"/>
                      <w:tab w:val="left" w:pos="851"/>
                    </w:tabs>
                    <w:suppressAutoHyphens/>
                    <w:ind w:firstLine="851"/>
                    <w:jc w:val="both"/>
                    <w:rPr>
                      <w:sz w:val="22"/>
                      <w:szCs w:val="22"/>
                    </w:rPr>
                  </w:pPr>
                  <w:r>
                    <w:rPr>
                      <w:sz w:val="22"/>
                      <w:szCs w:val="22"/>
                      <w:lang w:eastAsia="lt-LT"/>
                    </w:rPr>
                    <w:t>Neigiamų padarinių dėl priimto sprendimo nenumatoma</w:t>
                  </w:r>
                  <w:r>
                    <w:rPr>
                      <w:spacing w:val="-6"/>
                      <w:sz w:val="22"/>
                      <w:szCs w:val="22"/>
                      <w:lang w:eastAsia="lt-LT"/>
                    </w:rPr>
                    <w:t xml:space="preserve">. </w:t>
                  </w:r>
                </w:p>
              </w:sdtContent>
            </w:sdt>
            <w:sdt>
              <w:sdtPr>
                <w:alias w:val="poskyris"/>
                <w:tag w:val="part_7751dc89a5b44a2ba78443ffb146e5a4"/>
                <w:lock w:val="sdtLocked"/>
                <w:richText/>
              </w:sdtPr>
              <w:sdtContent>
                <w:p w14:paraId="17BCAA3B" w14:textId="77777777">
                  <w:pPr>
                    <w:tabs>
                      <w:tab w:val="left" w:pos="-1701"/>
                      <w:tab w:val="left" w:pos="851"/>
                    </w:tabs>
                    <w:suppressAutoHyphens/>
                    <w:ind w:firstLine="851"/>
                    <w:jc w:val="both"/>
                    <w:rPr>
                      <w:sz w:val="22"/>
                      <w:szCs w:val="22"/>
                    </w:rPr>
                  </w:pPr>
                  <w:sdt>
                    <w:sdtPr>
                      <w:alias w:val="Pavadinimas"/>
                      <w:tag w:val="title_7751dc89a5b44a2ba78443ffb146e5a4"/>
                      <w:lock w:val="sdtLocked"/>
                      <w:richText/>
                    </w:sdtPr>
                    <w:sdtContent>
                      <w:r>
                        <w:rPr>
                          <w:b/>
                          <w:bCs/>
                          <w:spacing w:val="-6"/>
                          <w:sz w:val="22"/>
                          <w:szCs w:val="22"/>
                          <w:lang w:eastAsia="lt-LT"/>
                        </w:rPr>
                        <w:t>Priėmus sprendimą, keičiami ar panaikinami galiojantys Savivaldybės teisės aktai:</w:t>
                      </w:r>
                    </w:sdtContent>
                  </w:sdt>
                </w:p>
                <w:p w14:paraId="17BCAA3C" w14:textId="6FD1B2A6">
                  <w:pPr>
                    <w:tabs>
                      <w:tab w:val="left" w:pos="-1701"/>
                      <w:tab w:val="left" w:pos="851"/>
                    </w:tabs>
                    <w:suppressAutoHyphens/>
                    <w:ind w:firstLine="851"/>
                    <w:jc w:val="both"/>
                    <w:rPr>
                      <w:sz w:val="22"/>
                      <w:szCs w:val="22"/>
                    </w:rPr>
                  </w:pPr>
                  <w:r>
                    <w:rPr>
                      <w:sz w:val="22"/>
                      <w:szCs w:val="22"/>
                    </w:rPr>
                    <w:t>Nekeičiami.</w:t>
                  </w:r>
                </w:p>
              </w:sdtContent>
            </w:sdt>
            <w:sdt>
              <w:sdtPr>
                <w:alias w:val="poskyris"/>
                <w:tag w:val="part_6fcba7501cc44ecdb6322c3b7b0a1944"/>
                <w:lock w:val="sdtLocked"/>
                <w:richText/>
              </w:sdtPr>
              <w:sdtContent>
                <w:p w14:paraId="65FE530A" w14:textId="77777777">
                  <w:pPr>
                    <w:tabs>
                      <w:tab w:val="left" w:pos="570"/>
                    </w:tabs>
                    <w:suppressAutoHyphens/>
                    <w:ind w:firstLine="851"/>
                    <w:jc w:val="both"/>
                    <w:rPr>
                      <w:rFonts w:eastAsia="Tahoma"/>
                      <w:sz w:val="22"/>
                      <w:szCs w:val="22"/>
                    </w:rPr>
                  </w:pPr>
                  <w:sdt>
                    <w:sdtPr>
                      <w:alias w:val="Pavadinimas"/>
                      <w:tag w:val="title_6fcba7501cc44ecdb6322c3b7b0a1944"/>
                      <w:lock w:val="sdtLocked"/>
                      <w:richText/>
                    </w:sdtPr>
                    <w:sdtContent>
                      <w:r>
                        <w:rPr>
                          <w:b/>
                          <w:sz w:val="22"/>
                          <w:szCs w:val="22"/>
                        </w:rPr>
                        <w:t>Sprendimui įgyvendinti reikalingi priimti papildomi teisės aktai:</w:t>
                      </w:r>
                      <w:r>
                        <w:rPr>
                          <w:rFonts w:eastAsia="Tahoma"/>
                          <w:sz w:val="22"/>
                          <w:szCs w:val="22"/>
                        </w:rPr>
                        <w:t xml:space="preserve"> </w:t>
                      </w:r>
                    </w:sdtContent>
                  </w:sdt>
                </w:p>
                <w:p w14:paraId="17BCAA3D" w14:textId="386FA083">
                  <w:pPr>
                    <w:tabs>
                      <w:tab w:val="left" w:pos="570"/>
                    </w:tabs>
                    <w:suppressAutoHyphens/>
                    <w:ind w:firstLine="851"/>
                    <w:jc w:val="both"/>
                    <w:rPr>
                      <w:sz w:val="22"/>
                      <w:szCs w:val="22"/>
                    </w:rPr>
                  </w:pPr>
                  <w:r>
                    <w:rPr>
                      <w:sz w:val="22"/>
                      <w:szCs w:val="22"/>
                    </w:rPr>
                    <w:t>Nereikalingi</w:t>
                  </w:r>
                </w:p>
              </w:sdtContent>
            </w:sdt>
            <w:sdt>
              <w:sdtPr>
                <w:alias w:val="poskyris"/>
                <w:tag w:val="part_a2a76f402a2240cdb6578b754372d2f0"/>
                <w:lock w:val="sdtLocked"/>
                <w:richText/>
              </w:sdtPr>
              <w:sdtContent>
                <w:p w14:paraId="5A91D94D" w14:textId="77777777">
                  <w:pPr>
                    <w:tabs>
                      <w:tab w:val="left" w:pos="570"/>
                    </w:tabs>
                    <w:suppressAutoHyphens/>
                    <w:ind w:firstLine="851"/>
                    <w:jc w:val="both"/>
                    <w:rPr>
                      <w:rFonts w:eastAsia="Tahoma"/>
                      <w:sz w:val="22"/>
                      <w:szCs w:val="22"/>
                    </w:rPr>
                  </w:pPr>
                  <w:sdt>
                    <w:sdtPr>
                      <w:alias w:val="Pavadinimas"/>
                      <w:tag w:val="title_a2a76f402a2240cdb6578b754372d2f0"/>
                      <w:lock w:val="sdtLocked"/>
                      <w:richText/>
                    </w:sdtPr>
                    <w:sdtContent>
                      <w:r>
                        <w:rPr>
                          <w:b/>
                          <w:sz w:val="22"/>
                          <w:szCs w:val="22"/>
                        </w:rPr>
                        <w:t>Sprendimui įgyvendinti reikalingos lėšos:</w:t>
                      </w:r>
                      <w:r>
                        <w:rPr>
                          <w:rFonts w:eastAsia="Tahoma"/>
                          <w:sz w:val="22"/>
                          <w:szCs w:val="22"/>
                        </w:rPr>
                        <w:t xml:space="preserve"> </w:t>
                      </w:r>
                    </w:sdtContent>
                  </w:sdt>
                </w:p>
                <w:p w14:paraId="17BCAA3E" w14:textId="5ABF7F57">
                  <w:pPr>
                    <w:tabs>
                      <w:tab w:val="left" w:pos="570"/>
                    </w:tabs>
                    <w:suppressAutoHyphens/>
                    <w:ind w:firstLine="851"/>
                    <w:jc w:val="both"/>
                    <w:rPr>
                      <w:rFonts w:eastAsia="Tahoma"/>
                      <w:sz w:val="22"/>
                      <w:szCs w:val="22"/>
                    </w:rPr>
                  </w:pPr>
                  <w:r>
                    <w:rPr>
                      <w:rFonts w:eastAsia="Tahoma"/>
                      <w:sz w:val="22"/>
                      <w:szCs w:val="22"/>
                    </w:rPr>
                    <w:t>Nereikalingos.</w:t>
                  </w:r>
                </w:p>
                <w:p w14:paraId="4CBD0257" w14:textId="77777777">
                  <w:pPr>
                    <w:suppressAutoHyphens/>
                    <w:ind w:firstLine="851"/>
                    <w:jc w:val="both"/>
                    <w:rPr>
                      <w:sz w:val="22"/>
                      <w:szCs w:val="22"/>
                    </w:rPr>
                  </w:pPr>
                  <w:r>
                    <w:rPr>
                      <w:b/>
                      <w:sz w:val="22"/>
                      <w:szCs w:val="22"/>
                    </w:rPr>
                    <w:t>Sprendimo projekto antikorupcinis vertinimas.</w:t>
                  </w:r>
                  <w:r>
                    <w:rPr>
                      <w:sz w:val="22"/>
                      <w:szCs w:val="22"/>
                    </w:rPr>
                    <w:t xml:space="preserve"> 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antikorupcinio vertinimo pažyma su šiuo sprendimo projektu nėra teikiama. </w:t>
                  </w:r>
                </w:p>
              </w:sdtContent>
            </w:sdt>
            <w:sdt>
              <w:sdtPr>
                <w:alias w:val="poskyris"/>
                <w:tag w:val="part_4834dbddc3514bb49f78d9b2d2453641"/>
                <w:lock w:val="sdtLocked"/>
                <w:richText/>
              </w:sdtPr>
              <w:sdtContent>
                <w:p w14:paraId="2D619BCB" w14:textId="142AE5C2">
                  <w:pPr>
                    <w:tabs>
                      <w:tab w:val="left" w:pos="570"/>
                    </w:tabs>
                    <w:suppressAutoHyphens/>
                    <w:ind w:firstLine="851"/>
                    <w:jc w:val="both"/>
                    <w:rPr>
                      <w:b/>
                      <w:sz w:val="22"/>
                      <w:szCs w:val="22"/>
                    </w:rPr>
                  </w:pPr>
                  <w:sdt>
                    <w:sdtPr>
                      <w:alias w:val="Pavadinimas"/>
                      <w:tag w:val="title_4834dbddc3514bb49f78d9b2d2453641"/>
                      <w:lock w:val="sdtLocked"/>
                      <w:richText/>
                    </w:sdtPr>
                    <w:sdtContent>
                      <w:r>
                        <w:rPr>
                          <w:b/>
                          <w:sz w:val="22"/>
                          <w:szCs w:val="22"/>
                        </w:rPr>
                        <w:t>Sprendimo projekto numatomo teisinio reguliavimo poveikio vertinimas:</w:t>
                      </w:r>
                    </w:sdtContent>
                  </w:sdt>
                </w:p>
                <w:p w14:paraId="17BCAA40" w14:textId="320FDCF2">
                  <w:pPr>
                    <w:suppressAutoHyphens/>
                    <w:ind w:firstLine="850"/>
                    <w:jc w:val="both"/>
                    <w:rPr>
                      <w:sz w:val="22"/>
                      <w:szCs w:val="22"/>
                    </w:rPr>
                  </w:pPr>
                  <w:r>
                    <w:rPr>
                      <w:sz w:val="22"/>
                      <w:szCs w:val="22"/>
                    </w:rPr>
                    <w:t>Numatomo teisinio poveikio vertinimas neatliekamas.</w:t>
                  </w:r>
                </w:p>
                <w:p w14:paraId="17BCAA41" w14:textId="0E756D53">
                  <w:pPr>
                    <w:tabs>
                      <w:tab w:val="left" w:pos="570"/>
                    </w:tabs>
                    <w:suppressAutoHyphens/>
                    <w:ind w:firstLine="851"/>
                    <w:jc w:val="both"/>
                    <w:rPr>
                      <w:sz w:val="22"/>
                      <w:szCs w:val="22"/>
                    </w:rPr>
                  </w:pPr>
                  <w:r>
                    <w:rPr>
                      <w:b/>
                      <w:sz w:val="22"/>
                      <w:szCs w:val="22"/>
                    </w:rPr>
                    <w:t xml:space="preserve">Sprendimo projektą parengė: </w:t>
                  </w:r>
                  <w:r>
                    <w:rPr>
                      <w:sz w:val="22"/>
                      <w:szCs w:val="22"/>
                    </w:rPr>
                    <w:t>Tiesioginis rengėjas – Šiaulių miesto savivaldybės administracijos Teisės skyriaus vedėja Laura Steponkienė. Tel. 596211</w:t>
                  </w:r>
                </w:p>
                <w:p w14:paraId="4BDF89F8" w14:textId="21D0DA5E">
                  <w:pPr>
                    <w:tabs>
                      <w:tab w:val="left" w:pos="570"/>
                    </w:tabs>
                    <w:suppressAutoHyphens/>
                    <w:jc w:val="both"/>
                    <w:rPr>
                      <w:color w:val="000000"/>
                      <w:szCs w:val="24"/>
                    </w:rPr>
                  </w:pPr>
                </w:p>
              </w:sdtContent>
            </w:sdt>
          </w:sdtContent>
        </w:sdt>
        <w:sdt>
          <w:sdtPr>
            <w:alias w:val="signatura"/>
            <w:tag w:val="part_e6fd84f4db6549509c855e2209064b11"/>
            <w:lock w:val="sdtLocked"/>
            <w:richText/>
          </w:sdtPr>
          <w:sdtContent>
            <w:p w14:paraId="50D1923A" w14:textId="34675454">
              <w:pPr>
                <w:tabs>
                  <w:tab w:val="left" w:pos="570"/>
                </w:tabs>
                <w:suppressAutoHyphens/>
                <w:jc w:val="both"/>
                <w:rPr>
                  <w:color w:val="000000"/>
                  <w:szCs w:val="24"/>
                </w:rPr>
              </w:pPr>
              <w:r>
                <w:rPr>
                  <w:color w:val="000000"/>
                  <w:szCs w:val="24"/>
                </w:rPr>
                <w:t xml:space="preserve">Vedėja                                                                                                                      Laura Steponkienė</w:t>
              </w:r>
            </w:p>
          </w:sdtContent>
        </w:sdt>
      </w:sdtContent>
    </w:sdt>
    <w:sectPr>
      <w:headerReference w:type="default" r:id="rId6"/>
      <w:footerReference w:type="default" r:id="rId7"/>
      <w:pgSz w:w="11906" w:h="16838"/>
      <w:pgMar w:top="1134" w:right="566" w:bottom="1134" w:left="1701" w:header="567" w:footer="0" w:gutter="0"/>
      <w:cols w:space="1296"/>
      <w:formProt w:val="0"/>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14A927" w14:textId="77777777">
      <w:pPr>
        <w:suppressAutoHyphens/>
      </w:pPr>
      <w:r>
        <w:separator/>
      </w:r>
    </w:p>
  </w:endnote>
  <w:endnote w:type="continuationSeparator" w:id="0">
    <w:p w14:paraId="28C60A7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65D8CB" w14:textId="77777777">
      <w:pPr>
        <w:suppressAutoHyphens/>
      </w:pPr>
      <w:r>
        <w:separator/>
      </w:r>
    </w:p>
  </w:footnote>
  <w:footnote w:type="continuationSeparator" w:id="0">
    <w:p w14:paraId="3DBF6C4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5" w14:textId="77777777">
    <w:pPr>
      <w:tabs>
        <w:tab w:val="center" w:pos="4153"/>
        <w:tab w:val="right" w:pos="8306"/>
      </w:tabs>
      <w:suppressAutoHyphens/>
      <w:jc w:val="center"/>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492838290">
      <w:bodyDiv w:val="1"/>
      <w:marLeft w:val="0"/>
      <w:marRight w:val="0"/>
      <w:marTop w:val="0"/>
      <w:marBottom w:val="0"/>
      <w:divBdr>
        <w:top w:val="none" w:sz="0" w:space="0" w:color="auto"/>
        <w:left w:val="none" w:sz="0" w:space="0" w:color="auto"/>
        <w:bottom w:val="none" w:sz="0" w:space="0" w:color="auto"/>
        <w:right w:val="none" w:sz="0" w:space="0" w:color="auto"/>
      </w:divBdr>
    </w:div>
    <w:div w:id="14629170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1cc086732c4470924e521cac47775f" PartId="3f3f793108094b5a83ece2490c1b3302">
    <Part Type="skyrius" Nr="999" Title="SPRENDIMO „DĖL ŠIAULIŲ MIESTO SAVIVALDYBĖS TARYBOS ETIKOS KOMISIJOS NUOSTATŲ PATVIRTINIMO“" DocPartId="92abbb657ae643938567d43b44adcfa9" PartId="fde4910e06e44519a1fdbb752dc29365">
      <Part Type="poskyris" Title="AIŠKINAMASIS RAŠTAS" DocPartId="eb80623127bf432cbfde9a4a410b7622" PartId="280f427e1916486ab2668969a6779362"/>
      <Part Type="poskyris" Title="Parengto sprendimo projekto tikslai ir uždaviniai:" DocPartId="5cc65845d75e482b8e21122dd8793c8f" PartId="ef689f38ee674b9eba9969aed0907aa7"/>
      <Part Type="poskyris" Title="Dabartinis sprendimo projekte aptariamų klausimų reguliavimas:" DocPartId="386c700ed8dc4ea2818b96152181d393" PartId="c2b88561d5bf4968930daab69d9178c7"/>
      <Part Type="poskyris" Title="Sprendimo projekte numatytos naujos teisinio reglamentavimo nuostatos:" DocPartId="24c167cc6d344c28a2513bce1f8640c1" PartId="071d6392e6ec45a7aebfe9c1de97699a"/>
      <Part Type="poskyris" Title="Priėmus sprendimą, galimos pasekmės:" DocPartId="46ec39dc63e748509ec942a9bf4e320e" PartId="fffe3e3157dd4f079f6dfc04f2bbbf71"/>
      <Part Type="poskyris" Title="Priėmus sprendimą, keičiami ar panaikinami galiojantys Savivaldybės teisės aktai:" DocPartId="b614b42fd36c47cca15313aeacf28ea5" PartId="7751dc89a5b44a2ba78443ffb146e5a4"/>
      <Part Type="poskyris" Title="Sprendimui įgyvendinti reikalingi priimti papildomi teisės aktai:" DocPartId="b928ccc90a734350a617ebdbd4381a44" PartId="6fcba7501cc44ecdb6322c3b7b0a1944"/>
      <Part Type="poskyris" Title="Sprendimui įgyvendinti reikalingos lėšos:" DocPartId="f5c78c9ea38c4ffea0e0cf1907e33c3c" PartId="a2a76f402a2240cdb6578b754372d2f0"/>
      <Part Type="poskyris" Title="Sprendimo projekto numatomo teisinio reguliavimo poveikio vertinimas:" DocPartId="8ec31a67f05148ed98680aa7429d3448" PartId="4834dbddc3514bb49f78d9b2d2453641"/>
    </Part>
    <Part Type="signatura" DocPartId="aa9edec87c4e488e84898fb790d198f8" PartId="e6fd84f4db6549509c855e2209064b11"/>
  </Part>
</Parts>
</file>

<file path=customXml/itemProps1.xml><?xml version="1.0" encoding="utf-8"?>
<ds:datastoreItem xmlns:ds="http://schemas.openxmlformats.org/officeDocument/2006/customXml" ds:itemID="{9848A6EC-3D8A-4D4A-A22B-663542389D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368</Words>
  <Characters>2846</Characters>
  <Application>Microsoft Office Word</Application>
  <DocSecurity>4</DocSecurity>
  <Lines>53</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3182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2024-02-21T18:32:00Z</dcterms:created>
  <dc:creator>Žyvilė Rimšienė</dc:creator>
  <dc:language>en-GB</dc:language>
  <lastModifiedBy>adlibuser</lastModifiedBy>
  <lastPrinted>2024-01-03T12:38:00Z</lastPrinted>
  <dcterms:modified xsi:type="dcterms:W3CDTF">2024-02-21T18:32:00Z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