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82764bdb0a74964b0e99164c1b42e1b"/>
        <w:lock w:val="sdtLocked"/>
        <w:richText/>
      </w:sdtPr>
      <w:sdtContent>
        <w:p w14:paraId="4D981611" w14:textId="77777777">
          <w:pPr>
            <w:tabs>
              <w:tab w:val="center" w:pos="4819"/>
              <w:tab w:val="right" w:pos="9638"/>
            </w:tabs>
            <w:rPr>
              <w:szCs w:val="24"/>
              <w:lang w:eastAsia="lt-LT"/>
            </w:rPr>
          </w:pPr>
        </w:p>
        <w:p w14:paraId="3A3D1140" w14:textId="77777777">
          <w:pPr>
            <w:ind w:firstLine="5812"/>
            <w:rPr>
              <w:sz w:val="22"/>
              <w:szCs w:val="22"/>
              <w:lang w:eastAsia="lt-LT"/>
            </w:rPr>
          </w:pPr>
          <w:r>
            <w:rPr>
              <w:sz w:val="22"/>
              <w:szCs w:val="22"/>
              <w:lang w:eastAsia="lt-LT"/>
            </w:rPr>
            <w:t>PRITARTA</w:t>
          </w:r>
        </w:p>
        <w:p w14:paraId="53CBA821" w14:textId="77777777">
          <w:pPr>
            <w:ind w:firstLine="5812"/>
            <w:rPr>
              <w:sz w:val="22"/>
              <w:szCs w:val="22"/>
              <w:lang w:eastAsia="lt-LT"/>
            </w:rPr>
          </w:pPr>
          <w:r>
            <w:rPr>
              <w:sz w:val="22"/>
              <w:szCs w:val="22"/>
              <w:lang w:eastAsia="lt-LT"/>
            </w:rPr>
            <w:t>Šiaulių miesto savivaldybės tarybos</w:t>
          </w:r>
        </w:p>
        <w:p w14:paraId="46FDD8B3" w14:textId="77777777">
          <w:pPr>
            <w:ind w:firstLine="5812"/>
            <w:rPr>
              <w:sz w:val="22"/>
              <w:szCs w:val="22"/>
              <w:lang w:eastAsia="lt-LT"/>
            </w:rPr>
          </w:pPr>
          <w:r>
            <w:rPr>
              <w:sz w:val="22"/>
              <w:szCs w:val="22"/>
              <w:lang w:eastAsia="lt-LT"/>
            </w:rPr>
            <w:t xml:space="preserve">2024 m. ____________ d. sprendimu </w:t>
          </w:r>
        </w:p>
        <w:p w14:paraId="136F1549" w14:textId="77777777">
          <w:pPr>
            <w:ind w:firstLine="5812"/>
            <w:rPr>
              <w:sz w:val="22"/>
              <w:szCs w:val="22"/>
              <w:lang w:eastAsia="lt-LT"/>
            </w:rPr>
          </w:pPr>
          <w:r>
            <w:rPr>
              <w:sz w:val="22"/>
              <w:szCs w:val="22"/>
              <w:lang w:eastAsia="lt-LT"/>
            </w:rPr>
            <w:t xml:space="preserve">Nr. T-_____________ </w:t>
          </w:r>
        </w:p>
        <w:p w14:paraId="27904539" w14:textId="77777777">
          <w:pPr>
            <w:ind w:firstLine="5812"/>
            <w:rPr>
              <w:sz w:val="22"/>
              <w:szCs w:val="22"/>
              <w:lang w:eastAsia="lt-LT"/>
            </w:rPr>
          </w:pPr>
        </w:p>
        <w:p w14:paraId="64BC5BEB" w14:textId="77777777">
          <w:pPr>
            <w:jc w:val="center"/>
            <w:rPr>
              <w:b/>
              <w:bCs/>
              <w:szCs w:val="24"/>
              <w:lang w:eastAsia="lt-LT"/>
            </w:rPr>
          </w:pPr>
          <w:r>
            <w:rPr>
              <w:b/>
              <w:bCs/>
              <w:szCs w:val="24"/>
              <w:lang w:eastAsia="lt-LT"/>
            </w:rPr>
            <w:t>VALSTYBINĖS ŽEMĖS NUOMOS SUTARTIS</w:t>
          </w:r>
        </w:p>
        <w:p w14:paraId="291F39C3" w14:textId="77777777">
          <w:pPr>
            <w:jc w:val="center"/>
            <w:rPr>
              <w:b/>
              <w:bCs/>
              <w:sz w:val="22"/>
              <w:szCs w:val="22"/>
              <w:lang w:eastAsia="lt-LT"/>
            </w:rPr>
          </w:pPr>
        </w:p>
        <w:p w14:paraId="2DF7BD31" w14:textId="77777777">
          <w:pPr>
            <w:jc w:val="center"/>
            <w:rPr>
              <w:sz w:val="22"/>
              <w:szCs w:val="22"/>
              <w:lang w:eastAsia="lt-LT"/>
            </w:rPr>
          </w:pPr>
          <w:r>
            <w:rPr>
              <w:sz w:val="22"/>
              <w:szCs w:val="22"/>
              <w:lang w:eastAsia="lt-LT"/>
            </w:rPr>
            <w:t xml:space="preserve">2024 m. ____________ d. </w:t>
          </w:r>
          <w:r>
            <w:rPr>
              <w:sz w:val="20"/>
              <w:lang w:eastAsia="lt-LT"/>
            </w:rPr>
            <w:t xml:space="preserve"> Nr. </w:t>
          </w:r>
          <w:r>
            <w:rPr>
              <w:sz w:val="22"/>
              <w:szCs w:val="22"/>
              <w:lang w:eastAsia="lt-LT"/>
            </w:rPr>
            <w:t xml:space="preserve">SŽ-____________ </w:t>
          </w:r>
        </w:p>
        <w:p w14:paraId="1421C1FE" w14:textId="77777777">
          <w:pPr>
            <w:jc w:val="center"/>
            <w:rPr>
              <w:sz w:val="22"/>
              <w:szCs w:val="22"/>
              <w:lang w:eastAsia="lt-LT"/>
            </w:rPr>
          </w:pPr>
          <w:r>
            <w:rPr>
              <w:sz w:val="22"/>
              <w:szCs w:val="22"/>
              <w:lang w:eastAsia="lt-LT"/>
            </w:rPr>
            <w:t>Šiauliai</w:t>
          </w:r>
        </w:p>
        <w:p w14:paraId="6E1BE1CC" w14:textId="77777777">
          <w:pPr>
            <w:jc w:val="center"/>
            <w:rPr>
              <w:sz w:val="22"/>
              <w:szCs w:val="22"/>
              <w:lang w:eastAsia="lt-LT"/>
            </w:rPr>
          </w:pPr>
        </w:p>
        <w:sdt>
          <w:sdtPr>
            <w:alias w:val="preambule"/>
            <w:tag w:val="part_214ae1645610496aa089571da62807da"/>
            <w:lock w:val="sdtLocked"/>
            <w:richText/>
          </w:sdtPr>
          <w:sdtContent>
            <w:p w14:paraId="3EB2359D" w14:textId="591A6C13">
              <w:pPr>
                <w:ind w:firstLine="720"/>
                <w:jc w:val="both"/>
                <w:rPr>
                  <w:sz w:val="22"/>
                  <w:szCs w:val="22"/>
                  <w:lang w:eastAsia="lt-LT"/>
                </w:rPr>
              </w:pPr>
              <w:r>
                <w:rPr>
                  <w:sz w:val="22"/>
                  <w:szCs w:val="22"/>
                  <w:lang w:eastAsia="lt-LT"/>
                </w:rPr>
                <w:t xml:space="preserve">Lietuvos valstybė, atstovaujama Šiaulių miesto savivaldybės, kodas 111109429, kurios registruota buveinė yra Vasario 16-osios g. 62, Šiaulių mieste, ___________________, ____________________, toliau vadinama nuomotoju, ir ____________, a. k. _________, ir _____________, a. k. _________, gyv. ____________, toliau vadinami nuomininkais, </w:t>
              </w:r>
              <w:r>
                <w:rPr>
                  <w:spacing w:val="60"/>
                  <w:sz w:val="22"/>
                  <w:szCs w:val="22"/>
                  <w:lang w:eastAsia="lt-LT"/>
                </w:rPr>
                <w:t>sudarė</w:t>
              </w:r>
              <w:r>
                <w:rPr>
                  <w:sz w:val="22"/>
                  <w:szCs w:val="22"/>
                  <w:lang w:eastAsia="lt-LT"/>
                </w:rPr>
                <w:t xml:space="preserve"> šią sutartį:</w:t>
              </w:r>
            </w:p>
          </w:sdtContent>
        </w:sdt>
        <w:sdt>
          <w:sdtPr>
            <w:alias w:val="1 p."/>
            <w:tag w:val="part_e702fb45e0e64d1fa5b05eef1690d581"/>
            <w:lock w:val="sdtLocked"/>
            <w:richText/>
          </w:sdtPr>
          <w:sdtContent>
            <w:p w14:paraId="55BF8E18" w14:textId="178653FE">
              <w:pPr>
                <w:ind w:firstLine="720"/>
                <w:jc w:val="both"/>
                <w:rPr>
                  <w:sz w:val="22"/>
                  <w:szCs w:val="22"/>
                  <w:lang w:eastAsia="lt-LT"/>
                </w:rPr>
              </w:pPr>
              <w:sdt>
                <w:sdtPr>
                  <w:alias w:val="Numeris"/>
                  <w:tag w:val="nr_e702fb45e0e64d1fa5b05eef1690d581"/>
                  <w:lock w:val="sdtLocked"/>
                  <w:richText/>
                </w:sdtPr>
                <w:sdtContent>
                  <w:r>
                    <w:rPr>
                      <w:sz w:val="22"/>
                      <w:szCs w:val="22"/>
                      <w:lang w:eastAsia="lt-LT"/>
                    </w:rPr>
                    <w:t>1</w:t>
                  </w:r>
                </w:sdtContent>
              </w:sdt>
              <w:r>
                <w:rPr>
                  <w:sz w:val="22"/>
                  <w:szCs w:val="22"/>
                  <w:lang w:eastAsia="lt-LT"/>
                </w:rPr>
                <w:t>. Nuomotojas išnuomoja, o nuomininkai išsinuomoja 0,0813 ha ploto žemės sklypo dalį bendrai naudojamame 0,1449 ha sklype (kadastro Nr. 2901/0028:87, unikalus Nr. 2901-0028-0087), esančiame Šiaulių m. sav., Šiaulių m., Krymo g. 28D, (toliau – žemės sklypas) patalpai (unikalus Nr. 2997-9003-9010:0001) pastate 4E2b (unikalus Nr. 2997-9003-9010) eksploatuoti.</w:t>
              </w:r>
            </w:p>
          </w:sdtContent>
        </w:sdt>
        <w:sdt>
          <w:sdtPr>
            <w:alias w:val="2 p."/>
            <w:tag w:val="part_492b8d4f045f406c9af102f206a71173"/>
            <w:lock w:val="sdtLocked"/>
            <w:richText/>
          </w:sdtPr>
          <w:sdtContent>
            <w:p w14:paraId="30BB0231" w14:textId="77777777">
              <w:pPr>
                <w:ind w:firstLine="720"/>
                <w:jc w:val="both"/>
                <w:rPr>
                  <w:sz w:val="22"/>
                  <w:szCs w:val="22"/>
                  <w:lang w:eastAsia="lt-LT"/>
                </w:rPr>
              </w:pPr>
              <w:sdt>
                <w:sdtPr>
                  <w:alias w:val="Numeris"/>
                  <w:tag w:val="nr_492b8d4f045f406c9af102f206a71173"/>
                  <w:lock w:val="sdtLocked"/>
                  <w:richText/>
                </w:sdtPr>
                <w:sdtContent>
                  <w:r>
                    <w:rPr>
                      <w:sz w:val="22"/>
                      <w:szCs w:val="22"/>
                      <w:lang w:eastAsia="lt-LT"/>
                    </w:rPr>
                    <w:t>2</w:t>
                  </w:r>
                </w:sdtContent>
              </w:sdt>
              <w:r>
                <w:rPr>
                  <w:sz w:val="22"/>
                  <w:szCs w:val="22"/>
                  <w:lang w:eastAsia="lt-LT"/>
                </w:rPr>
                <w:t>. Žemės sklypo dalis išnuomojama 59 (penkiasdešimt devyneriems) metams, skaičiuojant nuo šios sutarties sudarymo dienos.</w:t>
              </w:r>
            </w:p>
          </w:sdtContent>
        </w:sdt>
        <w:sdt>
          <w:sdtPr>
            <w:alias w:val="3 p."/>
            <w:tag w:val="part_98017641d68a4445b44ad0cd73bea34f"/>
            <w:lock w:val="sdtLocked"/>
            <w:richText/>
          </w:sdtPr>
          <w:sdtContent>
            <w:p w14:paraId="114FD29E" w14:textId="77777777">
              <w:pPr>
                <w:ind w:firstLine="720"/>
                <w:jc w:val="both"/>
                <w:rPr>
                  <w:sz w:val="22"/>
                  <w:szCs w:val="22"/>
                  <w:lang w:eastAsia="lt-LT"/>
                </w:rPr>
              </w:pPr>
              <w:sdt>
                <w:sdtPr>
                  <w:alias w:val="Numeris"/>
                  <w:tag w:val="nr_98017641d68a4445b44ad0cd73bea34f"/>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komercinės paskirties objektų teritorijos.</w:t>
              </w:r>
            </w:p>
          </w:sdtContent>
        </w:sdt>
        <w:sdt>
          <w:sdtPr>
            <w:alias w:val="4 p."/>
            <w:tag w:val="part_b157bcd75dc34e348ab4869be1ba5f2e"/>
            <w:lock w:val="sdtLocked"/>
            <w:richText/>
          </w:sdtPr>
          <w:sdtContent>
            <w:p w14:paraId="1188FE66" w14:textId="77777777">
              <w:pPr>
                <w:ind w:firstLine="720"/>
                <w:jc w:val="both"/>
                <w:rPr>
                  <w:sz w:val="22"/>
                  <w:szCs w:val="22"/>
                  <w:lang w:eastAsia="lt-LT"/>
                </w:rPr>
              </w:pPr>
              <w:sdt>
                <w:sdtPr>
                  <w:alias w:val="Numeris"/>
                  <w:tag w:val="nr_b157bcd75dc34e348ab4869be1ba5f2e"/>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yra, jeigu tai numatyta galiojančiuose teritorijų planavimo dokumentuose.</w:t>
              </w:r>
            </w:p>
          </w:sdtContent>
        </w:sdt>
        <w:sdt>
          <w:sdtPr>
            <w:alias w:val="5 p."/>
            <w:tag w:val="part_d959868a1a2d4b91bb8b9acf06ed857f"/>
            <w:lock w:val="sdtLocked"/>
            <w:richText/>
          </w:sdtPr>
          <w:sdtContent>
            <w:p w14:paraId="4F945004" w14:textId="2D593D0C">
              <w:pPr>
                <w:ind w:firstLine="720"/>
                <w:jc w:val="both"/>
                <w:rPr>
                  <w:sz w:val="22"/>
                  <w:szCs w:val="22"/>
                  <w:lang w:eastAsia="lt-LT"/>
                </w:rPr>
              </w:pPr>
              <w:sdt>
                <w:sdtPr>
                  <w:alias w:val="Numeris"/>
                  <w:tag w:val="nr_d959868a1a2d4b91bb8b9acf06ed857f"/>
                  <w:lock w:val="sdtLocked"/>
                  <w:richText/>
                </w:sdtPr>
                <w:sdtContent>
                  <w:r>
                    <w:rPr>
                      <w:sz w:val="22"/>
                      <w:szCs w:val="22"/>
                      <w:lang w:eastAsia="lt-LT"/>
                    </w:rPr>
                    <w:t>5</w:t>
                  </w:r>
                </w:sdtContent>
              </w:sdt>
              <w:r>
                <w:rPr>
                  <w:sz w:val="22"/>
                  <w:szCs w:val="22"/>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9815888618454b349a3657c0eadda24a"/>
            <w:lock w:val="sdtLocked"/>
            <w:richText/>
          </w:sdtPr>
          <w:sdtContent>
            <w:p w14:paraId="07CE95CE" w14:textId="77777777">
              <w:pPr>
                <w:ind w:firstLine="720"/>
                <w:jc w:val="both"/>
                <w:rPr>
                  <w:sz w:val="22"/>
                  <w:szCs w:val="22"/>
                  <w:lang w:eastAsia="lt-LT"/>
                </w:rPr>
              </w:pPr>
              <w:sdt>
                <w:sdtPr>
                  <w:alias w:val="Numeris"/>
                  <w:tag w:val="nr_9815888618454b349a3657c0eadda24a"/>
                  <w:lock w:val="sdtLocked"/>
                  <w:richText/>
                </w:sdtPr>
                <w:sdtContent>
                  <w:r>
                    <w:rPr>
                      <w:sz w:val="22"/>
                      <w:szCs w:val="22"/>
                      <w:lang w:eastAsia="lt-LT"/>
                    </w:rPr>
                    <w:t>6</w:t>
                  </w:r>
                </w:sdtContent>
              </w:sdt>
              <w:r>
                <w:rPr>
                  <w:sz w:val="22"/>
                  <w:szCs w:val="22"/>
                  <w:lang w:eastAsia="lt-LT"/>
                </w:rPr>
                <w:t>. Išnuomojame žemės sklype esančių požeminio ir paviršinio vandens, naudingųjų iškasenų (išskyrus gintarą, naftą, dujas ir kvarcinį smėlį) naudojimo sąlygos nustatomos pagal galiojančius Lietuvos Respublikos teisės aktus.</w:t>
              </w:r>
            </w:p>
          </w:sdtContent>
        </w:sdt>
        <w:sdt>
          <w:sdtPr>
            <w:alias w:val="7 p."/>
            <w:tag w:val="part_cfe71b21bf9a49df93b69e9221348cde"/>
            <w:lock w:val="sdtLocked"/>
            <w:richText/>
          </w:sdtPr>
          <w:sdtContent>
            <w:p w14:paraId="1B55A5FA" w14:textId="77777777">
              <w:pPr>
                <w:ind w:firstLine="720"/>
                <w:jc w:val="both"/>
                <w:rPr>
                  <w:sz w:val="22"/>
                  <w:szCs w:val="22"/>
                  <w:lang w:eastAsia="lt-LT"/>
                </w:rPr>
              </w:pPr>
              <w:sdt>
                <w:sdtPr>
                  <w:alias w:val="Numeris"/>
                  <w:tag w:val="nr_cfe71b21bf9a49df93b69e9221348cde"/>
                  <w:lock w:val="sdtLocked"/>
                  <w:richText/>
                </w:sdtPr>
                <w:sdtContent>
                  <w:r>
                    <w:rPr>
                      <w:sz w:val="22"/>
                      <w:szCs w:val="22"/>
                      <w:lang w:eastAsia="lt-LT"/>
                    </w:rPr>
                    <w:t>7</w:t>
                  </w:r>
                </w:sdtContent>
              </w:sdt>
              <w:r>
                <w:rPr>
                  <w:sz w:val="22"/>
                  <w:szCs w:val="22"/>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e0da723937f14961bba6c2dfa0ed3059"/>
            <w:lock w:val="sdtLocked"/>
            <w:richText/>
          </w:sdtPr>
          <w:sdtContent>
            <w:p w14:paraId="3FCD2CC1" w14:textId="77777777">
              <w:pPr>
                <w:ind w:firstLine="720"/>
                <w:jc w:val="both"/>
                <w:rPr>
                  <w:sz w:val="22"/>
                  <w:szCs w:val="22"/>
                  <w:lang w:eastAsia="lt-LT"/>
                </w:rPr>
              </w:pPr>
              <w:sdt>
                <w:sdtPr>
                  <w:alias w:val="Numeris"/>
                  <w:tag w:val="nr_e0da723937f14961bba6c2dfa0ed3059"/>
                  <w:lock w:val="sdtLocked"/>
                  <w:richText/>
                </w:sdtPr>
                <w:sdtContent>
                  <w:r>
                    <w:rPr>
                      <w:sz w:val="22"/>
                      <w:szCs w:val="22"/>
                      <w:lang w:eastAsia="lt-LT"/>
                    </w:rPr>
                    <w:t>8</w:t>
                  </w:r>
                </w:sdtContent>
              </w:sdt>
              <w:r>
                <w:rPr>
                  <w:sz w:val="22"/>
                  <w:szCs w:val="22"/>
                  <w:lang w:eastAsia="lt-LT"/>
                </w:rPr>
                <w:t>. Kitų teisės aktuose nustatytų žemės naudojimo apribojimų ir reglamentų nėra.</w:t>
              </w:r>
            </w:p>
          </w:sdtContent>
        </w:sdt>
        <w:sdt>
          <w:sdtPr>
            <w:alias w:val="9 p."/>
            <w:tag w:val="part_5a5f82a3a4fe47ffb34d9937f5707c29"/>
            <w:lock w:val="sdtLocked"/>
            <w:richText/>
          </w:sdtPr>
          <w:sdtContent>
            <w:p w14:paraId="6F0593A7" w14:textId="77777777">
              <w:pPr>
                <w:ind w:firstLine="720"/>
                <w:jc w:val="both"/>
                <w:rPr>
                  <w:sz w:val="22"/>
                  <w:szCs w:val="22"/>
                  <w:lang w:eastAsia="lt-LT"/>
                </w:rPr>
              </w:pPr>
              <w:sdt>
                <w:sdtPr>
                  <w:alias w:val="Numeris"/>
                  <w:tag w:val="nr_5a5f82a3a4fe47ffb34d9937f5707c29"/>
                  <w:lock w:val="sdtLocked"/>
                  <w:richText/>
                </w:sdtPr>
                <w:sdtContent>
                  <w:r>
                    <w:rPr>
                      <w:sz w:val="22"/>
                      <w:szCs w:val="22"/>
                      <w:lang w:eastAsia="lt-LT"/>
                    </w:rPr>
                    <w:t>9</w:t>
                  </w:r>
                </w:sdtContent>
              </w:sdt>
              <w:r>
                <w:rPr>
                  <w:sz w:val="22"/>
                  <w:szCs w:val="22"/>
                  <w:lang w:eastAsia="lt-LT"/>
                </w:rPr>
                <w:t>. Žemės servitutai ir kitos daiktinės teisės:</w:t>
              </w:r>
            </w:p>
            <w:sdt>
              <w:sdtPr>
                <w:alias w:val="9.1 pp."/>
                <w:tag w:val="part_ad8f149aaf614991a5e8aa8766543a5b"/>
                <w:lock w:val="sdtLocked"/>
                <w:richText/>
              </w:sdtPr>
              <w:sdtContent>
                <w:p w14:paraId="43FE5CB6" w14:textId="77777777">
                  <w:pPr>
                    <w:ind w:firstLine="720"/>
                    <w:jc w:val="both"/>
                    <w:rPr>
                      <w:sz w:val="22"/>
                      <w:szCs w:val="22"/>
                      <w:lang w:eastAsia="lt-LT"/>
                    </w:rPr>
                  </w:pPr>
                  <w:sdt>
                    <w:sdtPr>
                      <w:alias w:val="Numeris"/>
                      <w:tag w:val="nr_ad8f149aaf614991a5e8aa8766543a5b"/>
                      <w:lock w:val="sdtLocked"/>
                      <w:richText/>
                    </w:sdtPr>
                    <w:sdtContent>
                      <w:r>
                        <w:rPr>
                          <w:sz w:val="22"/>
                          <w:szCs w:val="22"/>
                          <w:lang w:eastAsia="lt-LT"/>
                        </w:rPr>
                        <w:t>9.1</w:t>
                      </w:r>
                    </w:sdtContent>
                  </w:sdt>
                  <w:r>
                    <w:rPr>
                      <w:sz w:val="22"/>
                      <w:szCs w:val="22"/>
                      <w:lang w:eastAsia="lt-LT"/>
                    </w:rPr>
                    <w:t>. servitutas (tarnaujantis) – teisė tiesti požemines, antžemines komunikacijas 0,1449 ha plote;</w:t>
                  </w:r>
                </w:p>
              </w:sdtContent>
            </w:sdt>
            <w:sdt>
              <w:sdtPr>
                <w:alias w:val="9.2 pp."/>
                <w:tag w:val="part_b191b24d7e4a4911a90baa583114ac74"/>
                <w:lock w:val="sdtLocked"/>
                <w:richText/>
              </w:sdtPr>
              <w:sdtContent>
                <w:p w14:paraId="10379374" w14:textId="77777777">
                  <w:pPr>
                    <w:ind w:firstLine="720"/>
                    <w:jc w:val="both"/>
                    <w:rPr>
                      <w:sz w:val="22"/>
                      <w:szCs w:val="22"/>
                      <w:lang w:eastAsia="lt-LT"/>
                    </w:rPr>
                  </w:pPr>
                  <w:sdt>
                    <w:sdtPr>
                      <w:alias w:val="Numeris"/>
                      <w:tag w:val="nr_b191b24d7e4a4911a90baa583114ac74"/>
                      <w:lock w:val="sdtLocked"/>
                      <w:richText/>
                    </w:sdtPr>
                    <w:sdtContent>
                      <w:r>
                        <w:rPr>
                          <w:sz w:val="22"/>
                          <w:szCs w:val="22"/>
                          <w:lang w:eastAsia="lt-LT"/>
                        </w:rPr>
                        <w:t>9.2</w:t>
                      </w:r>
                    </w:sdtContent>
                  </w:sdt>
                  <w:r>
                    <w:rPr>
                      <w:sz w:val="22"/>
                      <w:szCs w:val="22"/>
                      <w:lang w:eastAsia="lt-LT"/>
                    </w:rPr>
                    <w:t>. servitutas (tarnaujantis) – teisė aptarnauti požemines, antžemines komunikacijas 0,1449 ha plote;</w:t>
                  </w:r>
                </w:p>
              </w:sdtContent>
            </w:sdt>
            <w:sdt>
              <w:sdtPr>
                <w:alias w:val="9.3 pp."/>
                <w:tag w:val="part_42cd1feaddd746239d72a85ac4286306"/>
                <w:lock w:val="sdtLocked"/>
                <w:richText/>
              </w:sdtPr>
              <w:sdtContent>
                <w:p w14:paraId="3F207ABE" w14:textId="77777777">
                  <w:pPr>
                    <w:ind w:firstLine="720"/>
                    <w:jc w:val="both"/>
                    <w:rPr>
                      <w:sz w:val="22"/>
                      <w:szCs w:val="22"/>
                      <w:lang w:eastAsia="lt-LT"/>
                    </w:rPr>
                  </w:pPr>
                  <w:sdt>
                    <w:sdtPr>
                      <w:alias w:val="Numeris"/>
                      <w:tag w:val="nr_42cd1feaddd746239d72a85ac4286306"/>
                      <w:lock w:val="sdtLocked"/>
                      <w:richText/>
                    </w:sdtPr>
                    <w:sdtContent>
                      <w:r>
                        <w:rPr>
                          <w:sz w:val="22"/>
                          <w:szCs w:val="22"/>
                          <w:lang w:eastAsia="lt-LT"/>
                        </w:rPr>
                        <w:t>9.3</w:t>
                      </w:r>
                    </w:sdtContent>
                  </w:sdt>
                  <w:r>
                    <w:rPr>
                      <w:sz w:val="22"/>
                      <w:szCs w:val="22"/>
                      <w:lang w:eastAsia="lt-LT"/>
                    </w:rPr>
                    <w:t>. kelio servitutas (tarnaujantis) – teisė važiuoti transporto priemonėmis, naudotis pėsčiųjų taku 0,0103 ha plote.</w:t>
                  </w:r>
                </w:p>
              </w:sdtContent>
            </w:sdt>
          </w:sdtContent>
        </w:sdt>
        <w:sdt>
          <w:sdtPr>
            <w:alias w:val="10 p."/>
            <w:tag w:val="part_d26a90e6d54f46b6b2f0feef7df71578"/>
            <w:lock w:val="sdtLocked"/>
            <w:richText/>
          </w:sdtPr>
          <w:sdtContent>
            <w:p w14:paraId="5C11AE4D" w14:textId="77777777">
              <w:pPr>
                <w:ind w:firstLine="720"/>
                <w:jc w:val="both"/>
                <w:rPr>
                  <w:sz w:val="22"/>
                  <w:szCs w:val="22"/>
                  <w:lang w:eastAsia="lt-LT"/>
                </w:rPr>
              </w:pPr>
              <w:sdt>
                <w:sdtPr>
                  <w:alias w:val="Numeris"/>
                  <w:tag w:val="nr_d26a90e6d54f46b6b2f0feef7df71578"/>
                  <w:lock w:val="sdtLocked"/>
                  <w:richText/>
                </w:sdtPr>
                <w:sdtContent>
                  <w:r>
                    <w:rPr>
                      <w:sz w:val="22"/>
                      <w:szCs w:val="22"/>
                      <w:lang w:eastAsia="lt-LT"/>
                    </w:rPr>
                    <w:t>10</w:t>
                  </w:r>
                </w:sdtContent>
              </w:sdt>
              <w:r>
                <w:rPr>
                  <w:sz w:val="22"/>
                  <w:szCs w:val="22"/>
                  <w:lang w:eastAsia="lt-LT"/>
                </w:rPr>
                <w:t>. 0,0813 ha žemės sklypo dalies vertė pagal 2024 m. sausio 1 dienos verčių žemėlapius – 20 984 Eur (dvidešimt tūkstančių devyni šimtai aštuoniasdešimt keturi eurai).</w:t>
              </w:r>
            </w:p>
          </w:sdtContent>
        </w:sdt>
        <w:sdt>
          <w:sdtPr>
            <w:alias w:val="11 p."/>
            <w:tag w:val="part_0e9199209d9541efba7d4ee3a586786a"/>
            <w:lock w:val="sdtLocked"/>
            <w:richText/>
          </w:sdtPr>
          <w:sdtContent>
            <w:p w14:paraId="4D04EF90" w14:textId="77777777">
              <w:pPr>
                <w:ind w:firstLine="720"/>
                <w:jc w:val="both"/>
                <w:rPr>
                  <w:sz w:val="22"/>
                  <w:szCs w:val="22"/>
                  <w:lang w:eastAsia="lt-LT"/>
                </w:rPr>
              </w:pPr>
              <w:sdt>
                <w:sdtPr>
                  <w:alias w:val="Numeris"/>
                  <w:tag w:val="nr_0e9199209d9541efba7d4ee3a586786a"/>
                  <w:lock w:val="sdtLocked"/>
                  <w:richText/>
                </w:sdtPr>
                <w:sdtContent>
                  <w:r>
                    <w:rPr>
                      <w:sz w:val="22"/>
                      <w:szCs w:val="22"/>
                      <w:lang w:eastAsia="lt-LT"/>
                    </w:rPr>
                    <w:t>11</w:t>
                  </w:r>
                </w:sdtContent>
              </w:sdt>
              <w:r>
                <w:rPr>
                  <w:sz w:val="22"/>
                  <w:szCs w:val="22"/>
                  <w:lang w:eastAsia="lt-LT"/>
                </w:rPr>
                <w:t>. Nuomininkai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2 p."/>
            <w:tag w:val="part_3a75a2a3b82d44089714d618bb628b66"/>
            <w:lock w:val="sdtLocked"/>
            <w:richText/>
          </w:sdtPr>
          <w:sdtContent>
            <w:p w14:paraId="516756BB" w14:textId="77777777">
              <w:pPr>
                <w:ind w:firstLine="720"/>
                <w:jc w:val="both"/>
                <w:rPr>
                  <w:sz w:val="22"/>
                  <w:szCs w:val="22"/>
                  <w:lang w:eastAsia="lt-LT"/>
                </w:rPr>
              </w:pPr>
              <w:sdt>
                <w:sdtPr>
                  <w:alias w:val="Numeris"/>
                  <w:tag w:val="nr_3a75a2a3b82d44089714d618bb628b66"/>
                  <w:lock w:val="sdtLocked"/>
                  <w:richText/>
                </w:sdtPr>
                <w:sdtContent>
                  <w:r>
                    <w:rPr>
                      <w:sz w:val="22"/>
                      <w:szCs w:val="22"/>
                      <w:lang w:eastAsia="lt-LT"/>
                    </w:rPr>
                    <w:t>12</w:t>
                  </w:r>
                </w:sdtContent>
              </w:sdt>
              <w:r>
                <w:rPr>
                  <w:sz w:val="22"/>
                  <w:szCs w:val="22"/>
                  <w:lang w:eastAsia="lt-LT"/>
                </w:rPr>
                <w:t>. Žemės nuomos mokestis sumokamas iki einamųjų metų lapkričio 15 dienos. Nuomininkams praleidus mokesčio ar jo dalies mokėjimo terminą, už kiekvieną pradelstą dieną jie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c3692b1357d7436c8ebac0ffd23cbf97"/>
            <w:lock w:val="sdtLocked"/>
            <w:richText/>
          </w:sdtPr>
          <w:sdtContent>
            <w:p w14:paraId="04772199" w14:textId="77777777">
              <w:pPr>
                <w:ind w:firstLine="720"/>
                <w:jc w:val="both"/>
                <w:rPr>
                  <w:sz w:val="22"/>
                  <w:szCs w:val="22"/>
                  <w:lang w:eastAsia="lt-LT"/>
                </w:rPr>
              </w:pPr>
              <w:sdt>
                <w:sdtPr>
                  <w:alias w:val="Numeris"/>
                  <w:tag w:val="nr_c3692b1357d7436c8ebac0ffd23cbf97"/>
                  <w:lock w:val="sdtLocked"/>
                  <w:richText/>
                </w:sdtPr>
                <w:sdtContent>
                  <w:r>
                    <w:rPr>
                      <w:sz w:val="22"/>
                      <w:szCs w:val="22"/>
                      <w:lang w:eastAsia="lt-LT"/>
                    </w:rPr>
                    <w:t>13</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4 p."/>
            <w:tag w:val="part_cdcdad86b64c440c9be3bab7c39f43c2"/>
            <w:lock w:val="sdtLocked"/>
            <w:richText/>
          </w:sdtPr>
          <w:sdtContent>
            <w:p w14:paraId="6950A001" w14:textId="77777777">
              <w:pPr>
                <w:ind w:firstLine="720"/>
                <w:jc w:val="both"/>
                <w:rPr>
                  <w:sz w:val="22"/>
                  <w:szCs w:val="22"/>
                  <w:lang w:eastAsia="lt-LT"/>
                </w:rPr>
              </w:pPr>
              <w:sdt>
                <w:sdtPr>
                  <w:alias w:val="Numeris"/>
                  <w:tag w:val="nr_cdcdad86b64c440c9be3bab7c39f43c2"/>
                  <w:lock w:val="sdtLocked"/>
                  <w:richText/>
                </w:sdtPr>
                <w:sdtContent>
                  <w:r>
                    <w:rPr>
                      <w:sz w:val="22"/>
                      <w:szCs w:val="22"/>
                      <w:lang w:eastAsia="lt-LT"/>
                    </w:rPr>
                    <w:t>14</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551733C2" w14:textId="77777777">
              <w:pPr>
                <w:ind w:firstLine="720"/>
                <w:jc w:val="both"/>
                <w:rPr>
                  <w:sz w:val="22"/>
                  <w:szCs w:val="22"/>
                  <w:lang w:eastAsia="lt-LT"/>
                </w:rPr>
              </w:pPr>
              <w:r>
                <w:rPr>
                  <w:sz w:val="22"/>
                  <w:szCs w:val="22"/>
                  <w:lang w:eastAsia="lt-LT"/>
                </w:rPr>
                <w:t xml:space="preserve">Nuomos sutartyje neįrašytus pastatytus statinius ar įrenginius nuomininkai privalo nugriauti ir sutvarkyti žemės sklypą. </w:t>
              </w:r>
            </w:p>
            <w:p w14:paraId="76297ACE" w14:textId="77777777">
              <w:pPr>
                <w:ind w:firstLine="720"/>
                <w:jc w:val="both"/>
                <w:rPr>
                  <w:sz w:val="22"/>
                  <w:szCs w:val="22"/>
                  <w:lang w:eastAsia="lt-LT"/>
                </w:rPr>
              </w:pPr>
              <w:r>
                <w:rPr>
                  <w:sz w:val="22"/>
                  <w:szCs w:val="22"/>
                  <w:lang w:eastAsia="lt-LT"/>
                </w:rPr>
                <w:t>Nutraukus valstybinės žemės nuomos sutartį pagal Žemės įstatymo 9 straipsnio 17 dalies 3 punktą, teisėtai pastatytus statinius išperka valstybė.</w:t>
              </w:r>
            </w:p>
          </w:sdtContent>
        </w:sdt>
        <w:sdt>
          <w:sdtPr>
            <w:alias w:val="15 p."/>
            <w:tag w:val="part_6382dd081e6e41b48e019a400d94e481"/>
            <w:lock w:val="sdtLocked"/>
            <w:richText/>
          </w:sdtPr>
          <w:sdtContent>
            <w:p w14:paraId="30592F2B" w14:textId="19AC45A7">
              <w:pPr>
                <w:ind w:firstLine="720"/>
                <w:jc w:val="both"/>
                <w:rPr>
                  <w:sz w:val="22"/>
                  <w:szCs w:val="22"/>
                  <w:lang w:eastAsia="lt-LT"/>
                </w:rPr>
              </w:pPr>
              <w:sdt>
                <w:sdtPr>
                  <w:alias w:val="Numeris"/>
                  <w:tag w:val="nr_6382dd081e6e41b48e019a400d94e481"/>
                  <w:lock w:val="sdtLocked"/>
                  <w:richText/>
                </w:sdtPr>
                <w:sdtContent>
                  <w:r>
                    <w:rPr>
                      <w:sz w:val="22"/>
                      <w:szCs w:val="22"/>
                      <w:lang w:eastAsia="lt-LT"/>
                    </w:rPr>
                    <w:t>15</w:t>
                  </w:r>
                </w:sdtContent>
              </w:sdt>
              <w:r>
                <w:rPr>
                  <w:sz w:val="22"/>
                  <w:szCs w:val="22"/>
                  <w:lang w:eastAsia="lt-LT"/>
                </w:rPr>
                <w:t>. Kiti su nuomojamo žemės sklypo naudojimu ir grąžinimu, pasibaigus nuomos sutarčiai, susiję nuomotojo ir nuomininkų įsipareigojimai – pasibaigus numatytam nuomos sutarties galiojimo laikui ar vienai iš šalių nutraukus sutartį, nuomininkai išregistruoja sutartį Nekilnojamojo turto registre.</w:t>
              </w:r>
            </w:p>
          </w:sdtContent>
        </w:sdt>
        <w:sdt>
          <w:sdtPr>
            <w:alias w:val="16 p."/>
            <w:tag w:val="part_85b363ffe15e48cd95e0813cefb73832"/>
            <w:lock w:val="sdtLocked"/>
            <w:richText/>
          </w:sdtPr>
          <w:sdtContent>
            <w:p w14:paraId="687341AF" w14:textId="77777777">
              <w:pPr>
                <w:ind w:firstLine="720"/>
                <w:jc w:val="both"/>
                <w:rPr>
                  <w:sz w:val="22"/>
                  <w:szCs w:val="22"/>
                  <w:lang w:eastAsia="lt-LT"/>
                </w:rPr>
              </w:pPr>
              <w:sdt>
                <w:sdtPr>
                  <w:alias w:val="Numeris"/>
                  <w:tag w:val="nr_85b363ffe15e48cd95e0813cefb73832"/>
                  <w:lock w:val="sdtLocked"/>
                  <w:richText/>
                </w:sdtPr>
                <w:sdtContent>
                  <w:r>
                    <w:rPr>
                      <w:sz w:val="22"/>
                      <w:szCs w:val="22"/>
                      <w:lang w:eastAsia="lt-LT"/>
                    </w:rPr>
                    <w:t>16</w:t>
                  </w:r>
                </w:sdtContent>
              </w:sdt>
              <w:r>
                <w:rPr>
                  <w:sz w:val="22"/>
                  <w:szCs w:val="22"/>
                  <w:lang w:eastAsia="lt-LT"/>
                </w:rPr>
                <w:t xml:space="preserve">. Atsakomybė už žemės sklypo nuomos sutarties pažeidimus numatyta pagal galiojančius Lietuvos Respublikos teisės aktus. </w:t>
              </w:r>
            </w:p>
          </w:sdtContent>
        </w:sdt>
        <w:sdt>
          <w:sdtPr>
            <w:alias w:val="17 p."/>
            <w:tag w:val="part_852d3419dc6544709894b47711a3dcbb"/>
            <w:lock w:val="sdtLocked"/>
            <w:richText/>
          </w:sdtPr>
          <w:sdtContent>
            <w:p w14:paraId="28ABD834" w14:textId="77777777">
              <w:pPr>
                <w:ind w:firstLine="720"/>
                <w:jc w:val="both"/>
                <w:rPr>
                  <w:sz w:val="22"/>
                  <w:szCs w:val="22"/>
                  <w:lang w:eastAsia="lt-LT"/>
                </w:rPr>
              </w:pPr>
              <w:sdt>
                <w:sdtPr>
                  <w:alias w:val="Numeris"/>
                  <w:tag w:val="nr_852d3419dc6544709894b47711a3dcbb"/>
                  <w:lock w:val="sdtLocked"/>
                  <w:richText/>
                </w:sdtPr>
                <w:sdtContent>
                  <w:r>
                    <w:rPr>
                      <w:sz w:val="22"/>
                      <w:szCs w:val="22"/>
                      <w:lang w:eastAsia="lt-LT"/>
                    </w:rPr>
                    <w:t>17</w:t>
                  </w:r>
                </w:sdtContent>
              </w:sdt>
              <w:r>
                <w:rPr>
                  <w:sz w:val="22"/>
                  <w:szCs w:val="22"/>
                  <w:lang w:eastAsia="lt-LT"/>
                </w:rPr>
                <w:t>. Nuomininkai įsipareigoja laikytis nuomos sutarties ir įstatymų. Už jų nevykdymą jis atsako pagal įstatymus.</w:t>
              </w:r>
            </w:p>
          </w:sdtContent>
        </w:sdt>
        <w:sdt>
          <w:sdtPr>
            <w:alias w:val="18 p."/>
            <w:tag w:val="part_100a6d7e1e7a4988a335748d0a390cc1"/>
            <w:lock w:val="sdtLocked"/>
            <w:richText/>
          </w:sdtPr>
          <w:sdtContent>
            <w:p w14:paraId="6391FF81" w14:textId="77777777">
              <w:pPr>
                <w:ind w:firstLine="720"/>
                <w:jc w:val="both"/>
                <w:rPr>
                  <w:sz w:val="22"/>
                  <w:szCs w:val="22"/>
                  <w:lang w:eastAsia="lt-LT"/>
                </w:rPr>
              </w:pPr>
              <w:sdt>
                <w:sdtPr>
                  <w:alias w:val="Numeris"/>
                  <w:tag w:val="nr_100a6d7e1e7a4988a335748d0a390cc1"/>
                  <w:lock w:val="sdtLocked"/>
                  <w:richText/>
                </w:sdtPr>
                <w:sdtContent>
                  <w:r>
                    <w:rPr>
                      <w:sz w:val="22"/>
                      <w:szCs w:val="22"/>
                      <w:lang w:eastAsia="lt-LT"/>
                    </w:rPr>
                    <w:t>18</w:t>
                  </w:r>
                </w:sdtContent>
              </w:sdt>
              <w:r>
                <w:rPr>
                  <w:sz w:val="22"/>
                  <w:szCs w:val="22"/>
                  <w:lang w:eastAsia="lt-LT"/>
                </w:rPr>
                <w:t>.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 y. žemės sklypo nuomininkams ne vėliau kaip prieš 3 mėnesius iki sutartyje nustatyto nuomos termino pabaigos pateikus valstybinės žemės nuomotojui prašymą pratęsti žemės sklypo nuomos terminą.</w:t>
              </w:r>
            </w:p>
          </w:sdtContent>
        </w:sdt>
        <w:sdt>
          <w:sdtPr>
            <w:alias w:val="19 p."/>
            <w:tag w:val="part_92cf9cc72d8147cf8275add1edb86c33"/>
            <w:lock w:val="sdtLocked"/>
            <w:richText/>
          </w:sdtPr>
          <w:sdtContent>
            <w:p w14:paraId="7303F60A" w14:textId="77777777">
              <w:pPr>
                <w:ind w:firstLine="720"/>
                <w:jc w:val="both"/>
                <w:rPr>
                  <w:sz w:val="22"/>
                  <w:szCs w:val="22"/>
                  <w:lang w:eastAsia="lt-LT"/>
                </w:rPr>
              </w:pPr>
              <w:sdt>
                <w:sdtPr>
                  <w:alias w:val="Numeris"/>
                  <w:tag w:val="nr_92cf9cc72d8147cf8275add1edb86c33"/>
                  <w:lock w:val="sdtLocked"/>
                  <w:richText/>
                </w:sdtPr>
                <w:sdtContent>
                  <w:r>
                    <w:rPr>
                      <w:sz w:val="22"/>
                      <w:szCs w:val="22"/>
                      <w:lang w:eastAsia="lt-LT"/>
                    </w:rPr>
                    <w:t>19</w:t>
                  </w:r>
                </w:sdtContent>
              </w:sdt>
              <w:r>
                <w:rPr>
                  <w:sz w:val="22"/>
                  <w:szCs w:val="22"/>
                  <w:lang w:eastAsia="lt-LT"/>
                </w:rPr>
                <w:t>. Nuomininko teisė subnuomoti žemės sklypą įgyvendinama pagal minėtas Kitos paskirties valstybinės žemės sklypų pardavimo ir nuomos taisykles, t. y. žemės nuomininkai subnuomoti žemės sklypą kitiems asmenims gali tik gavęs rašytinį žemės sklypo nuomotojo sutikimą, kuris išduodamas tik taisyklėse nustatytais atvejais ir pagal taisyklėse nustatytus reikalavimus.</w:t>
              </w:r>
            </w:p>
          </w:sdtContent>
        </w:sdt>
        <w:sdt>
          <w:sdtPr>
            <w:alias w:val="20 p."/>
            <w:tag w:val="part_f8bebf96f2d44de7852034c8bec7bd18"/>
            <w:lock w:val="sdtLocked"/>
            <w:richText/>
          </w:sdtPr>
          <w:sdtContent>
            <w:p w14:paraId="7A02D956" w14:textId="77777777">
              <w:pPr>
                <w:ind w:firstLine="720"/>
                <w:jc w:val="both"/>
                <w:rPr>
                  <w:sz w:val="22"/>
                  <w:szCs w:val="22"/>
                  <w:lang w:eastAsia="lt-LT"/>
                </w:rPr>
              </w:pPr>
              <w:sdt>
                <w:sdtPr>
                  <w:alias w:val="Numeris"/>
                  <w:tag w:val="nr_f8bebf96f2d44de7852034c8bec7bd18"/>
                  <w:lock w:val="sdtLocked"/>
                  <w:richText/>
                </w:sdtPr>
                <w:sdtContent>
                  <w:r>
                    <w:rPr>
                      <w:sz w:val="22"/>
                      <w:szCs w:val="22"/>
                      <w:lang w:eastAsia="lt-LT"/>
                    </w:rPr>
                    <w:t>20</w:t>
                  </w:r>
                </w:sdtContent>
              </w:sdt>
              <w:r>
                <w:rPr>
                  <w:sz w:val="22"/>
                  <w:szCs w:val="22"/>
                  <w:lang w:eastAsia="lt-LT"/>
                </w:rPr>
                <w:t>. Sutartis prieš terminą nutraukiama nuomotojo reikalavimu:</w:t>
              </w:r>
            </w:p>
            <w:sdt>
              <w:sdtPr>
                <w:alias w:val="20.1 pp."/>
                <w:tag w:val="part_87581c6d7df64255b1a069fa2b268e94"/>
                <w:lock w:val="sdtLocked"/>
                <w:richText/>
              </w:sdtPr>
              <w:sdtContent>
                <w:p w14:paraId="5A58B43F" w14:textId="77777777">
                  <w:pPr>
                    <w:ind w:firstLine="720"/>
                    <w:jc w:val="both"/>
                    <w:rPr>
                      <w:sz w:val="22"/>
                      <w:szCs w:val="22"/>
                      <w:lang w:eastAsia="lt-LT"/>
                    </w:rPr>
                  </w:pPr>
                  <w:sdt>
                    <w:sdtPr>
                      <w:alias w:val="Numeris"/>
                      <w:tag w:val="nr_87581c6d7df64255b1a069fa2b268e94"/>
                      <w:lock w:val="sdtLocked"/>
                      <w:richText/>
                    </w:sdtPr>
                    <w:sdtContent>
                      <w:r>
                        <w:rPr>
                          <w:sz w:val="22"/>
                          <w:szCs w:val="22"/>
                          <w:lang w:eastAsia="lt-LT"/>
                        </w:rPr>
                        <w:t>20.1</w:t>
                      </w:r>
                    </w:sdtContent>
                  </w:sdt>
                  <w:r>
                    <w:rPr>
                      <w:sz w:val="22"/>
                      <w:szCs w:val="22"/>
                      <w:lang w:eastAsia="lt-LT"/>
                    </w:rPr>
                    <w:t>. nuomininkams savo lėšomis per 3 mėnesius neįregistravus juridinio fakto apie sudarytą sutartį Nekilnojamojo turto registre;</w:t>
                  </w:r>
                </w:p>
              </w:sdtContent>
            </w:sdt>
            <w:sdt>
              <w:sdtPr>
                <w:alias w:val="20.2 pp."/>
                <w:tag w:val="part_cc32e99fc03a4d7cb099c2df9a8ae594"/>
                <w:lock w:val="sdtLocked"/>
                <w:richText/>
              </w:sdtPr>
              <w:sdtContent>
                <w:p w14:paraId="1807C668" w14:textId="77777777">
                  <w:pPr>
                    <w:ind w:firstLine="720"/>
                    <w:jc w:val="both"/>
                    <w:rPr>
                      <w:sz w:val="22"/>
                      <w:szCs w:val="22"/>
                      <w:lang w:eastAsia="lt-LT"/>
                    </w:rPr>
                  </w:pPr>
                  <w:sdt>
                    <w:sdtPr>
                      <w:alias w:val="Numeris"/>
                      <w:tag w:val="nr_cc32e99fc03a4d7cb099c2df9a8ae594"/>
                      <w:lock w:val="sdtLocked"/>
                      <w:richText/>
                    </w:sdtPr>
                    <w:sdtContent>
                      <w:r>
                        <w:rPr>
                          <w:sz w:val="22"/>
                          <w:szCs w:val="22"/>
                          <w:lang w:eastAsia="lt-LT"/>
                        </w:rPr>
                        <w:t>20.2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0.3 pp."/>
                <w:tag w:val="part_ee1deb6bdc7c490789210f94a04c6789"/>
                <w:lock w:val="sdtLocked"/>
                <w:richText/>
              </w:sdtPr>
              <w:sdtContent>
                <w:p w14:paraId="7D533E5F" w14:textId="77777777">
                  <w:pPr>
                    <w:ind w:firstLine="720"/>
                    <w:jc w:val="both"/>
                    <w:rPr>
                      <w:sz w:val="22"/>
                      <w:szCs w:val="22"/>
                      <w:lang w:eastAsia="lt-LT"/>
                    </w:rPr>
                  </w:pPr>
                  <w:sdt>
                    <w:sdtPr>
                      <w:alias w:val="Numeris"/>
                      <w:tag w:val="nr_ee1deb6bdc7c490789210f94a04c6789"/>
                      <w:lock w:val="sdtLocked"/>
                      <w:richText/>
                    </w:sdtPr>
                    <w:sdtContent>
                      <w:r>
                        <w:rPr>
                          <w:sz w:val="22"/>
                          <w:szCs w:val="22"/>
                          <w:lang w:eastAsia="lt-LT"/>
                        </w:rPr>
                        <w:t>20.3</w:t>
                      </w:r>
                    </w:sdtContent>
                  </w:sdt>
                  <w:r>
                    <w:rPr>
                      <w:sz w:val="22"/>
                      <w:szCs w:val="22"/>
                      <w:lang w:eastAsia="lt-LT"/>
                    </w:rPr>
                    <w:t xml:space="preserve">. jeigu žemės nuomininkai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 </w:t>
                  </w:r>
                </w:p>
              </w:sdtContent>
            </w:sdt>
            <w:sdt>
              <w:sdtPr>
                <w:alias w:val="20.4 pp."/>
                <w:tag w:val="part_0eecadca49aa4436ab5378cb836b0f20"/>
                <w:lock w:val="sdtLocked"/>
                <w:richText/>
              </w:sdtPr>
              <w:sdtContent>
                <w:p w14:paraId="7D8CC45C" w14:textId="77777777">
                  <w:pPr>
                    <w:ind w:firstLine="720"/>
                    <w:jc w:val="both"/>
                    <w:rPr>
                      <w:b/>
                      <w:bCs/>
                      <w:sz w:val="22"/>
                      <w:szCs w:val="22"/>
                      <w:lang w:eastAsia="lt-LT"/>
                    </w:rPr>
                  </w:pPr>
                  <w:sdt>
                    <w:sdtPr>
                      <w:alias w:val="Numeris"/>
                      <w:tag w:val="nr_0eecadca49aa4436ab5378cb836b0f20"/>
                      <w:lock w:val="sdtLocked"/>
                      <w:richText/>
                    </w:sdtPr>
                    <w:sdtContent>
                      <w:r>
                        <w:rPr>
                          <w:sz w:val="22"/>
                          <w:szCs w:val="22"/>
                          <w:lang w:eastAsia="lt-LT"/>
                        </w:rPr>
                        <w:t>20.4</w:t>
                      </w:r>
                    </w:sdtContent>
                  </w:sdt>
                  <w:r>
                    <w:rPr>
                      <w:sz w:val="22"/>
                      <w:szCs w:val="22"/>
                      <w:lang w:eastAsia="lt-LT"/>
                    </w:rPr>
                    <w:t>. jeigu nuomininkų iniciatyva keičiama pagrindinė žemės naudojimo paskirtis ir (ar) naudojimo būdas, išskyrus atvejus, kai sutartyje numatytas žemės sklypo pagrindinės žemės naudojimo paskirties ir (ar) naudojimo būdo keitimas, ir nuomininkai, gavę nuomotojo įspėjimą, šio pažeidimo nepašalina per 2 ar 5 metus, kai vadovaujantis Teritorijų planavimo įstatymu rengiamas vietovės lygmens teritorijų planavimo dokumentas, nuo įspėjimo gavimo dienos;</w:t>
                  </w:r>
                </w:p>
              </w:sdtContent>
            </w:sdt>
            <w:sdt>
              <w:sdtPr>
                <w:alias w:val="20.5 pp."/>
                <w:tag w:val="part_72ec9d34f74f4090ab374e3f30996d62"/>
                <w:lock w:val="sdtLocked"/>
                <w:richText/>
              </w:sdtPr>
              <w:sdtContent>
                <w:p w14:paraId="1C55F562" w14:textId="77777777">
                  <w:pPr>
                    <w:ind w:firstLine="720"/>
                    <w:jc w:val="both"/>
                    <w:rPr>
                      <w:sz w:val="22"/>
                      <w:szCs w:val="22"/>
                      <w:lang w:val="af-ZA" w:eastAsia="lt-LT"/>
                    </w:rPr>
                  </w:pPr>
                  <w:sdt>
                    <w:sdtPr>
                      <w:alias w:val="Numeris"/>
                      <w:tag w:val="nr_72ec9d34f74f4090ab374e3f30996d62"/>
                      <w:lock w:val="sdtLocked"/>
                      <w:richText/>
                    </w:sdtPr>
                    <w:sdtContent>
                      <w:r>
                        <w:rPr>
                          <w:sz w:val="22"/>
                          <w:szCs w:val="22"/>
                          <w:lang w:eastAsia="lt-LT"/>
                        </w:rPr>
                        <w:t>20.5</w:t>
                      </w:r>
                    </w:sdtContent>
                  </w:sdt>
                  <w:r>
                    <w:rPr>
                      <w:sz w:val="22"/>
                      <w:szCs w:val="22"/>
                      <w:lang w:eastAsia="lt-LT"/>
                    </w:rPr>
                    <w:t>. kai nuomotojas nustato, kad nuomininkai statinių ir (ar) įrenginių nenaudoja pagal Nekilnojamojo turto kadastre įrašytą jų tiesioginę paskirtį, ir nuomininkai,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0.6 pp."/>
                <w:tag w:val="part_b04908d67d4440f391364a30ab9df12e"/>
                <w:lock w:val="sdtLocked"/>
                <w:richText/>
              </w:sdtPr>
              <w:sdtContent>
                <w:p w14:paraId="28B38319" w14:textId="77777777">
                  <w:pPr>
                    <w:ind w:firstLine="720"/>
                    <w:jc w:val="both"/>
                    <w:rPr>
                      <w:sz w:val="22"/>
                      <w:szCs w:val="22"/>
                      <w:lang w:eastAsia="lt-LT"/>
                    </w:rPr>
                  </w:pPr>
                  <w:sdt>
                    <w:sdtPr>
                      <w:alias w:val="Numeris"/>
                      <w:tag w:val="nr_b04908d67d4440f391364a30ab9df12e"/>
                      <w:lock w:val="sdtLocked"/>
                      <w:richText/>
                    </w:sdtPr>
                    <w:sdtContent>
                      <w:r>
                        <w:rPr>
                          <w:sz w:val="22"/>
                          <w:szCs w:val="22"/>
                          <w:lang w:val="af-ZA" w:eastAsia="lt-LT"/>
                        </w:rPr>
                        <w:t>20</w:t>
                      </w:r>
                      <w:r>
                        <w:rPr>
                          <w:sz w:val="22"/>
                          <w:szCs w:val="22"/>
                          <w:lang w:eastAsia="lt-LT"/>
                        </w:rPr>
                        <w:t>.6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nuomininkai atsisako pakeisti sutartį, jeigu joje nebuvo numatyta galimybė statyti, ar nuomininkai nėra sumokėję atlyginimo už statinių statybos galimybę ir (ar) negautas statybą leidžiantis dokumentas naujų statinių statybai;</w:t>
                  </w:r>
                </w:p>
              </w:sdtContent>
            </w:sdt>
            <w:sdt>
              <w:sdtPr>
                <w:alias w:val="20.7 pp."/>
                <w:tag w:val="part_7b736e78410a4190b15edf678bfe1c66"/>
                <w:lock w:val="sdtLocked"/>
                <w:richText/>
              </w:sdtPr>
              <w:sdtContent>
                <w:p w14:paraId="09B92F66" w14:textId="77777777">
                  <w:pPr>
                    <w:ind w:firstLine="720"/>
                    <w:jc w:val="both"/>
                    <w:rPr>
                      <w:sz w:val="22"/>
                      <w:szCs w:val="22"/>
                      <w:lang w:eastAsia="lt-LT"/>
                    </w:rPr>
                  </w:pPr>
                  <w:sdt>
                    <w:sdtPr>
                      <w:alias w:val="Numeris"/>
                      <w:tag w:val="nr_7b736e78410a4190b15edf678bfe1c66"/>
                      <w:lock w:val="sdtLocked"/>
                      <w:richText/>
                    </w:sdtPr>
                    <w:sdtContent>
                      <w:r>
                        <w:rPr>
                          <w:sz w:val="22"/>
                          <w:szCs w:val="22"/>
                          <w:lang w:eastAsia="lt-LT"/>
                        </w:rPr>
                        <w:t>20</w:t>
                      </w:r>
                      <w:r>
                        <w:rPr>
                          <w:sz w:val="22"/>
                          <w:szCs w:val="22"/>
                          <w:lang w:val="af-ZA" w:eastAsia="lt-LT"/>
                        </w:rPr>
                        <w:t>.7</w:t>
                      </w:r>
                    </w:sdtContent>
                  </w:sdt>
                  <w:r>
                    <w:rPr>
                      <w:sz w:val="22"/>
                      <w:szCs w:val="22"/>
                      <w:lang w:val="af-ZA" w:eastAsia="lt-LT"/>
                    </w:rPr>
                    <w:t xml:space="preserve">. </w:t>
                  </w:r>
                  <w:r>
                    <w:rPr>
                      <w:sz w:val="22"/>
                      <w:szCs w:val="22"/>
                      <w:lang w:eastAsia="lt-LT"/>
                    </w:rPr>
                    <w:t>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r>
                    <w:rPr>
                      <w:sz w:val="22"/>
                      <w:szCs w:val="22"/>
                      <w:lang w:val="af-ZA" w:eastAsia="lt-LT"/>
                    </w:rPr>
                    <w:t xml:space="preserve"> </w:t>
                  </w:r>
                </w:p>
              </w:sdtContent>
            </w:sdt>
            <w:sdt>
              <w:sdtPr>
                <w:alias w:val="20.8 pp."/>
                <w:tag w:val="part_34fa0ea3181a4ee28f75be5630d6341e"/>
                <w:lock w:val="sdtLocked"/>
                <w:richText/>
              </w:sdtPr>
              <w:sdtContent>
                <w:p w14:paraId="205C2350" w14:textId="77777777">
                  <w:pPr>
                    <w:ind w:firstLine="720"/>
                    <w:jc w:val="both"/>
                    <w:rPr>
                      <w:sz w:val="22"/>
                      <w:szCs w:val="22"/>
                      <w:lang w:eastAsia="lt-LT"/>
                    </w:rPr>
                  </w:pPr>
                  <w:sdt>
                    <w:sdtPr>
                      <w:alias w:val="Numeris"/>
                      <w:tag w:val="nr_34fa0ea3181a4ee28f75be5630d6341e"/>
                      <w:lock w:val="sdtLocked"/>
                      <w:richText/>
                    </w:sdtPr>
                    <w:sdtContent>
                      <w:r>
                        <w:rPr>
                          <w:sz w:val="22"/>
                          <w:szCs w:val="22"/>
                          <w:lang w:eastAsia="lt-LT"/>
                        </w:rPr>
                        <w:t>20.8</w:t>
                      </w:r>
                    </w:sdtContent>
                  </w:sdt>
                  <w:r>
                    <w:rPr>
                      <w:sz w:val="22"/>
                      <w:szCs w:val="22"/>
                      <w:lang w:eastAsia="lt-LT"/>
                    </w:rPr>
                    <w:t>. jeigu žemės sklypas paimamas naudoti visuomenės poreikiams;</w:t>
                  </w:r>
                </w:p>
              </w:sdtContent>
            </w:sdt>
            <w:sdt>
              <w:sdtPr>
                <w:alias w:val="20.9 pp."/>
                <w:tag w:val="part_d24d66b740164989a69d18e607723e99"/>
                <w:lock w:val="sdtLocked"/>
                <w:richText/>
              </w:sdtPr>
              <w:sdtContent>
                <w:p w14:paraId="09C383F1" w14:textId="77777777">
                  <w:pPr>
                    <w:ind w:firstLine="720"/>
                    <w:jc w:val="both"/>
                    <w:rPr>
                      <w:sz w:val="22"/>
                      <w:szCs w:val="22"/>
                      <w:lang w:eastAsia="lt-LT"/>
                    </w:rPr>
                  </w:pPr>
                  <w:sdt>
                    <w:sdtPr>
                      <w:alias w:val="Numeris"/>
                      <w:tag w:val="nr_d24d66b740164989a69d18e607723e99"/>
                      <w:lock w:val="sdtLocked"/>
                      <w:richText/>
                    </w:sdtPr>
                    <w:sdtContent>
                      <w:r>
                        <w:rPr>
                          <w:sz w:val="22"/>
                          <w:szCs w:val="22"/>
                          <w:lang w:eastAsia="lt-LT"/>
                        </w:rPr>
                        <w:t>20.9</w:t>
                      </w:r>
                    </w:sdtContent>
                  </w:sdt>
                  <w:r>
                    <w:rPr>
                      <w:sz w:val="22"/>
                      <w:szCs w:val="22"/>
                      <w:lang w:eastAsia="lt-LT"/>
                    </w:rPr>
                    <w:t>.</w:t>
                  </w:r>
                  <w:r>
                    <w:rPr>
                      <w:b/>
                      <w:bCs/>
                      <w:sz w:val="22"/>
                      <w:szCs w:val="22"/>
                      <w:lang w:eastAsia="lt-LT"/>
                    </w:rPr>
                    <w:t xml:space="preserve"> </w:t>
                  </w:r>
                  <w:r>
                    <w:rPr>
                      <w:sz w:val="22"/>
                      <w:szCs w:val="22"/>
                      <w:lang w:eastAsia="lt-LT"/>
                    </w:rPr>
                    <w:t xml:space="preserve">kitais Lietuvos Respublikos civilinio kodekso ir kitų įstatymų, reglamentuojančių nuomos sutarčių nutraukimą, nustatytais atvejais. </w:t>
                  </w:r>
                </w:p>
              </w:sdtContent>
            </w:sdt>
          </w:sdtContent>
        </w:sdt>
        <w:sdt>
          <w:sdtPr>
            <w:alias w:val="21 p."/>
            <w:tag w:val="part_90ab6a24ee0043e08b49e27cb9db163c"/>
            <w:lock w:val="sdtLocked"/>
            <w:richText/>
          </w:sdtPr>
          <w:sdtContent>
            <w:p w14:paraId="2CA959CB" w14:textId="77777777">
              <w:pPr>
                <w:ind w:firstLine="720"/>
                <w:jc w:val="both"/>
                <w:rPr>
                  <w:sz w:val="22"/>
                  <w:szCs w:val="22"/>
                  <w:lang w:eastAsia="lt-LT"/>
                </w:rPr>
              </w:pPr>
              <w:sdt>
                <w:sdtPr>
                  <w:alias w:val="Numeris"/>
                  <w:tag w:val="nr_90ab6a24ee0043e08b49e27cb9db163c"/>
                  <w:lock w:val="sdtLocked"/>
                  <w:richText/>
                </w:sdtPr>
                <w:sdtContent>
                  <w:r>
                    <w:rPr>
                      <w:sz w:val="22"/>
                      <w:szCs w:val="22"/>
                      <w:lang w:eastAsia="lt-LT"/>
                    </w:rPr>
                    <w:t>21</w:t>
                  </w:r>
                </w:sdtContent>
              </w:sdt>
              <w:r>
                <w:rPr>
                  <w:sz w:val="22"/>
                  <w:szCs w:val="22"/>
                  <w:lang w:eastAsia="lt-LT"/>
                </w:rPr>
                <w:t xml:space="preserve">.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 </w:t>
              </w:r>
            </w:p>
          </w:sdtContent>
        </w:sdt>
        <w:sdt>
          <w:sdtPr>
            <w:alias w:val="22 p."/>
            <w:tag w:val="part_90a5e1edc0e040e49e5ddbbd4cf740db"/>
            <w:lock w:val="sdtLocked"/>
            <w:richText/>
          </w:sdtPr>
          <w:sdtContent>
            <w:p w14:paraId="77E67EC9" w14:textId="77777777">
              <w:pPr>
                <w:ind w:firstLine="720"/>
                <w:jc w:val="both"/>
                <w:rPr>
                  <w:sz w:val="22"/>
                  <w:szCs w:val="22"/>
                  <w:lang w:eastAsia="lt-LT"/>
                </w:rPr>
              </w:pPr>
              <w:sdt>
                <w:sdtPr>
                  <w:alias w:val="Numeris"/>
                  <w:tag w:val="nr_90a5e1edc0e040e49e5ddbbd4cf740db"/>
                  <w:lock w:val="sdtLocked"/>
                  <w:richText/>
                </w:sdtPr>
                <w:sdtContent>
                  <w:r>
                    <w:rPr>
                      <w:sz w:val="22"/>
                      <w:szCs w:val="22"/>
                      <w:lang w:eastAsia="lt-LT"/>
                    </w:rPr>
                    <w:t>22</w:t>
                  </w:r>
                </w:sdtContent>
              </w:sdt>
              <w:r>
                <w:rPr>
                  <w:sz w:val="22"/>
                  <w:szCs w:val="22"/>
                  <w:lang w:eastAsia="lt-LT"/>
                </w:rPr>
                <w:t xml:space="preserve">. Šiaulių miesto savivaldybė, išnuomojusi valstybinės žemės sklypą ar jo dalį, gali atleisti valstybinės žemės nuomininkus nuo nuomos mokesčio mokėjimo, išskyrus atvejus, kai valstybinės žemės sklypas ar jo dalis išnuomota aukciono būdu. </w:t>
              </w:r>
            </w:p>
          </w:sdtContent>
        </w:sdt>
        <w:sdt>
          <w:sdtPr>
            <w:alias w:val="23 p."/>
            <w:tag w:val="part_9dbf913b38e045a9b51eb6ae42885dff"/>
            <w:lock w:val="sdtLocked"/>
            <w:richText/>
          </w:sdtPr>
          <w:sdtContent>
            <w:p w14:paraId="609ACE24" w14:textId="77777777">
              <w:pPr>
                <w:ind w:firstLine="720"/>
                <w:jc w:val="both"/>
                <w:rPr>
                  <w:sz w:val="22"/>
                  <w:szCs w:val="22"/>
                  <w:lang w:eastAsia="lt-LT"/>
                </w:rPr>
              </w:pPr>
              <w:sdt>
                <w:sdtPr>
                  <w:alias w:val="Numeris"/>
                  <w:tag w:val="nr_9dbf913b38e045a9b51eb6ae42885dff"/>
                  <w:lock w:val="sdtLocked"/>
                  <w:richText/>
                </w:sdtPr>
                <w:sdtContent>
                  <w:r>
                    <w:rPr>
                      <w:sz w:val="22"/>
                      <w:szCs w:val="22"/>
                      <w:lang w:eastAsia="lt-LT"/>
                    </w:rPr>
                    <w:t>23</w:t>
                  </w:r>
                </w:sdtContent>
              </w:sdt>
              <w:r>
                <w:rPr>
                  <w:sz w:val="22"/>
                  <w:szCs w:val="22"/>
                  <w:lang w:eastAsia="lt-LT"/>
                </w:rPr>
                <w:t>. Prie šios sutarties pridedamas išnuomojamo žemės sklypo planas M 1:500, kaip neatskiriama sudedamoji šios sutarties dalis.</w:t>
              </w:r>
            </w:p>
          </w:sdtContent>
        </w:sdt>
        <w:sdt>
          <w:sdtPr>
            <w:alias w:val="24 p."/>
            <w:tag w:val="part_755ada10b20c4c448d24802ac361c879"/>
            <w:lock w:val="sdtLocked"/>
            <w:richText/>
          </w:sdtPr>
          <w:sdtContent>
            <w:p w14:paraId="2DE3354A" w14:textId="672832FC">
              <w:pPr>
                <w:ind w:firstLine="720"/>
                <w:jc w:val="both"/>
                <w:rPr>
                  <w:sz w:val="22"/>
                  <w:szCs w:val="22"/>
                  <w:lang w:eastAsia="lt-LT"/>
                </w:rPr>
              </w:pPr>
              <w:sdt>
                <w:sdtPr>
                  <w:alias w:val="Numeris"/>
                  <w:tag w:val="nr_755ada10b20c4c448d24802ac361c879"/>
                  <w:lock w:val="sdtLocked"/>
                  <w:richText/>
                </w:sdtPr>
                <w:sdtContent>
                  <w:r>
                    <w:rPr>
                      <w:sz w:val="22"/>
                      <w:szCs w:val="22"/>
                      <w:lang w:eastAsia="lt-LT"/>
                    </w:rPr>
                    <w:t>24</w:t>
                  </w:r>
                </w:sdtContent>
              </w:sdt>
              <w:r>
                <w:rPr>
                  <w:sz w:val="22"/>
                  <w:szCs w:val="22"/>
                  <w:lang w:eastAsia="lt-LT"/>
                </w:rPr>
                <w:t>. Juridinį faktą apie sudarytą sutartį nuomininkai savo lėšomis per 3 mėnesius įregistruoja Nekilnojamojo turto registre.</w:t>
              </w:r>
            </w:p>
          </w:sdtContent>
        </w:sdt>
        <w:sdt>
          <w:sdtPr>
            <w:alias w:val="25 p."/>
            <w:tag w:val="part_bb805c782b5a46ac94db3e68dc794dc0"/>
            <w:lock w:val="sdtLocked"/>
            <w:richText/>
          </w:sdtPr>
          <w:sdtContent>
            <w:p w14:paraId="0080152E" w14:textId="77777777">
              <w:pPr>
                <w:ind w:firstLine="720"/>
                <w:jc w:val="both"/>
                <w:rPr>
                  <w:sz w:val="22"/>
                  <w:szCs w:val="22"/>
                  <w:lang w:val="lt" w:eastAsia="lt-LT"/>
                </w:rPr>
              </w:pPr>
              <w:sdt>
                <w:sdtPr>
                  <w:alias w:val="Numeris"/>
                  <w:tag w:val="nr_bb805c782b5a46ac94db3e68dc794dc0"/>
                  <w:lock w:val="sdtLocked"/>
                  <w:richText/>
                </w:sdtPr>
                <w:sdtContent>
                  <w:r>
                    <w:rPr>
                      <w:sz w:val="22"/>
                      <w:szCs w:val="22"/>
                      <w:lang w:eastAsia="lt-LT"/>
                    </w:rPr>
                    <w:t>25</w:t>
                  </w:r>
                </w:sdtContent>
              </w:sdt>
              <w:r>
                <w:rPr>
                  <w:sz w:val="22"/>
                  <w:szCs w:val="22"/>
                  <w:lang w:eastAsia="lt-LT"/>
                </w:rPr>
                <w:t xml:space="preserve">. Sutartis </w:t>
              </w:r>
              <w:r>
                <w:rPr>
                  <w:sz w:val="22"/>
                  <w:szCs w:val="22"/>
                  <w:lang w:val="lt" w:eastAsia="lt-LT"/>
                </w:rPr>
                <w:t>pasirašoma kvalifikuotais elektroniniais parašais, pasirašomas 1 (vienas) elektroninis sutarties egzempliorius, kuriuo šalys pasidalina elektroninių ryšių priemonėmis.</w:t>
              </w:r>
            </w:p>
            <w:p w14:paraId="4CB92927" w14:textId="77777777">
              <w:pPr>
                <w:ind w:firstLine="720"/>
                <w:jc w:val="both"/>
                <w:rPr>
                  <w:sz w:val="22"/>
                  <w:szCs w:val="22"/>
                  <w:lang w:val="lt" w:eastAsia="lt-LT"/>
                </w:rPr>
              </w:pPr>
            </w:p>
            <w:p w14:paraId="766C93C9" w14:textId="77777777">
              <w:pPr>
                <w:ind w:firstLine="720"/>
                <w:jc w:val="both"/>
                <w:rPr>
                  <w:sz w:val="22"/>
                  <w:szCs w:val="22"/>
                  <w:lang w:val="lt" w:eastAsia="lt-LT"/>
                </w:rPr>
              </w:pPr>
            </w:p>
            <w:p w14:paraId="3E6E6A6D" w14:textId="77777777">
              <w:pPr>
                <w:ind w:firstLine="720"/>
                <w:jc w:val="both"/>
                <w:rPr>
                  <w:sz w:val="22"/>
                  <w:szCs w:val="22"/>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26"/>
                <w:gridCol w:w="350"/>
                <w:gridCol w:w="2611"/>
                <w:gridCol w:w="239"/>
                <w:gridCol w:w="3912"/>
              </w:tblGrid>
              <w:tr w14:paraId="5A36FA82" w14:textId="77777777">
                <w:tc>
                  <w:tcPr>
                    <w:tcW w:w="2526" w:type="dxa"/>
                    <w:tcBorders>
                      <w:top w:val="nil"/>
                      <w:left w:val="nil"/>
                      <w:bottom w:val="nil"/>
                      <w:right w:val="nil"/>
                    </w:tcBorders>
                  </w:tcPr>
                  <w:p w14:paraId="2CF59A5C" w14:textId="77777777">
                    <w:pPr>
                      <w:ind w:firstLine="720"/>
                      <w:jc w:val="both"/>
                      <w:rPr>
                        <w:sz w:val="22"/>
                        <w:szCs w:val="22"/>
                        <w:lang w:eastAsia="lt-LT"/>
                      </w:rPr>
                    </w:pPr>
                  </w:p>
                </w:tc>
                <w:tc>
                  <w:tcPr>
                    <w:tcW w:w="350" w:type="dxa"/>
                    <w:tcBorders>
                      <w:top w:val="nil"/>
                      <w:left w:val="nil"/>
                      <w:bottom w:val="nil"/>
                      <w:right w:val="nil"/>
                    </w:tcBorders>
                  </w:tcPr>
                  <w:p w14:paraId="652F8F31" w14:textId="77777777">
                    <w:pPr>
                      <w:ind w:firstLine="720"/>
                      <w:jc w:val="both"/>
                      <w:rPr>
                        <w:sz w:val="22"/>
                        <w:szCs w:val="22"/>
                        <w:lang w:eastAsia="lt-LT"/>
                      </w:rPr>
                    </w:pPr>
                  </w:p>
                </w:tc>
                <w:tc>
                  <w:tcPr>
                    <w:tcW w:w="2611" w:type="dxa"/>
                    <w:tcBorders>
                      <w:top w:val="nil"/>
                      <w:left w:val="nil"/>
                      <w:right w:val="nil"/>
                    </w:tcBorders>
                  </w:tcPr>
                  <w:p w14:paraId="6C95277C" w14:textId="77777777">
                    <w:pPr>
                      <w:ind w:firstLine="720"/>
                      <w:jc w:val="both"/>
                      <w:rPr>
                        <w:sz w:val="22"/>
                        <w:szCs w:val="22"/>
                        <w:lang w:eastAsia="lt-LT"/>
                      </w:rPr>
                    </w:pPr>
                  </w:p>
                </w:tc>
                <w:tc>
                  <w:tcPr>
                    <w:tcW w:w="239" w:type="dxa"/>
                    <w:tcBorders>
                      <w:top w:val="nil"/>
                      <w:left w:val="nil"/>
                      <w:bottom w:val="nil"/>
                      <w:right w:val="nil"/>
                    </w:tcBorders>
                  </w:tcPr>
                  <w:p w14:paraId="3118B456" w14:textId="77777777">
                    <w:pPr>
                      <w:ind w:firstLine="720"/>
                      <w:jc w:val="both"/>
                      <w:rPr>
                        <w:sz w:val="22"/>
                        <w:szCs w:val="22"/>
                        <w:lang w:eastAsia="lt-LT"/>
                      </w:rPr>
                    </w:pPr>
                  </w:p>
                </w:tc>
                <w:tc>
                  <w:tcPr>
                    <w:tcW w:w="3912" w:type="dxa"/>
                    <w:tcBorders>
                      <w:top w:val="nil"/>
                      <w:left w:val="nil"/>
                      <w:bottom w:val="nil"/>
                      <w:right w:val="nil"/>
                    </w:tcBorders>
                  </w:tcPr>
                  <w:p w14:paraId="1BCB1D7D" w14:textId="77777777">
                    <w:pPr>
                      <w:ind w:firstLine="720"/>
                      <w:jc w:val="both"/>
                      <w:rPr>
                        <w:sz w:val="22"/>
                        <w:szCs w:val="22"/>
                        <w:lang w:eastAsia="lt-LT"/>
                      </w:rPr>
                    </w:pPr>
                  </w:p>
                </w:tc>
              </w:tr>
              <w:tr w14:paraId="72716221" w14:textId="77777777">
                <w:trPr>
                  <w:gridAfter w:val="3"/>
                  <w:wAfter w:w="6762" w:type="dxa"/>
                  <w:trHeight w:val="116"/>
                </w:trPr>
                <w:tc>
                  <w:tcPr>
                    <w:tcW w:w="2526" w:type="dxa"/>
                    <w:tcBorders>
                      <w:top w:val="nil"/>
                      <w:left w:val="nil"/>
                      <w:bottom w:val="nil"/>
                      <w:right w:val="nil"/>
                    </w:tcBorders>
                  </w:tcPr>
                  <w:p w14:paraId="0A352C9D" w14:textId="77777777">
                    <w:pPr>
                      <w:ind w:firstLine="720"/>
                      <w:jc w:val="both"/>
                      <w:rPr>
                        <w:sz w:val="22"/>
                        <w:szCs w:val="22"/>
                        <w:lang w:eastAsia="lt-LT"/>
                      </w:rPr>
                    </w:pPr>
                  </w:p>
                </w:tc>
                <w:tc>
                  <w:tcPr>
                    <w:tcW w:w="350" w:type="dxa"/>
                    <w:tcBorders>
                      <w:top w:val="nil"/>
                      <w:left w:val="nil"/>
                      <w:bottom w:val="nil"/>
                      <w:right w:val="nil"/>
                    </w:tcBorders>
                  </w:tcPr>
                  <w:p w14:paraId="34FD3F47" w14:textId="77777777">
                    <w:pPr>
                      <w:ind w:firstLine="720"/>
                      <w:jc w:val="both"/>
                      <w:rPr>
                        <w:sz w:val="22"/>
                        <w:szCs w:val="22"/>
                        <w:lang w:eastAsia="lt-LT"/>
                      </w:rPr>
                    </w:pPr>
                  </w:p>
                </w:tc>
              </w:tr>
            </w:tbl>
            <w:p w14:paraId="41DE89EA" w14:textId="77777777">
              <w:pPr>
                <w:jc w:val="both"/>
                <w:rPr>
                  <w:sz w:val="22"/>
                  <w:szCs w:val="22"/>
                  <w:lang w:eastAsia="lt-LT"/>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30FC523" w14:textId="77777777">
      <w:pPr>
        <w:rPr>
          <w:szCs w:val="24"/>
          <w:lang w:eastAsia="lt-LT"/>
        </w:rPr>
      </w:pPr>
      <w:r>
        <w:rPr>
          <w:szCs w:val="24"/>
          <w:lang w:eastAsia="lt-LT"/>
        </w:rPr>
        <w:separator/>
      </w:r>
    </w:p>
  </w:endnote>
  <w:endnote w:type="continuationSeparator" w:id="0">
    <w:p w14:paraId="57599B48"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AC1547"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44334A"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5DA728"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14746B" w14:textId="77777777">
      <w:pPr>
        <w:rPr>
          <w:szCs w:val="24"/>
          <w:lang w:eastAsia="lt-LT"/>
        </w:rPr>
      </w:pPr>
      <w:r>
        <w:rPr>
          <w:szCs w:val="24"/>
          <w:lang w:eastAsia="lt-LT"/>
        </w:rPr>
        <w:separator/>
      </w:r>
    </w:p>
  </w:footnote>
  <w:footnote w:type="continuationSeparator" w:id="0">
    <w:p w14:paraId="69E1B7E0"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EA83E8"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48B62F"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428200F7"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9F920A"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18EF624"/>
  <w14:defaultImageDpi w14:val="0"/>
  <w15:docId w15:val="{B84FB356-44C8-45B3-B96D-BE16F756B91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e372f9e3dec4ca08bdbd9f449b2b6de" PartId="282764bdb0a74964b0e99164c1b42e1b">
    <Part Type="preambule" DocPartId="d714469fdb3c4a0082d2d2341936bd05" PartId="214ae1645610496aa089571da62807da"/>
    <Part Type="punktas" Nr="1" Abbr="1 p." DocPartId="c98724c25bb24d159cf0aec8d8612003" PartId="e702fb45e0e64d1fa5b05eef1690d581"/>
    <Part Type="punktas" Nr="2" Abbr="2 p." DocPartId="48df431bc6b24984a354cbcd2da3c287" PartId="492b8d4f045f406c9af102f206a71173"/>
    <Part Type="punktas" Nr="3" Abbr="3 p." DocPartId="fcaef65ea2a14c0582bc9c8bff26cb1c" PartId="98017641d68a4445b44ad0cd73bea34f"/>
    <Part Type="punktas" Nr="4" Abbr="4 p." DocPartId="ba0eb3032f674b92b30b8300c2bd2da4" PartId="b157bcd75dc34e348ab4869be1ba5f2e"/>
    <Part Type="punktas" Nr="5" Abbr="5 p." DocPartId="5f5932c7f24e42429bafff1cc746f04e" PartId="d959868a1a2d4b91bb8b9acf06ed857f"/>
    <Part Type="punktas" Nr="6" Abbr="6 p." DocPartId="dafe8efe888049729b903d7a7201699d" PartId="9815888618454b349a3657c0eadda24a"/>
    <Part Type="punktas" Nr="7" Abbr="7 p." DocPartId="b392701d4ed54f28b641b431f5a7e998" PartId="cfe71b21bf9a49df93b69e9221348cde"/>
    <Part Type="punktas" Nr="8" Abbr="8 p." DocPartId="53bfcd0dcf89403894fc05772a908239" PartId="e0da723937f14961bba6c2dfa0ed3059"/>
    <Part Type="punktas" Nr="9" Abbr="9 p." DocPartId="166e9351ec154246b673085fa03efb6b" PartId="5a5f82a3a4fe47ffb34d9937f5707c29">
      <Part Type="papunktis" Nr="9.1" Abbr="9.1 pp." DocPartId="349d6e789cb244e1a1945d492299cdd9" PartId="ad8f149aaf614991a5e8aa8766543a5b"/>
      <Part Type="papunktis" Nr="9.2" Abbr="9.2 pp." DocPartId="f8d159a790a2429990b3fdc0f452d4f7" PartId="b191b24d7e4a4911a90baa583114ac74"/>
      <Part Type="papunktis" Nr="9.3" Abbr="9.3 pp." DocPartId="fb736a962a154515b448b4c60aef2427" PartId="42cd1feaddd746239d72a85ac4286306"/>
    </Part>
    <Part Type="punktas" Nr="10" Abbr="10 p." DocPartId="27ba5b976951435392bae13a0502e233" PartId="d26a90e6d54f46b6b2f0feef7df71578"/>
    <Part Type="punktas" Nr="11" Abbr="11 p." DocPartId="a169aebfd4c946e184dbf61ae71f67e1" PartId="0e9199209d9541efba7d4ee3a586786a"/>
    <Part Type="punktas" Nr="12" Abbr="12 p." DocPartId="93a79a84314e4ad5b8d11ca7cca4a480" PartId="3a75a2a3b82d44089714d618bb628b66"/>
    <Part Type="punktas" Nr="13" Abbr="13 p." DocPartId="daab26fbbe2c4919b3d813054afafaf7" PartId="c3692b1357d7436c8ebac0ffd23cbf97"/>
    <Part Type="punktas" Nr="14" Abbr="14 p." DocPartId="59d85309198a4e6b9679b03bb9cefd57" PartId="cdcdad86b64c440c9be3bab7c39f43c2"/>
    <Part Type="punktas" Nr="15" Abbr="15 p." DocPartId="82d2c8a7e6854db89977f5e2f766ba75" PartId="6382dd081e6e41b48e019a400d94e481"/>
    <Part Type="punktas" Nr="16" Abbr="16 p." DocPartId="0a0ae9fbaece4434b9851bdaf0e35ac3" PartId="85b363ffe15e48cd95e0813cefb73832"/>
    <Part Type="punktas" Nr="17" Abbr="17 p." DocPartId="3d16fb41d22247d3b3a92552f8dd4138" PartId="852d3419dc6544709894b47711a3dcbb"/>
    <Part Type="punktas" Nr="18" Abbr="18 p." DocPartId="d684dcf15b2a472283ad749fcd66e174" PartId="100a6d7e1e7a4988a335748d0a390cc1"/>
    <Part Type="punktas" Nr="19" Abbr="19 p." DocPartId="65024c74c65e4311a14a9e761bbd9e7b" PartId="92cf9cc72d8147cf8275add1edb86c33"/>
    <Part Type="punktas" Nr="20" Abbr="20 p." DocPartId="7eb9e8c49e924178bf1882a308606dc1" PartId="f8bebf96f2d44de7852034c8bec7bd18">
      <Part Type="papunktis" Nr="20.1" Abbr="20.1 pp." DocPartId="0ffe73e6031b472da4b4185df2d1a663" PartId="87581c6d7df64255b1a069fa2b268e94"/>
      <Part Type="papunktis" Nr="20.2" Abbr="20.2 pp." DocPartId="4b116b2718ee49b28159207c76df0ff1" PartId="cc32e99fc03a4d7cb099c2df9a8ae594"/>
      <Part Type="papunktis" Nr="20.3" Abbr="20.3 pp." DocPartId="16f333072d28438e8cc116fdfe125ec8" PartId="ee1deb6bdc7c490789210f94a04c6789"/>
      <Part Type="papunktis" Nr="20.4" Abbr="20.4 pp." DocPartId="2b0810bc5c07484a9573bb4d7c874301" PartId="0eecadca49aa4436ab5378cb836b0f20"/>
      <Part Type="papunktis" Nr="20.5" Abbr="20.5 pp." DocPartId="7caeac166fe54362b7f9dff75b6adcf3" PartId="72ec9d34f74f4090ab374e3f30996d62"/>
      <Part Type="papunktis" Nr="20.6" Abbr="20.6 pp." DocPartId="56428207eaf142d38fe0cbdb9eb6eedd" PartId="b04908d67d4440f391364a30ab9df12e"/>
      <Part Type="papunktis" Nr="20.7" Abbr="20.7 pp." DocPartId="6f71e78f4dca4f20945bfbad2730110c" PartId="7b736e78410a4190b15edf678bfe1c66"/>
      <Part Type="papunktis" Nr="20.8" Abbr="20.8 pp." DocPartId="accfe8d4abd54c229a8247553b0a89bc" PartId="34fa0ea3181a4ee28f75be5630d6341e"/>
      <Part Type="papunktis" Nr="20.9" Abbr="20.9 pp." DocPartId="6d6bb0724e34465797a66baac113bd24" PartId="d24d66b740164989a69d18e607723e99"/>
    </Part>
    <Part Type="punktas" Nr="21" Abbr="21 p." DocPartId="628b81419c5d4123b4b9923515885e2b" PartId="90ab6a24ee0043e08b49e27cb9db163c"/>
    <Part Type="punktas" Nr="22" Abbr="22 p." DocPartId="75bbb9120b6d43e38c959e0ed17381db" PartId="90a5e1edc0e040e49e5ddbbd4cf740db"/>
    <Part Type="punktas" Nr="23" Abbr="23 p." DocPartId="94fb09a9608d46db8e257902836794ab" PartId="9dbf913b38e045a9b51eb6ae42885dff"/>
    <Part Type="punktas" Nr="24" Abbr="24 p." DocPartId="1278dc1db4954a3eb7c2475222ad90d6" PartId="755ada10b20c4c448d24802ac361c879"/>
    <Part Type="punktas" Nr="25" Abbr="25 p." DocPartId="35a7d4dedd364f36926bb35b847a4d0b" PartId="bb805c782b5a46ac94db3e68dc794dc0"/>
  </Part>
</Parts>
</file>

<file path=customXml/itemProps1.xml><?xml version="1.0" encoding="utf-8"?>
<ds:datastoreItem xmlns:ds="http://schemas.openxmlformats.org/officeDocument/2006/customXml" ds:itemID="{EBFDB61B-A1D0-4AF0-B1A5-5EAE4D5FA4C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1203</Words>
  <Characters>8425</Characters>
  <Application>Microsoft Office Word</Application>
  <DocSecurity>4</DocSecurity>
  <Lines>133</Lines>
  <Paragraphs>53</Paragraphs>
  <ScaleCrop>false</ScaleCrop>
  <Company>Nameliai &amp; CO</Company>
  <LinksUpToDate>false</LinksUpToDate>
  <CharactersWithSpaces>9575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2024-09-09T16:21:00Z</dcterms:created>
  <dc:creator>Stepas Žutautas</dc:creator>
  <lastModifiedBy>adlibuser</lastModifiedBy>
  <dcterms:modified xsi:type="dcterms:W3CDTF">2024-09-09T16:21:00Z</dcterms:modified>
  <revision>2</revision>
  <dc:title>999999999</dc:title>
</coreProperties>
</file>