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67a234cbb6c4e4eaa21981ba4495937"/>
        <w:lock w:val="sdtLocked"/>
        <w:richText/>
      </w:sdtPr>
      <w:sdtContent>
        <w:p>
          <w:pPr>
            <w:tabs>
              <w:tab w:val="left" w:pos="7440"/>
            </w:tabs>
            <w:ind w:firstLine="7440"/>
            <w:jc w:val="both"/>
            <w:rPr>
              <w:b/>
              <w:bCs/>
              <w:szCs w:val="24"/>
              <w:lang w:eastAsia="lt-LT"/>
            </w:rPr>
          </w:pPr>
          <w:r>
            <w:rPr>
              <w:b/>
              <w:bCs/>
              <w:szCs w:val="24"/>
              <w:lang w:eastAsia="lt-LT"/>
            </w:rPr>
            <w:t>Projektas</w:t>
          </w:r>
        </w:p>
        <w:p>
          <w:pPr>
            <w:tabs>
              <w:tab w:val="left" w:pos="7440"/>
            </w:tabs>
            <w:ind w:firstLine="7440"/>
            <w:jc w:val="both"/>
            <w:rPr>
              <w:szCs w:val="24"/>
              <w:lang w:eastAsia="lt-LT"/>
            </w:rPr>
          </w:pPr>
          <w:r>
            <w:rPr>
              <w:szCs w:val="24"/>
              <w:lang w:eastAsia="lt-LT"/>
            </w:rPr>
            <w:t>Nr. TSP-</w:t>
          </w:r>
        </w:p>
        <w:p>
          <w:pPr>
            <w:tabs>
              <w:tab w:val="left" w:pos="8100"/>
            </w:tabs>
            <w:rPr>
              <w:szCs w:val="24"/>
              <w:lang w:eastAsia="lt-LT"/>
            </w:rPr>
          </w:pPr>
        </w:p>
        <w:p>
          <w:pPr>
            <w:tabs>
              <w:tab w:val="left" w:pos="7920"/>
              <w:tab w:val="left" w:pos="8100"/>
            </w:tabs>
            <w:jc w:val="center"/>
            <w:rPr>
              <w:b/>
              <w:szCs w:val="24"/>
              <w:lang w:eastAsia="lt-LT"/>
            </w:rPr>
          </w:pPr>
          <w:r>
            <w:rPr>
              <w:b/>
              <w:szCs w:val="24"/>
              <w:lang w:eastAsia="lt-LT"/>
            </w:rPr>
            <w:t>RADVILIŠKIO RAJONO SAVIVALDYBĖS TARYBA</w:t>
          </w:r>
        </w:p>
        <w:p>
          <w:pPr>
            <w:tabs>
              <w:tab w:val="left" w:pos="7920"/>
              <w:tab w:val="left" w:pos="8100"/>
            </w:tabs>
            <w:jc w:val="center"/>
            <w:rPr>
              <w:szCs w:val="24"/>
              <w:lang w:eastAsia="lt-LT"/>
            </w:rPr>
          </w:pPr>
        </w:p>
        <w:p>
          <w:pPr>
            <w:tabs>
              <w:tab w:val="left" w:pos="7920"/>
              <w:tab w:val="left" w:pos="8100"/>
            </w:tabs>
            <w:jc w:val="center"/>
            <w:rPr>
              <w:b/>
              <w:szCs w:val="24"/>
              <w:lang w:eastAsia="lt-LT"/>
            </w:rPr>
          </w:pPr>
          <w:r>
            <w:rPr>
              <w:b/>
              <w:szCs w:val="24"/>
              <w:lang w:eastAsia="lt-LT"/>
            </w:rPr>
            <w:t>SPRENDIMAS</w:t>
          </w:r>
        </w:p>
        <w:p>
          <w:pPr>
            <w:tabs>
              <w:tab w:val="left" w:pos="7920"/>
              <w:tab w:val="left" w:pos="8100"/>
            </w:tabs>
            <w:jc w:val="center"/>
            <w:rPr>
              <w:szCs w:val="24"/>
              <w:lang w:eastAsia="lt-LT"/>
            </w:rPr>
          </w:pPr>
          <w:r>
            <w:rPr>
              <w:b/>
              <w:szCs w:val="24"/>
              <w:lang w:eastAsia="lt-LT"/>
            </w:rPr>
            <w:t xml:space="preserve">DĖL VALSTYBINĖS ŽEMĖS NUOMOS MOKESČIO </w:t>
          </w:r>
        </w:p>
        <w:p>
          <w:pPr>
            <w:tabs>
              <w:tab w:val="left" w:pos="7920"/>
              <w:tab w:val="left" w:pos="8100"/>
            </w:tabs>
            <w:jc w:val="center"/>
            <w:rPr>
              <w:szCs w:val="24"/>
              <w:lang w:eastAsia="lt-LT"/>
            </w:rPr>
          </w:pPr>
        </w:p>
        <w:p>
          <w:pPr>
            <w:tabs>
              <w:tab w:val="left" w:pos="7920"/>
            </w:tabs>
            <w:jc w:val="center"/>
            <w:rPr>
              <w:szCs w:val="24"/>
              <w:lang w:eastAsia="lt-LT"/>
            </w:rPr>
          </w:pPr>
          <w:r>
            <w:rPr>
              <w:szCs w:val="24"/>
              <w:lang w:eastAsia="lt-LT"/>
            </w:rPr>
            <w:t xml:space="preserve">2024 m.                    Nr. T-</w:t>
          </w:r>
        </w:p>
        <w:p>
          <w:pPr>
            <w:jc w:val="center"/>
            <w:rPr>
              <w:szCs w:val="24"/>
              <w:lang w:eastAsia="lt-LT"/>
            </w:rPr>
          </w:pPr>
          <w:r>
            <w:rPr>
              <w:szCs w:val="24"/>
              <w:lang w:eastAsia="lt-LT"/>
            </w:rPr>
            <w:t>Radviliškis</w:t>
          </w:r>
        </w:p>
        <w:p>
          <w:pPr>
            <w:jc w:val="both"/>
            <w:rPr>
              <w:szCs w:val="24"/>
              <w:lang w:eastAsia="lt-LT"/>
            </w:rPr>
          </w:pPr>
        </w:p>
        <w:sdt>
          <w:sdtPr>
            <w:alias w:val="preambule"/>
            <w:tag w:val="part_9cf6cc73336d4d9c98368c66b287b527"/>
            <w:lock w:val="sdtLocked"/>
            <w:richText/>
          </w:sdtPr>
          <w:sdtContent>
            <w:p>
              <w:pPr>
                <w:spacing w:line="360" w:lineRule="auto"/>
                <w:ind w:firstLine="720"/>
                <w:jc w:val="both"/>
                <w:rPr>
                  <w:szCs w:val="24"/>
                  <w:lang w:eastAsia="lt-LT"/>
                </w:rPr>
              </w:pPr>
              <w:r>
                <w:rPr>
                  <w:szCs w:val="24"/>
                  <w:lang w:eastAsia="lt-LT"/>
                </w:rPr>
                <w:t xml:space="preserve">Vadovaudamasi Lietuvos Respublikos vietos savivaldos įstatymo 15 straipsnio 2 dalies 14 punktu, Lietuvos Respublikos Vyriausybės 2003 m. lapkričio 10 d. nutarimo Nr. 1387 „Dėl žemės nuomos mokesčio už valstybinės žemės sklypų naudojimą“ 8 punktu, atsižvelgdama į Radviliškio rajono gyventojų prašymų dėl žemės mokesčio, žemės nuomos mokesčio ir nekilnojamojo turto mokesčio nagrinėjimo darbo grupės, sudarytos Radviliškio rajono savivaldybės mero 2024 m. spalio 8 d. potvarkiu Nr. M-549 (2.5) „Dėl Radviliškio rajono savivaldybės mero 2023 m. spalio 13 d. potvarkio Nr. M-424 (2.5) „Dėl nekilnojamojo turto, žemės ir valstybinės žemės nuomos mokesčio prašymų nagrinėjimo darbo grupės sudarymo pakeitimo“, 2024 m. lapkričio 27 d.  posėdžio protokolą Nr. 5 ir (nuasmeninta) 2024 m. lapkričio 13 d. prašymą, Radviliškio rajono savivaldybės taryba </w:t>
              </w:r>
              <w:r>
                <w:rPr>
                  <w:spacing w:val="50"/>
                  <w:szCs w:val="24"/>
                  <w:lang w:eastAsia="lt-LT"/>
                </w:rPr>
                <w:t>nusprendži</w:t>
              </w:r>
              <w:r>
                <w:rPr>
                  <w:szCs w:val="24"/>
                  <w:lang w:eastAsia="lt-LT"/>
                </w:rPr>
                <w:t xml:space="preserve">a: </w:t>
              </w:r>
            </w:p>
          </w:sdtContent>
        </w:sdt>
        <w:sdt>
          <w:sdtPr>
            <w:alias w:val="1 p."/>
            <w:tag w:val="part_00ab3d1f34064f0ca8c4de1e7903cfdd"/>
            <w:lock w:val="sdtLocked"/>
            <w:richText/>
          </w:sdtPr>
          <w:sdtContent>
            <w:p>
              <w:pPr>
                <w:spacing w:line="360" w:lineRule="auto"/>
                <w:ind w:firstLine="709"/>
                <w:jc w:val="both"/>
                <w:rPr>
                  <w:szCs w:val="24"/>
                  <w:lang w:eastAsia="lt-LT"/>
                </w:rPr>
              </w:pPr>
              <w:sdt>
                <w:sdtPr>
                  <w:alias w:val="Numeris"/>
                  <w:tag w:val="nr_00ab3d1f34064f0ca8c4de1e7903cfdd"/>
                  <w:lock w:val="sdtLocked"/>
                  <w:richText/>
                </w:sdtPr>
                <w:sdtContent>
                  <w:r>
                    <w:rPr>
                      <w:szCs w:val="24"/>
                      <w:lang w:eastAsia="lt-LT"/>
                    </w:rPr>
                    <w:t>1</w:t>
                  </w:r>
                </w:sdtContent>
              </w:sdt>
              <w:r>
                <w:rPr>
                  <w:szCs w:val="24"/>
                  <w:lang w:eastAsia="lt-LT"/>
                </w:rPr>
                <w:t>. Iš dalies tenkinti (nuasmeninta) prašymą ir 30 procentų sumažinti valstybinės žemės nuomos mokestį už 2024 metus.</w:t>
              </w:r>
            </w:p>
          </w:sdtContent>
        </w:sdt>
        <w:sdt>
          <w:sdtPr>
            <w:alias w:val="2 p."/>
            <w:tag w:val="part_1a17e2938b774f8391c9196de89ce901"/>
            <w:lock w:val="sdtLocked"/>
            <w:richText/>
          </w:sdtPr>
          <w:sdtContent>
            <w:p>
              <w:pPr>
                <w:spacing w:line="360" w:lineRule="auto"/>
                <w:ind w:right="-81" w:firstLine="709"/>
                <w:jc w:val="both"/>
                <w:rPr>
                  <w:szCs w:val="24"/>
                  <w:lang w:eastAsia="lt-LT"/>
                </w:rPr>
              </w:pPr>
              <w:sdt>
                <w:sdtPr>
                  <w:alias w:val="Numeris"/>
                  <w:tag w:val="nr_1a17e2938b774f8391c9196de89ce901"/>
                  <w:lock w:val="sdtLocked"/>
                  <w:richText/>
                </w:sdtPr>
                <w:sdtContent>
                  <w:r>
                    <w:rPr>
                      <w:rFonts w:eastAsia="SimSun"/>
                      <w:bCs/>
                      <w:szCs w:val="24"/>
                    </w:rPr>
                    <w:t>2</w:t>
                  </w:r>
                </w:sdtContent>
              </w:sdt>
              <w:r>
                <w:rPr>
                  <w:rFonts w:eastAsia="SimSun"/>
                  <w:bCs/>
                  <w:szCs w:val="24"/>
                </w:rPr>
                <w:t>. Nurodyti, kad šis sprendimas ne vėliau kaip per vieną mėnesį nuo jo įsigaliojimo dienos gali būti skundžiamas paduodant skundą Lietuvos administracinių ginčų komisijos Šiaulių apygardos skyriui adresu: Dvaro g. 81, Šiauliai, arba Regionų administraciniam teismui bet kuriuose šio teismo rūmuose.</w:t>
              </w:r>
            </w:p>
            <w:p>
              <w:pPr>
                <w:tabs>
                  <w:tab w:val="left" w:pos="7740"/>
                </w:tabs>
                <w:spacing w:line="360" w:lineRule="auto"/>
                <w:jc w:val="both"/>
                <w:rPr>
                  <w:szCs w:val="24"/>
                  <w:lang w:eastAsia="lt-LT"/>
                </w:rPr>
              </w:pPr>
            </w:p>
            <w:p>
              <w:pPr>
                <w:tabs>
                  <w:tab w:val="left" w:pos="7740"/>
                </w:tabs>
                <w:spacing w:line="360" w:lineRule="auto"/>
                <w:jc w:val="both"/>
                <w:rPr>
                  <w:szCs w:val="24"/>
                  <w:lang w:eastAsia="lt-LT"/>
                </w:rPr>
              </w:pPr>
            </w:p>
            <w:p>
              <w:pPr>
                <w:tabs>
                  <w:tab w:val="left" w:pos="7740"/>
                </w:tabs>
                <w:spacing w:line="360" w:lineRule="auto"/>
                <w:jc w:val="both"/>
                <w:rPr>
                  <w:szCs w:val="24"/>
                  <w:lang w:eastAsia="lt-LT"/>
                </w:rPr>
              </w:pPr>
            </w:p>
            <w:p>
              <w:pPr>
                <w:tabs>
                  <w:tab w:val="left" w:pos="7740"/>
                </w:tabs>
                <w:jc w:val="both"/>
                <w:rPr>
                  <w:szCs w:val="24"/>
                  <w:lang w:eastAsia="lt-LT"/>
                </w:rPr>
              </w:pPr>
              <w:r>
                <w:rPr>
                  <w:szCs w:val="24"/>
                  <w:lang w:eastAsia="lt-LT"/>
                </w:rPr>
                <w:t xml:space="preserve">Savivaldybės meras                                                                                             </w:t>
              </w:r>
            </w:p>
            <w:p>
              <w:pPr>
                <w:ind w:firstLine="709"/>
                <w:rPr>
                  <w:szCs w:val="24"/>
                  <w:lang w:eastAsia="lt-LT"/>
                </w:rPr>
              </w:pPr>
            </w:p>
            <w:p>
              <w:pPr>
                <w:ind w:firstLine="709"/>
                <w:rPr>
                  <w:szCs w:val="24"/>
                  <w:lang w:eastAsia="lt-LT"/>
                </w:rPr>
              </w:pPr>
            </w:p>
            <w:p>
              <w:pPr>
                <w:ind w:firstLine="709"/>
                <w:rPr>
                  <w:szCs w:val="24"/>
                  <w:lang w:eastAsia="lt-LT"/>
                </w:rPr>
              </w:pPr>
            </w:p>
            <w:p>
              <w:pPr>
                <w:ind w:firstLine="709"/>
                <w:rPr>
                  <w:szCs w:val="24"/>
                  <w:lang w:eastAsia="lt-LT"/>
                </w:rPr>
              </w:pPr>
            </w:p>
            <w:p>
              <w:pPr>
                <w:ind w:firstLine="709"/>
                <w:rPr>
                  <w:szCs w:val="24"/>
                  <w:lang w:eastAsia="lt-LT"/>
                </w:rPr>
              </w:pPr>
            </w:p>
            <w:p>
              <w:pPr>
                <w:ind w:firstLine="709"/>
                <w:rPr>
                  <w:szCs w:val="24"/>
                  <w:lang w:eastAsia="lt-LT"/>
                </w:rPr>
              </w:pPr>
            </w:p>
            <w:p>
              <w:pPr>
                <w:ind w:firstLine="709"/>
                <w:rPr>
                  <w:szCs w:val="24"/>
                  <w:lang w:eastAsia="lt-LT"/>
                </w:rPr>
              </w:pPr>
            </w:p>
            <w:p>
              <w:pPr>
                <w:ind w:firstLine="709"/>
                <w:rPr>
                  <w:szCs w:val="24"/>
                  <w:lang w:eastAsia="lt-LT"/>
                </w:rPr>
              </w:pPr>
            </w:p>
            <w:p>
              <w:pPr>
                <w:ind w:firstLine="709"/>
                <w:rPr>
                  <w:szCs w:val="24"/>
                  <w:lang w:eastAsia="lt-LT"/>
                </w:rPr>
              </w:pPr>
            </w:p>
            <w:p>
              <w:pPr>
                <w:ind w:firstLine="709"/>
                <w:rPr>
                  <w:szCs w:val="24"/>
                  <w:lang w:eastAsia="lt-LT"/>
                </w:rPr>
              </w:pPr>
            </w:p>
            <w:p>
              <w:pPr>
                <w:rPr>
                  <w:szCs w:val="24"/>
                  <w:lang w:eastAsia="lt-LT"/>
                </w:rPr>
              </w:pPr>
            </w:p>
            <w:p>
              <w:pPr>
                <w:rPr>
                  <w:szCs w:val="24"/>
                  <w:lang w:eastAsia="lt-LT"/>
                </w:rPr>
              </w:pPr>
            </w:p>
          </w:sdtContent>
        </w:sdt>
        <w:sdt>
          <w:sdtPr>
            <w:alias w:val="skirsnis"/>
            <w:tag w:val="part_35566c7de8324f6b8534e2e8311ab2b1"/>
            <w:lock w:val="sdtLocked"/>
            <w:richText/>
          </w:sdtPr>
          <w:sdtContent>
            <w:sdt>
              <w:sdtPr>
                <w:alias w:val="Pavadinimas"/>
                <w:tag w:val="title_35566c7de8324f6b8534e2e8311ab2b1"/>
                <w:lock w:val="sdtLocked"/>
                <w:richText/>
              </w:sdtPr>
              <w:sdtContent>
                <w:p>
                  <w:pPr>
                    <w:jc w:val="center"/>
                    <w:rPr>
                      <w:b/>
                      <w:bCs/>
                      <w:szCs w:val="24"/>
                      <w:lang w:eastAsia="lt-LT"/>
                    </w:rPr>
                  </w:pPr>
                  <w:r>
                    <w:rPr>
                      <w:b/>
                      <w:bCs/>
                      <w:szCs w:val="24"/>
                      <w:lang w:eastAsia="lt-LT"/>
                    </w:rPr>
                    <w:t>RADVILIŠKIO RAJONO SAVIVALDYBĖS TARYBOS SPRENDIMO PROJEKTO</w:t>
                  </w:r>
                </w:p>
                <w:p>
                  <w:pPr>
                    <w:jc w:val="center"/>
                    <w:rPr>
                      <w:b/>
                      <w:bCs/>
                      <w:szCs w:val="24"/>
                      <w:lang w:eastAsia="lt-LT"/>
                    </w:rPr>
                  </w:pPr>
                  <w:r>
                    <w:rPr>
                      <w:b/>
                      <w:bCs/>
                      <w:szCs w:val="24"/>
                      <w:lang w:eastAsia="lt-LT"/>
                    </w:rPr>
                    <w:t>„DĖL VALSTYBINĖS ŽEMĖS NUOMOS MOKESČIO“</w:t>
                  </w:r>
                </w:p>
                <w:p>
                  <w:pPr>
                    <w:jc w:val="center"/>
                    <w:rPr>
                      <w:b/>
                      <w:bCs/>
                      <w:szCs w:val="24"/>
                      <w:lang w:eastAsia="lt-LT"/>
                    </w:rPr>
                  </w:pPr>
                  <w:r>
                    <w:rPr>
                      <w:b/>
                      <w:bCs/>
                      <w:szCs w:val="24"/>
                      <w:lang w:eastAsia="lt-LT"/>
                    </w:rPr>
                    <w:t>AIŠKINAMASIS RAŠTAS</w:t>
                  </w:r>
                </w:p>
              </w:sdtContent>
            </w:sdt>
            <w:p>
              <w:pPr>
                <w:jc w:val="center"/>
                <w:rPr>
                  <w:b/>
                  <w:bCs/>
                  <w:szCs w:val="24"/>
                  <w:lang w:eastAsia="lt-LT"/>
                </w:rPr>
              </w:pPr>
            </w:p>
            <w:p>
              <w:pPr>
                <w:jc w:val="center"/>
                <w:rPr>
                  <w:bCs/>
                  <w:szCs w:val="24"/>
                  <w:lang w:eastAsia="lt-LT"/>
                </w:rPr>
              </w:pPr>
              <w:r>
                <w:rPr>
                  <w:bCs/>
                  <w:szCs w:val="24"/>
                  <w:lang w:eastAsia="lt-LT"/>
                </w:rPr>
                <w:t>2024 m. lapkričio 29 d.</w:t>
              </w:r>
            </w:p>
            <w:p>
              <w:pPr>
                <w:jc w:val="center"/>
                <w:rPr>
                  <w:bCs/>
                  <w:szCs w:val="24"/>
                  <w:lang w:eastAsia="lt-LT"/>
                </w:rPr>
              </w:pPr>
              <w:r>
                <w:rPr>
                  <w:bCs/>
                  <w:szCs w:val="24"/>
                  <w:lang w:eastAsia="lt-LT"/>
                </w:rPr>
                <w:t xml:space="preserve">Radviliškis </w:t>
              </w:r>
            </w:p>
            <w:p>
              <w:pPr>
                <w:jc w:val="center"/>
                <w:rPr>
                  <w:bCs/>
                  <w:szCs w:val="24"/>
                  <w:lang w:eastAsia="lt-LT"/>
                </w:rPr>
              </w:pPr>
            </w:p>
            <w:sdt>
              <w:sdtPr>
                <w:alias w:val="1 p."/>
                <w:tag w:val="part_91998be5950d49e69d94daac6061f9c1"/>
                <w:lock w:val="sdtLocked"/>
                <w:richText/>
              </w:sdtPr>
              <w:sdtContent>
                <w:p>
                  <w:pPr>
                    <w:ind w:left="851" w:hanging="284"/>
                    <w:jc w:val="both"/>
                    <w:rPr>
                      <w:b/>
                      <w:szCs w:val="24"/>
                      <w:lang w:eastAsia="lt-LT"/>
                    </w:rPr>
                  </w:pPr>
                  <w:sdt>
                    <w:sdtPr>
                      <w:alias w:val="Numeris"/>
                      <w:tag w:val="nr_91998be5950d49e69d94daac6061f9c1"/>
                      <w:lock w:val="sdtLocked"/>
                      <w:richText/>
                    </w:sdtPr>
                    <w:sdtContent>
                      <w:r>
                        <w:rPr>
                          <w:b/>
                          <w:szCs w:val="24"/>
                          <w:lang w:eastAsia="lt-LT"/>
                        </w:rPr>
                        <w:t>1</w:t>
                      </w:r>
                    </w:sdtContent>
                  </w:sdt>
                  <w:r>
                    <w:rPr>
                      <w:b/>
                      <w:szCs w:val="24"/>
                      <w:lang w:eastAsia="lt-LT"/>
                    </w:rPr>
                    <w:t>.</w:t>
                    <w:tab/>
                    <w:t>Projekto rengimą paskatinusios priežastys, parengto projekto tikslai ir uždaviniai.</w:t>
                  </w:r>
                </w:p>
                <w:p>
                  <w:pPr>
                    <w:ind w:firstLine="567"/>
                    <w:jc w:val="both"/>
                    <w:rPr>
                      <w:szCs w:val="24"/>
                      <w:lang w:eastAsia="lt-LT"/>
                    </w:rPr>
                  </w:pPr>
                  <w:r>
                    <w:rPr>
                      <w:szCs w:val="24"/>
                      <w:lang w:eastAsia="lt-LT"/>
                    </w:rPr>
                    <w:t xml:space="preserve">Sprendimo projektas parengtas gavus (nuasmeninta) 2024 m. lapkričio 13 d. prašymą. Sprendimo projektu siūloma iš dalies tenkinti gautą prašymą. </w:t>
                  </w:r>
                </w:p>
              </w:sdtContent>
            </w:sdt>
            <w:sdt>
              <w:sdtPr>
                <w:alias w:val="2 p."/>
                <w:tag w:val="part_af0f5212fb7c460e9cd176a99613150e"/>
                <w:lock w:val="sdtLocked"/>
                <w:richText/>
              </w:sdtPr>
              <w:sdtContent>
                <w:p>
                  <w:pPr>
                    <w:ind w:left="851" w:hanging="284"/>
                    <w:jc w:val="both"/>
                    <w:rPr>
                      <w:b/>
                      <w:szCs w:val="24"/>
                      <w:lang w:eastAsia="lt-LT"/>
                    </w:rPr>
                  </w:pPr>
                  <w:sdt>
                    <w:sdtPr>
                      <w:alias w:val="Numeris"/>
                      <w:tag w:val="nr_af0f5212fb7c460e9cd176a99613150e"/>
                      <w:lock w:val="sdtLocked"/>
                      <w:richText/>
                    </w:sdtPr>
                    <w:sdtContent>
                      <w:r>
                        <w:rPr>
                          <w:b/>
                          <w:szCs w:val="24"/>
                          <w:lang w:eastAsia="lt-LT"/>
                        </w:rPr>
                        <w:t>2</w:t>
                      </w:r>
                    </w:sdtContent>
                  </w:sdt>
                  <w:r>
                    <w:rPr>
                      <w:b/>
                      <w:szCs w:val="24"/>
                      <w:lang w:eastAsia="lt-LT"/>
                    </w:rPr>
                    <w:t>.</w:t>
                    <w:tab/>
                    <w:t>Projekto iniciatoriai (institucija, asmenys ar piliečių atstovai) ir rengėjai.</w:t>
                  </w:r>
                </w:p>
                <w:p>
                  <w:pPr>
                    <w:ind w:firstLine="567"/>
                    <w:jc w:val="both"/>
                    <w:rPr>
                      <w:szCs w:val="24"/>
                      <w:lang w:eastAsia="lt-LT"/>
                    </w:rPr>
                  </w:pPr>
                  <w:r>
                    <w:rPr>
                      <w:szCs w:val="24"/>
                      <w:lang w:eastAsia="lt-LT"/>
                    </w:rPr>
                    <w:t>Iniciatorius – Radviliškio rajono savivaldybės administracija. Sprendimo projektą parengė Finansų skyriaus vyriausioji specialistė Snieguolė Utkienė, tel. (0 422) 69 048</w:t>
                  </w:r>
                </w:p>
              </w:sdtContent>
            </w:sdt>
            <w:sdt>
              <w:sdtPr>
                <w:alias w:val="3 p."/>
                <w:tag w:val="part_ca161b3166ff45d39ab332eb8aca719c"/>
                <w:lock w:val="sdtLocked"/>
                <w:richText/>
              </w:sdtPr>
              <w:sdtContent>
                <w:p>
                  <w:pPr>
                    <w:ind w:firstLine="567"/>
                    <w:jc w:val="both"/>
                    <w:rPr>
                      <w:b/>
                      <w:szCs w:val="24"/>
                      <w:lang w:eastAsia="lt-LT"/>
                    </w:rPr>
                  </w:pPr>
                  <w:sdt>
                    <w:sdtPr>
                      <w:alias w:val="Numeris"/>
                      <w:tag w:val="nr_ca161b3166ff45d39ab332eb8aca719c"/>
                      <w:lock w:val="sdtLocked"/>
                      <w:richText/>
                    </w:sdtPr>
                    <w:sdtContent>
                      <w:r>
                        <w:rPr>
                          <w:b/>
                          <w:szCs w:val="24"/>
                          <w:lang w:eastAsia="lt-LT"/>
                        </w:rPr>
                        <w:t>3</w:t>
                      </w:r>
                    </w:sdtContent>
                  </w:sdt>
                  <w:r>
                    <w:rPr>
                      <w:b/>
                      <w:szCs w:val="24"/>
                      <w:lang w:eastAsia="lt-LT"/>
                    </w:rPr>
                    <w:t>. Kaip šiuo metu yra reguliuojami projekte aptarti teisiniai santykiai.</w:t>
                  </w:r>
                </w:p>
                <w:p>
                  <w:pPr>
                    <w:ind w:firstLine="567"/>
                    <w:jc w:val="both"/>
                    <w:rPr>
                      <w:szCs w:val="24"/>
                      <w:lang w:eastAsia="lt-LT"/>
                    </w:rPr>
                  </w:pPr>
                  <w:r>
                    <w:rPr>
                      <w:szCs w:val="24"/>
                      <w:lang w:eastAsia="lt-LT"/>
                    </w:rPr>
                    <w:t xml:space="preserve">Dabartinis sprendimo projekte aptariamų klausimų reguliavimas apibrėžtas Lietuvos Respublikos vietos savivaldos įstatymo 15 straipsnio 2 dalies 14 punktu, Lietuvos Respublikos Vyriausybės 2003 m. lapkričio 10 d. nutarimo Nr. 1387 „Dėl žemės nuomos mokesčio už valstybinės žemės sklypų naudojimą“ 8 punktu. Minėti teisės aktai numato, kad savivaldybių tarybos savo biudžeto sąskaita turi teisę mažinti žemės mokestį arba visai nuo jo atleisti. </w:t>
                  </w:r>
                </w:p>
              </w:sdtContent>
            </w:sdt>
            <w:sdt>
              <w:sdtPr>
                <w:alias w:val="4 p."/>
                <w:tag w:val="part_c8ffa4f2df8c4bd499e4f680e5d05919"/>
                <w:lock w:val="sdtLocked"/>
                <w:richText/>
              </w:sdtPr>
              <w:sdtContent>
                <w:p>
                  <w:pPr>
                    <w:tabs>
                      <w:tab w:val="left" w:pos="851"/>
                    </w:tabs>
                    <w:ind w:firstLine="567"/>
                    <w:jc w:val="both"/>
                    <w:rPr>
                      <w:b/>
                      <w:szCs w:val="24"/>
                      <w:lang w:eastAsia="lt-LT"/>
                    </w:rPr>
                  </w:pPr>
                  <w:sdt>
                    <w:sdtPr>
                      <w:alias w:val="Numeris"/>
                      <w:tag w:val="nr_c8ffa4f2df8c4bd499e4f680e5d05919"/>
                      <w:lock w:val="sdtLocked"/>
                      <w:richText/>
                    </w:sdtPr>
                    <w:sdtContent>
                      <w:r>
                        <w:rPr>
                          <w:b/>
                          <w:szCs w:val="24"/>
                          <w:lang w:eastAsia="lt-LT"/>
                        </w:rPr>
                        <w:t>4</w:t>
                      </w:r>
                    </w:sdtContent>
                  </w:sdt>
                  <w:r>
                    <w:rPr>
                      <w:b/>
                      <w:szCs w:val="24"/>
                      <w:lang w:eastAsia="lt-LT"/>
                    </w:rPr>
                    <w:t>.</w:t>
                    <w:tab/>
                    <w:t>Kokios siūlomos naujos teisinio reguliavimo nuostatos, kokių teigiamų rezultatų laukiama.</w:t>
                  </w:r>
                </w:p>
                <w:p>
                  <w:pPr>
                    <w:ind w:firstLine="629"/>
                    <w:jc w:val="both"/>
                    <w:rPr>
                      <w:szCs w:val="24"/>
                      <w:lang w:eastAsia="lt-LT"/>
                    </w:rPr>
                  </w:pPr>
                  <w:r>
                    <w:rPr>
                      <w:szCs w:val="24"/>
                      <w:lang w:eastAsia="lt-LT"/>
                    </w:rPr>
                    <w:t>Nesiūloma.</w:t>
                  </w:r>
                </w:p>
              </w:sdtContent>
            </w:sdt>
            <w:sdt>
              <w:sdtPr>
                <w:alias w:val="5 p."/>
                <w:tag w:val="part_64d9186f975141969ad5f7e1f54f5be3"/>
                <w:lock w:val="sdtLocked"/>
                <w:richText/>
              </w:sdtPr>
              <w:sdtContent>
                <w:p>
                  <w:pPr>
                    <w:ind w:firstLine="567"/>
                    <w:jc w:val="both"/>
                    <w:rPr>
                      <w:b/>
                      <w:szCs w:val="24"/>
                      <w:lang w:eastAsia="lt-LT"/>
                    </w:rPr>
                  </w:pPr>
                  <w:sdt>
                    <w:sdtPr>
                      <w:alias w:val="Numeris"/>
                      <w:tag w:val="nr_64d9186f975141969ad5f7e1f54f5be3"/>
                      <w:lock w:val="sdtLocked"/>
                      <w:richText/>
                    </w:sdtPr>
                    <w:sdtContent>
                      <w:r>
                        <w:rPr>
                          <w:b/>
                          <w:szCs w:val="24"/>
                          <w:lang w:eastAsia="lt-LT"/>
                        </w:rPr>
                        <w:t>5</w:t>
                      </w:r>
                    </w:sdtContent>
                  </w:sdt>
                  <w:r>
                    <w:rPr>
                      <w:b/>
                      <w:szCs w:val="24"/>
                      <w:lang w:eastAsia="lt-LT"/>
                    </w:rPr>
                    <w:t>. Galimos neigiamos priimto sprendimo projekto pasekmės ir kokių priemonių reikėtų imtis, kad tokių pasekmių būtų išvengta.</w:t>
                  </w:r>
                </w:p>
                <w:p>
                  <w:pPr>
                    <w:tabs>
                      <w:tab w:val="left" w:pos="851"/>
                    </w:tabs>
                    <w:ind w:firstLine="567"/>
                    <w:jc w:val="both"/>
                    <w:rPr>
                      <w:szCs w:val="24"/>
                      <w:lang w:eastAsia="lt-LT"/>
                    </w:rPr>
                  </w:pPr>
                  <w:r>
                    <w:rPr>
                      <w:szCs w:val="24"/>
                      <w:lang w:eastAsia="lt-LT"/>
                    </w:rPr>
                    <w:t xml:space="preserve">Į  Radviliškio rajono savivaldybės biudžetą bus surinkta apie 3240,00 Eur mažiau pajamų.</w:t>
                  </w:r>
                </w:p>
              </w:sdtContent>
            </w:sdt>
            <w:sdt>
              <w:sdtPr>
                <w:alias w:val="6 p."/>
                <w:tag w:val="part_cef8f32c948d4f7bb413d1c9946ff3f7"/>
                <w:lock w:val="sdtLocked"/>
                <w:richText/>
              </w:sdtPr>
              <w:sdtContent>
                <w:p>
                  <w:pPr>
                    <w:tabs>
                      <w:tab w:val="left" w:pos="851"/>
                    </w:tabs>
                    <w:ind w:firstLine="629"/>
                    <w:jc w:val="both"/>
                    <w:rPr>
                      <w:b/>
                      <w:szCs w:val="24"/>
                      <w:lang w:eastAsia="lt-LT"/>
                    </w:rPr>
                  </w:pPr>
                  <w:sdt>
                    <w:sdtPr>
                      <w:alias w:val="Numeris"/>
                      <w:tag w:val="nr_cef8f32c948d4f7bb413d1c9946ff3f7"/>
                      <w:lock w:val="sdtLocked"/>
                      <w:richText/>
                    </w:sdtPr>
                    <w:sdtContent>
                      <w:r>
                        <w:rPr>
                          <w:b/>
                          <w:szCs w:val="24"/>
                          <w:lang w:eastAsia="lt-LT"/>
                        </w:rPr>
                        <w:t>6</w:t>
                      </w:r>
                    </w:sdtContent>
                  </w:sdt>
                  <w:r>
                    <w:rPr>
                      <w:b/>
                      <w:szCs w:val="24"/>
                      <w:lang w:eastAsia="lt-LT"/>
                    </w:rPr>
                    <w:t>.</w:t>
                    <w:tab/>
                    <w:t>Kokius teisės aktus būtina priimti, kokius galiojančius teisės aktus būtina pakeisti ar pripažinti netekusiais galios priėmus sprendimo projektą.</w:t>
                  </w:r>
                </w:p>
                <w:p>
                  <w:pPr>
                    <w:ind w:firstLine="567"/>
                    <w:jc w:val="both"/>
                    <w:rPr>
                      <w:szCs w:val="24"/>
                      <w:lang w:eastAsia="lt-LT"/>
                    </w:rPr>
                  </w:pPr>
                  <w:r>
                    <w:rPr>
                      <w:szCs w:val="24"/>
                      <w:lang w:eastAsia="lt-LT"/>
                    </w:rPr>
                    <w:t>Nėra.</w:t>
                  </w:r>
                </w:p>
              </w:sdtContent>
            </w:sdt>
            <w:sdt>
              <w:sdtPr>
                <w:alias w:val="7 p."/>
                <w:tag w:val="part_368074ab6f8445a8948aeddf7719a2e3"/>
                <w:lock w:val="sdtLocked"/>
                <w:richText/>
              </w:sdtPr>
              <w:sdtContent>
                <w:p>
                  <w:pPr>
                    <w:tabs>
                      <w:tab w:val="left" w:pos="851"/>
                    </w:tabs>
                    <w:ind w:firstLine="567"/>
                    <w:jc w:val="both"/>
                    <w:rPr>
                      <w:b/>
                      <w:szCs w:val="24"/>
                      <w:lang w:eastAsia="lt-LT"/>
                    </w:rPr>
                  </w:pPr>
                  <w:sdt>
                    <w:sdtPr>
                      <w:alias w:val="Numeris"/>
                      <w:tag w:val="nr_368074ab6f8445a8948aeddf7719a2e3"/>
                      <w:lock w:val="sdtLocked"/>
                      <w:richText/>
                    </w:sdtPr>
                    <w:sdtContent>
                      <w:r>
                        <w:rPr>
                          <w:b/>
                          <w:szCs w:val="24"/>
                          <w:lang w:eastAsia="lt-LT"/>
                        </w:rPr>
                        <w:t>7</w:t>
                      </w:r>
                    </w:sdtContent>
                  </w:sdt>
                  <w:r>
                    <w:rPr>
                      <w:b/>
                      <w:szCs w:val="24"/>
                      <w:lang w:eastAsia="lt-LT"/>
                    </w:rPr>
                    <w:t>.</w:t>
                    <w:tab/>
                    <w:t>Sprendimo projektui įgyvendinti reikalingos lėšos, finansavimo šaltiniai.</w:t>
                  </w:r>
                </w:p>
                <w:p>
                  <w:pPr>
                    <w:ind w:firstLine="567"/>
                    <w:jc w:val="both"/>
                    <w:rPr>
                      <w:b/>
                      <w:szCs w:val="24"/>
                      <w:lang w:eastAsia="lt-LT"/>
                    </w:rPr>
                  </w:pPr>
                  <w:r>
                    <w:rPr>
                      <w:szCs w:val="24"/>
                      <w:lang w:eastAsia="lt-LT"/>
                    </w:rPr>
                    <w:t>Priėmus sprendimą, Radviliškio rajono savivaldybės administracija papildomų išlaidų nepatirs</w:t>
                  </w:r>
                  <w:r>
                    <w:rPr>
                      <w:bCs/>
                      <w:szCs w:val="24"/>
                      <w:lang w:eastAsia="lt-LT"/>
                    </w:rPr>
                    <w:t>.</w:t>
                  </w:r>
                </w:p>
              </w:sdtContent>
            </w:sdt>
            <w:sdt>
              <w:sdtPr>
                <w:alias w:val="8 p."/>
                <w:tag w:val="part_a617b93a89f24eab8f79fee2b474b8b0"/>
                <w:lock w:val="sdtLocked"/>
                <w:richText/>
              </w:sdtPr>
              <w:sdtContent>
                <w:p>
                  <w:pPr>
                    <w:tabs>
                      <w:tab w:val="left" w:pos="851"/>
                    </w:tabs>
                    <w:ind w:firstLine="567"/>
                    <w:jc w:val="both"/>
                    <w:rPr>
                      <w:b/>
                      <w:szCs w:val="24"/>
                      <w:lang w:eastAsia="lt-LT"/>
                    </w:rPr>
                  </w:pPr>
                  <w:sdt>
                    <w:sdtPr>
                      <w:alias w:val="Numeris"/>
                      <w:tag w:val="nr_a617b93a89f24eab8f79fee2b474b8b0"/>
                      <w:lock w:val="sdtLocked"/>
                      <w:richText/>
                    </w:sdtPr>
                    <w:sdtContent>
                      <w:r>
                        <w:rPr>
                          <w:b/>
                          <w:szCs w:val="24"/>
                          <w:lang w:eastAsia="lt-LT"/>
                        </w:rPr>
                        <w:t>8</w:t>
                      </w:r>
                    </w:sdtContent>
                  </w:sdt>
                  <w:r>
                    <w:rPr>
                      <w:b/>
                      <w:szCs w:val="24"/>
                      <w:lang w:eastAsia="lt-LT"/>
                    </w:rPr>
                    <w:t>.</w:t>
                    <w:tab/>
                    <w:t>Sprendimo projekto rengimo metu gauti specialistų vertinimai ir išvados.</w:t>
                  </w:r>
                </w:p>
                <w:p>
                  <w:pPr>
                    <w:tabs>
                      <w:tab w:val="left" w:pos="851"/>
                    </w:tabs>
                    <w:ind w:firstLine="567"/>
                    <w:jc w:val="both"/>
                    <w:rPr>
                      <w:bCs/>
                      <w:szCs w:val="24"/>
                      <w:lang w:eastAsia="lt-LT"/>
                    </w:rPr>
                  </w:pPr>
                  <w:r>
                    <w:rPr>
                      <w:szCs w:val="24"/>
                      <w:lang w:eastAsia="lt-LT"/>
                    </w:rPr>
                    <w:t xml:space="preserve">Žemės nuomos mokesčio ir nekilnojamojo turto mokesčio nagrinėjimo darbo grupės, sudarytos Radviliškio rajono savivaldybės mero 2024 m. spalio 8 d. potvarkiu Nr. M-549 (2.5) „Dėl Radviliškio rajono savivaldybės mero 2023 m. spalio 13 d. potvarkio Nr. M-424 (2.5) „Dėl nekilnojamojo turto, žemės ir valstybinės žemės nuomos mokesčio prašymų nagrinėjimo darbo grupės sudarymo pakeitimo“, 2024 m. lapkričio 27 d. posėdžio protokolas </w:t>
                  </w:r>
                  <w:r>
                    <w:rPr>
                      <w:bCs/>
                      <w:szCs w:val="24"/>
                      <w:lang w:eastAsia="lt-LT"/>
                    </w:rPr>
                    <w:t>Nr. 5. Kitų sprendimo projekto rengimo metu specialistų vertinimų ir išvadų negauta.</w:t>
                  </w:r>
                </w:p>
              </w:sdtContent>
            </w:sdt>
            <w:sdt>
              <w:sdtPr>
                <w:alias w:val="9 p."/>
                <w:tag w:val="part_e14e6e2f27514ddb88dabd3426e1e38b"/>
                <w:lock w:val="sdtLocked"/>
                <w:richText/>
              </w:sdtPr>
              <w:sdtContent>
                <w:p>
                  <w:pPr>
                    <w:tabs>
                      <w:tab w:val="left" w:pos="851"/>
                    </w:tabs>
                    <w:ind w:firstLine="567"/>
                    <w:jc w:val="both"/>
                    <w:rPr>
                      <w:b/>
                      <w:szCs w:val="24"/>
                      <w:lang w:eastAsia="lt-LT"/>
                    </w:rPr>
                  </w:pPr>
                  <w:sdt>
                    <w:sdtPr>
                      <w:alias w:val="Numeris"/>
                      <w:tag w:val="nr_e14e6e2f27514ddb88dabd3426e1e38b"/>
                      <w:lock w:val="sdtLocked"/>
                      <w:richText/>
                    </w:sdtPr>
                    <w:sdtContent>
                      <w:r>
                        <w:rPr>
                          <w:b/>
                          <w:szCs w:val="24"/>
                          <w:lang w:eastAsia="lt-LT"/>
                        </w:rPr>
                        <w:t>9</w:t>
                      </w:r>
                    </w:sdtContent>
                  </w:sdt>
                  <w:r>
                    <w:rPr>
                      <w:b/>
                      <w:szCs w:val="24"/>
                      <w:lang w:eastAsia="lt-LT"/>
                    </w:rPr>
                    <w:t>.</w:t>
                    <w:tab/>
                    <w:t>Numatomo teisinio reguliavimo poveikio vertinimo rezultatai.</w:t>
                  </w:r>
                </w:p>
                <w:p>
                  <w:pPr>
                    <w:ind w:firstLine="567"/>
                    <w:jc w:val="both"/>
                    <w:rPr>
                      <w:szCs w:val="24"/>
                      <w:lang w:eastAsia="lt-LT"/>
                    </w:rPr>
                  </w:pPr>
                  <w:r>
                    <w:rPr>
                      <w:szCs w:val="24"/>
                      <w:lang w:eastAsia="lt-LT"/>
                    </w:rPr>
                    <w:t>Nevertinamas.</w:t>
                  </w:r>
                </w:p>
              </w:sdtContent>
            </w:sdt>
            <w:sdt>
              <w:sdtPr>
                <w:alias w:val="10 p."/>
                <w:tag w:val="part_c7068da0ba3943c59ab42c251df06a58"/>
                <w:lock w:val="sdtLocked"/>
                <w:richText/>
              </w:sdtPr>
              <w:sdtContent>
                <w:p>
                  <w:pPr>
                    <w:tabs>
                      <w:tab w:val="left" w:pos="993"/>
                    </w:tabs>
                    <w:ind w:firstLine="567"/>
                    <w:jc w:val="both"/>
                    <w:rPr>
                      <w:b/>
                      <w:szCs w:val="24"/>
                      <w:lang w:eastAsia="lt-LT"/>
                    </w:rPr>
                  </w:pPr>
                  <w:sdt>
                    <w:sdtPr>
                      <w:alias w:val="Numeris"/>
                      <w:tag w:val="nr_c7068da0ba3943c59ab42c251df06a58"/>
                      <w:lock w:val="sdtLocked"/>
                      <w:richText/>
                    </w:sdtPr>
                    <w:sdtContent>
                      <w:r>
                        <w:rPr>
                          <w:b/>
                          <w:szCs w:val="24"/>
                          <w:lang w:eastAsia="lt-LT"/>
                        </w:rPr>
                        <w:t>10</w:t>
                      </w:r>
                    </w:sdtContent>
                  </w:sdt>
                  <w:r>
                    <w:rPr>
                      <w:b/>
                      <w:szCs w:val="24"/>
                      <w:lang w:eastAsia="lt-LT"/>
                    </w:rPr>
                    <w:t>.</w:t>
                    <w:tab/>
                    <w:t>Sprendimo projekto antikorupcinis vertinimas.</w:t>
                  </w:r>
                </w:p>
                <w:p>
                  <w:pPr>
                    <w:ind w:firstLine="567"/>
                    <w:jc w:val="both"/>
                    <w:rPr>
                      <w:szCs w:val="24"/>
                      <w:lang w:eastAsia="lt-LT"/>
                    </w:rPr>
                  </w:pPr>
                  <w:r>
                    <w:rPr>
                      <w:szCs w:val="24"/>
                      <w:lang w:eastAsia="lt-LT"/>
                    </w:rPr>
                    <w:t>Vertinimas neatliekamas.</w:t>
                  </w:r>
                </w:p>
              </w:sdtContent>
            </w:sdt>
            <w:sdt>
              <w:sdtPr>
                <w:alias w:val="11 p."/>
                <w:tag w:val="part_c94a4c26defd451ebc95ad1fa7a57877"/>
                <w:lock w:val="sdtLocked"/>
                <w:richText/>
              </w:sdtPr>
              <w:sdtContent>
                <w:p>
                  <w:pPr>
                    <w:tabs>
                      <w:tab w:val="left" w:pos="993"/>
                    </w:tabs>
                    <w:ind w:firstLine="567"/>
                    <w:jc w:val="both"/>
                    <w:rPr>
                      <w:b/>
                      <w:szCs w:val="24"/>
                      <w:lang w:eastAsia="lt-LT"/>
                    </w:rPr>
                  </w:pPr>
                  <w:sdt>
                    <w:sdtPr>
                      <w:alias w:val="Numeris"/>
                      <w:tag w:val="nr_c94a4c26defd451ebc95ad1fa7a57877"/>
                      <w:lock w:val="sdtLocked"/>
                      <w:richText/>
                    </w:sdtPr>
                    <w:sdtContent>
                      <w:r>
                        <w:rPr>
                          <w:b/>
                          <w:szCs w:val="24"/>
                          <w:lang w:eastAsia="lt-LT"/>
                        </w:rPr>
                        <w:t>11</w:t>
                      </w:r>
                    </w:sdtContent>
                  </w:sdt>
                  <w:r>
                    <w:rPr>
                      <w:b/>
                      <w:szCs w:val="24"/>
                      <w:lang w:eastAsia="lt-LT"/>
                    </w:rPr>
                    <w:t>.</w:t>
                    <w:tab/>
                    <w:t>Kiti, iniciatoriaus nuomone, reikalingi pagrindimai ir paaiškinimai.</w:t>
                  </w:r>
                </w:p>
                <w:p>
                  <w:pPr>
                    <w:tabs>
                      <w:tab w:val="left" w:pos="851"/>
                    </w:tabs>
                    <w:ind w:firstLine="567"/>
                    <w:jc w:val="both"/>
                    <w:rPr>
                      <w:szCs w:val="24"/>
                      <w:lang w:eastAsia="lt-LT"/>
                    </w:rPr>
                  </w:pPr>
                  <w:r>
                    <w:rPr>
                      <w:szCs w:val="24"/>
                      <w:lang w:eastAsia="lt-LT"/>
                    </w:rPr>
                    <w:t>Radviliškio rajono savivaldybės administracija gavo (nuasmeninta) prašymą, kuriame pareiškėjas prašo 50 procentų sumažinti valstybinės žemės nuomos mokestį už 2024 metų mokestinį laikotarpį. Prašymo motyvus jis įvardija šiuos: Radviliškio rajono savivaldybės taryba 2023 m. rugpjūčio 31 d. priėmė sprendimą Nr. T-74 „Dėl 2023 metų valstybinės žemės nuomos mokesčio tarifų ir lengvatų nustatymo“, kuriuo ženkliai padidino valstybinės žemės nuomos mokestį, o priimtas 2024 m. balandžio 11 d. sprendimas Nr. T-311valstybinės žemės nuomos sąlygų iš esmės nepagerino. Nuo 2023 m. sausio l d. įsigaliojo naujai patvirtinti žemės verčių žemėlapiai, kurie dar daugiau ir dirbtinai padidino žemės vertę. Taip pat pareiškėjas atkreipia dėmesį, kad didžioji dalis nuomojamos valstybinės žemės yra durpynai, kuriose galiojantis teisinis reglamentavimas aiškiai nurodo tam tikrus ribojimus, kaip ir dalis nuomojamos valstybinės žemės yra apaugusi krūmynais, kurių žemės patikėtinis, Nacionalinė žemės tarnyba, panaikinti neleidžia.</w:t>
                  </w:r>
                </w:p>
                <w:p>
                  <w:pPr>
                    <w:tabs>
                      <w:tab w:val="left" w:pos="851"/>
                    </w:tabs>
                    <w:ind w:firstLine="567"/>
                    <w:jc w:val="both"/>
                    <w:rPr>
                      <w:szCs w:val="24"/>
                      <w:lang w:eastAsia="lt-LT"/>
                    </w:rPr>
                  </w:pPr>
                  <w:r>
                    <w:rPr>
                      <w:szCs w:val="24"/>
                      <w:lang w:eastAsia="lt-LT"/>
                    </w:rPr>
                    <w:t>Radviliškio rajono savivaldybės tarybos 2024 m. balandžio 11 d. sprendimo Nr. T-311 „Dėl valstybinės žemės nuomos mokesčio tarifų ir lengvatų nustatymo“ 2, 3 punktuose nustatyti atvejai, kai žemės nuomininkai (naudotojai) atleidžiami nuo mokestinės prievolės. Pareiškėjas neatitinka šiame teisės akte nustatytų atleidimo ir / ar sumažinimo nuo valstybinės žemės nuomos mokesčio kriterijų</w:t>
                  </w:r>
                </w:p>
                <w:p>
                  <w:pPr>
                    <w:tabs>
                      <w:tab w:val="left" w:pos="851"/>
                    </w:tabs>
                    <w:ind w:firstLine="567"/>
                    <w:jc w:val="both"/>
                    <w:rPr>
                      <w:szCs w:val="24"/>
                      <w:lang w:eastAsia="lt-LT"/>
                    </w:rPr>
                  </w:pPr>
                  <w:r>
                    <w:rPr>
                      <w:szCs w:val="24"/>
                      <w:lang w:eastAsia="lt-LT"/>
                    </w:rPr>
                    <w:t>Vadovaudamasi išdėstytais argumentais, kuomet didžioji dalis nuomojamos valstybinės žemės yra durpynai, kuriose galiojantis teisinis reglamentavimas aiškiai nurodo tam tikrus ribojimus, kaip ir dalis nuomojamos valstybinės žemės yra apaugusi krūmynais, Darbo grupė daro išvadą, kad sumažinti nuomos mokestį už valstybinės žemės nuomą (nuasmeninta), pagrindas yra ir savivaldybės biudžeto sąskaita galėtų būti sumažintas 50 procentų.</w:t>
                  </w:r>
                </w:p>
                <w:p>
                  <w:pPr>
                    <w:tabs>
                      <w:tab w:val="left" w:pos="709"/>
                    </w:tabs>
                    <w:ind w:firstLine="567"/>
                    <w:jc w:val="both"/>
                    <w:rPr>
                      <w:bCs/>
                      <w:szCs w:val="24"/>
                      <w:lang w:eastAsia="lt-LT"/>
                    </w:rPr>
                  </w:pPr>
                  <w:r>
                    <w:rPr>
                      <w:bCs/>
                      <w:szCs w:val="24"/>
                      <w:lang w:eastAsia="lt-LT"/>
                    </w:rPr>
                    <w:t>Lietuvos Respublikos Vyriausybės 2003 m. lapkričio 10 d. nutarimo Nr. 1387 „Dėl žemės nuomos mokesčio už valstybinės žemės sklypų naudojimą“ 8 punkte, nustatyta, kad Savivaldybių tarybos savo biudžeto sąskaitą turi teisę mažinti žemės nuomos mokestį arba visai nuo jo atleisti, taigi, atleidimas nuo žemės nuomos mokesčio yra Tarybos teisė, bet ne pareiga.</w:t>
                  </w:r>
                </w:p>
              </w:sdtContent>
            </w:sdt>
            <w:sdt>
              <w:sdtPr>
                <w:alias w:val="12 p."/>
                <w:tag w:val="part_21ad8be18b7f476ea831bfba796ea7c2"/>
                <w:lock w:val="sdtLocked"/>
                <w:richText/>
              </w:sdtPr>
              <w:sdtContent>
                <w:p>
                  <w:pPr>
                    <w:tabs>
                      <w:tab w:val="left" w:pos="993"/>
                    </w:tabs>
                    <w:ind w:firstLine="567"/>
                    <w:jc w:val="both"/>
                    <w:rPr>
                      <w:b/>
                      <w:szCs w:val="24"/>
                      <w:lang w:eastAsia="lt-LT"/>
                    </w:rPr>
                  </w:pPr>
                  <w:sdt>
                    <w:sdtPr>
                      <w:alias w:val="Numeris"/>
                      <w:tag w:val="nr_21ad8be18b7f476ea831bfba796ea7c2"/>
                      <w:lock w:val="sdtLocked"/>
                      <w:richText/>
                    </w:sdtPr>
                    <w:sdtContent>
                      <w:r>
                        <w:rPr>
                          <w:b/>
                          <w:szCs w:val="24"/>
                          <w:lang w:eastAsia="lt-LT"/>
                        </w:rPr>
                        <w:t>12</w:t>
                      </w:r>
                    </w:sdtContent>
                  </w:sdt>
                  <w:r>
                    <w:rPr>
                      <w:b/>
                      <w:szCs w:val="24"/>
                      <w:lang w:eastAsia="lt-LT"/>
                    </w:rPr>
                    <w:t>.</w:t>
                    <w:tab/>
                    <w:t>Pridedami dokumentai.</w:t>
                  </w:r>
                </w:p>
                <w:p>
                  <w:pPr>
                    <w:ind w:firstLine="567"/>
                    <w:jc w:val="both"/>
                    <w:rPr>
                      <w:szCs w:val="24"/>
                      <w:lang w:eastAsia="lt-LT"/>
                    </w:rPr>
                  </w:pPr>
                  <w:r>
                    <w:rPr>
                      <w:szCs w:val="24"/>
                      <w:lang w:eastAsia="lt-LT"/>
                    </w:rPr>
                    <w:t>Pridedamas 2024 m. lapkričio 13 d. prašymas.</w:t>
                  </w:r>
                </w:p>
                <w:p>
                  <w:pPr>
                    <w:jc w:val="both"/>
                    <w:rPr>
                      <w:szCs w:val="24"/>
                      <w:lang w:eastAsia="lt-LT"/>
                    </w:rPr>
                  </w:pPr>
                </w:p>
                <w:p>
                  <w:pPr>
                    <w:jc w:val="both"/>
                    <w:rPr>
                      <w:szCs w:val="24"/>
                      <w:lang w:eastAsia="lt-LT"/>
                    </w:rPr>
                  </w:pPr>
                </w:p>
                <w:p>
                  <w:pPr>
                    <w:jc w:val="both"/>
                    <w:rPr>
                      <w:szCs w:val="24"/>
                      <w:lang w:eastAsia="lt-LT"/>
                    </w:rPr>
                  </w:pPr>
                </w:p>
              </w:sdtContent>
            </w:sdt>
          </w:sdtContent>
        </w:sdt>
        <w:sdt>
          <w:sdtPr>
            <w:alias w:val="signatura"/>
            <w:tag w:val="part_6329fcdac5ff492fa3a04baad36412f9"/>
            <w:lock w:val="sdtLocked"/>
            <w:richText/>
          </w:sdtPr>
          <w:sdtContent>
            <w:p>
              <w:pPr>
                <w:jc w:val="both"/>
                <w:rPr>
                  <w:szCs w:val="24"/>
                  <w:lang w:eastAsia="lt-LT"/>
                </w:rPr>
              </w:pPr>
              <w:r>
                <w:rPr>
                  <w:szCs w:val="24"/>
                  <w:lang w:eastAsia="lt-LT"/>
                </w:rPr>
                <w:t>Finansų skyriaus</w:t>
              </w:r>
            </w:p>
            <w:p>
              <w:pPr>
                <w:jc w:val="both"/>
                <w:rPr>
                  <w:b/>
                  <w:szCs w:val="24"/>
                  <w:lang w:eastAsia="lt-LT"/>
                </w:rPr>
              </w:pPr>
              <w:r>
                <w:rPr>
                  <w:szCs w:val="24"/>
                  <w:lang w:eastAsia="lt-LT"/>
                </w:rPr>
                <w:t xml:space="preserve">vyriausioji specialistė                                                                                                  Snieguolė Utkienė                                                                                            </w:t>
              </w:r>
            </w:p>
            <w:p>
              <w:pPr>
                <w:jc w:val="both"/>
                <w:rPr>
                  <w:b/>
                  <w:szCs w:val="24"/>
                  <w:lang w:eastAsia="lt-LT"/>
                </w:rPr>
              </w:pPr>
            </w:p>
          </w:sdtContent>
        </w:sdt>
      </w:sdtContent>
    </w:sdt>
    <w:sectPr>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61F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C5322110-7C0E-482E-BBF9-1909307FF80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026563675">
      <w:bodyDiv w:val="1"/>
      <w:marLeft w:val="0"/>
      <w:marRight w:val="0"/>
      <w:marTop w:val="0"/>
      <w:marBottom w:val="0"/>
      <w:divBdr>
        <w:top w:val="none" w:sz="0" w:space="0" w:color="auto"/>
        <w:left w:val="none" w:sz="0" w:space="0" w:color="auto"/>
        <w:bottom w:val="none" w:sz="0" w:space="0" w:color="auto"/>
        <w:right w:val="none" w:sz="0" w:space="0" w:color="auto"/>
      </w:divBdr>
    </w:div>
    <w:div w:id="1173908258">
      <w:bodyDiv w:val="1"/>
      <w:marLeft w:val="0"/>
      <w:marRight w:val="0"/>
      <w:marTop w:val="0"/>
      <w:marBottom w:val="0"/>
      <w:divBdr>
        <w:top w:val="none" w:sz="0" w:space="0" w:color="auto"/>
        <w:left w:val="none" w:sz="0" w:space="0" w:color="auto"/>
        <w:bottom w:val="none" w:sz="0" w:space="0" w:color="auto"/>
        <w:right w:val="none" w:sz="0" w:space="0" w:color="auto"/>
      </w:divBdr>
    </w:div>
    <w:div w:id="14485020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ee25b76995124864b97be706ec0224da" PartId="267a234cbb6c4e4eaa21981ba4495937">
    <Part Type="preambule" DocPartId="91b73db0a6ec45249a494031f596c2da" PartId="9cf6cc73336d4d9c98368c66b287b527"/>
    <Part Type="punktas" Nr="1" Abbr="1 p." DocPartId="8463ea37115a41609e93ceba95c32d0c" PartId="00ab3d1f34064f0ca8c4de1e7903cfdd"/>
    <Part Type="punktas" Nr="2" Abbr="2 p." DocPartId="2957ce2f615a4ca69f2d902f2ff1284d" PartId="1a17e2938b774f8391c9196de89ce901"/>
    <Part Type="skirsnis" Title="RADVILIŠKIO RAJONO SAVIVALDYBĖS TARYBOS SPRENDIMO PROJEKTO „DĖL VALSTYBINĖS ŽEMĖS NUOMOS MOKESČIO“ AIŠKINAMASIS RAŠTAS" DocPartId="6c3bcba955e54fa0ade3666a9644efca" PartId="35566c7de8324f6b8534e2e8311ab2b1">
      <Part Type="punktas" Nr="1" Abbr="1 p." DocPartId="9bad1206b96f4d1c996b0f1285c7b1bd" PartId="91998be5950d49e69d94daac6061f9c1"/>
      <Part Type="punktas" Nr="2" Abbr="2 p." DocPartId="c086244c7af7455f92febb8df617f225" PartId="af0f5212fb7c460e9cd176a99613150e"/>
      <Part Type="punktas" Nr="3" Abbr="3 p." DocPartId="47197ec941b0455e8ea59f5c0178ae4e" PartId="ca161b3166ff45d39ab332eb8aca719c"/>
      <Part Type="punktas" Nr="4" Abbr="4 p." DocPartId="9d419ad3d51c4e19b7c7b4cdf87feeee" PartId="c8ffa4f2df8c4bd499e4f680e5d05919"/>
      <Part Type="punktas" Nr="5" Abbr="5 p." DocPartId="28efcca12d60427781d6a2190f420927" PartId="64d9186f975141969ad5f7e1f54f5be3"/>
      <Part Type="punktas" Nr="6" Abbr="6 p." DocPartId="f525c82d18b14fed9ab201b89b6aa5f9" PartId="cef8f32c948d4f7bb413d1c9946ff3f7"/>
      <Part Type="punktas" Nr="7" Abbr="7 p." DocPartId="271ce36f7d7c405ba95bb51e2406233c" PartId="368074ab6f8445a8948aeddf7719a2e3"/>
      <Part Type="punktas" Nr="8" Abbr="8 p." DocPartId="9c4e36b579f14a55a87bc51a37d87994" PartId="a617b93a89f24eab8f79fee2b474b8b0"/>
      <Part Type="punktas" Nr="9" Abbr="9 p." DocPartId="1714d4ac8d2f40628b04e3117dbff7c9" PartId="e14e6e2f27514ddb88dabd3426e1e38b"/>
      <Part Type="punktas" Nr="10" Abbr="10 p." DocPartId="81bf9d36cd8749a690456fa0111ba8d1" PartId="c7068da0ba3943c59ab42c251df06a58"/>
      <Part Type="punktas" Nr="11" Abbr="11 p." DocPartId="15c7cdb104de43078d8608abc46f6553" PartId="c94a4c26defd451ebc95ad1fa7a57877"/>
      <Part Type="punktas" Nr="12" Abbr="12 p." DocPartId="dc0abb04a3074696bd75da93a648d472" PartId="21ad8be18b7f476ea831bfba796ea7c2"/>
    </Part>
    <Part Type="signatura" DocPartId="cf91ab8b7f6d40869e0d8bdbc44f0001" PartId="6329fcdac5ff492fa3a04baad36412f9"/>
  </Part>
</Parts>
</file>

<file path=customXml/itemProps1.xml><?xml version="1.0" encoding="utf-8"?>
<ds:datastoreItem xmlns:ds="http://schemas.openxmlformats.org/officeDocument/2006/customXml" ds:itemID="{2E714CE7-B836-417B-A2B1-7ABCB8CECB8B}">
  <ds:schemaRefs>
    <ds:schemaRef ds:uri="http://schemas.openxmlformats.org/officeDocument/2006/bibliography"/>
  </ds:schemaRefs>
</ds:datastoreItem>
</file>

<file path=customXml/itemProps2.xml><?xml version="1.0" encoding="utf-8"?>
<ds:datastoreItem xmlns:ds="http://schemas.openxmlformats.org/officeDocument/2006/customXml" ds:itemID="{216EA4AB-565D-4EB2-83B8-678A5B81C5B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875</Words>
  <Characters>5823</Characters>
  <Application>Microsoft Office Word</Application>
  <DocSecurity>4</DocSecurity>
  <Lines>123</Lines>
  <Paragraphs>54</Paragraphs>
  <ScaleCrop>false</ScaleCrop>
  <HeadingPairs>
    <vt:vector size="2" baseType="variant">
      <vt:variant>
        <vt:lpstr>Pavadinimas</vt:lpstr>
      </vt:variant>
      <vt:variant>
        <vt:i4>1</vt:i4>
      </vt:variant>
    </vt:vector>
  </HeadingPairs>
  <TitlesOfParts>
    <vt:vector size="1" baseType="lpstr">
      <vt:lpstr/>
    </vt:vector>
  </TitlesOfParts>
  <Company>Savivaldybe</Company>
  <LinksUpToDate>false</LinksUpToDate>
  <CharactersWithSpaces>6644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2024-12-16T09:14:00Z</dcterms:created>
  <dc:creator>Administracija</dc:creator>
  <lastModifiedBy>adlibuser</lastModifiedBy>
  <lastPrinted>2023-11-13T14:03:00Z</lastPrinted>
  <dcterms:modified xsi:type="dcterms:W3CDTF">2024-12-16T09:14:00Z</dcterms:modified>
  <revision>2</revision>
</coreProperties>
</file>