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e8d235a66e7450b97c17ce826536300"/>
        <w:lock w:val="sdtLocked"/>
        <w:richText/>
      </w:sdtPr>
      <w:sdtContent>
        <w:p>
          <w:pPr>
            <w:tabs>
              <w:tab w:val="center" w:pos="4819"/>
              <w:tab w:val="right" w:pos="9638"/>
            </w:tabs>
            <w:ind w:left="1661" w:firstLine="4819"/>
          </w:pPr>
          <w:r>
            <w:t>Projekto lyginamasis variantas</w:t>
          </w:r>
        </w:p>
        <w:p>
          <w:pPr>
            <w:tabs>
              <w:tab w:val="center" w:pos="4819"/>
              <w:tab w:val="right" w:pos="9638"/>
            </w:tabs>
            <w:ind w:left="1661" w:firstLine="4819"/>
          </w:pPr>
          <w:r>
            <w:tab/>
          </w:r>
        </w:p>
        <w:p>
          <w:pPr>
            <w:ind w:left="5102"/>
            <w:jc w:val="both"/>
            <w:rPr>
              <w:szCs w:val="24"/>
            </w:rPr>
          </w:pPr>
        </w:p>
      </w:sdtContent>
    </w:sdt>
    <w:sdt>
      <w:sdtPr>
        <w:alias w:val="patvirtinta"/>
        <w:tag w:val="part_3084e2281602401199e584d0546c3f49"/>
        <w:lock w:val="sdtLocked"/>
        <w:richText/>
      </w:sdtPr>
      <w:sdtContent>
        <w:p>
          <w:pPr>
            <w:ind w:left="5102"/>
            <w:jc w:val="both"/>
            <w:rPr>
              <w:szCs w:val="24"/>
            </w:rPr>
          </w:pPr>
          <w:r>
            <w:rPr>
              <w:szCs w:val="24"/>
            </w:rPr>
            <w:t>PATVIRTINTA</w:t>
          </w:r>
        </w:p>
        <w:p>
          <w:pPr>
            <w:ind w:left="5102"/>
            <w:jc w:val="both"/>
            <w:rPr>
              <w:szCs w:val="24"/>
            </w:rPr>
          </w:pPr>
          <w:r>
            <w:rPr>
              <w:szCs w:val="24"/>
            </w:rPr>
            <w:t>Šiaulių miesto savivaldybės tarybos</w:t>
          </w:r>
        </w:p>
        <w:p>
          <w:pPr>
            <w:ind w:left="5102"/>
            <w:jc w:val="both"/>
            <w:rPr>
              <w:szCs w:val="24"/>
            </w:rPr>
          </w:pPr>
          <w:r>
            <w:rPr>
              <w:szCs w:val="24"/>
            </w:rPr>
            <w:t>2023 m. kovo 30 d. sprendimu Nr. T-159</w:t>
          </w:r>
        </w:p>
        <w:p>
          <w:pPr>
            <w:ind w:left="5102"/>
            <w:jc w:val="both"/>
            <w:rPr>
              <w:szCs w:val="24"/>
            </w:rPr>
          </w:pPr>
          <w:r>
            <w:rPr>
              <w:szCs w:val="24"/>
            </w:rPr>
            <w:t xml:space="preserve">(2023 m.               d. sprendimo Nr. T-</w:t>
          </w:r>
        </w:p>
        <w:p>
          <w:pPr>
            <w:ind w:left="5102"/>
            <w:jc w:val="both"/>
            <w:rPr>
              <w:szCs w:val="24"/>
            </w:rPr>
          </w:pPr>
          <w:r>
            <w:rPr>
              <w:szCs w:val="24"/>
            </w:rPr>
            <w:t>redakcija)</w:t>
          </w:r>
        </w:p>
        <w:p>
          <w:pPr>
            <w:ind w:left="5102"/>
            <w:jc w:val="both"/>
            <w:rPr>
              <w:szCs w:val="24"/>
            </w:rPr>
          </w:pPr>
        </w:p>
        <w:p>
          <w:pPr>
            <w:ind w:left="5102"/>
            <w:jc w:val="both"/>
            <w:rPr>
              <w:b/>
              <w:bCs/>
              <w:szCs w:val="24"/>
            </w:rPr>
          </w:pPr>
        </w:p>
        <w:p>
          <w:pPr>
            <w:jc w:val="center"/>
            <w:rPr>
              <w:b/>
              <w:bCs/>
            </w:rPr>
          </w:pPr>
          <w:sdt>
            <w:sdtPr>
              <w:alias w:val="Pavadinimas"/>
              <w:tag w:val="title_3084e2281602401199e584d0546c3f49"/>
              <w:lock w:val="sdtLocked"/>
              <w:richText/>
            </w:sdtPr>
            <w:sdtContent>
              <w:r>
                <w:rPr>
                  <w:b/>
                  <w:bCs/>
                </w:rPr>
                <w:t xml:space="preserve">ŠIAULIŲ MIESTO SAVIVALDYBĖS REPREZENTACINIO </w:t>
              </w:r>
              <w:r>
                <w:rPr>
                  <w:b/>
                  <w:bCs/>
                  <w:color w:val="000000"/>
                </w:rPr>
                <w:t>RENGINIO</w:t>
              </w:r>
              <w:r>
                <w:rPr>
                  <w:b/>
                  <w:bCs/>
                </w:rPr>
                <w:t xml:space="preserve"> STATUSO SUTEIKIMO IR JO DALINIO FINANSAVIMO TVARKOS APRAŠAS</w:t>
              </w:r>
            </w:sdtContent>
          </w:sdt>
        </w:p>
        <w:p>
          <w:pPr>
            <w:jc w:val="center"/>
            <w:rPr>
              <w:b/>
              <w:szCs w:val="24"/>
            </w:rPr>
          </w:pPr>
        </w:p>
        <w:sdt>
          <w:sdtPr>
            <w:alias w:val="skyrius"/>
            <w:tag w:val="part_029eb303b13e44119c1ccafe0d947420"/>
            <w:lock w:val="sdtLocked"/>
            <w:richText/>
          </w:sdtPr>
          <w:sdtContent>
            <w:p>
              <w:pPr>
                <w:jc w:val="center"/>
                <w:rPr>
                  <w:b/>
                </w:rPr>
              </w:pPr>
              <w:sdt>
                <w:sdtPr>
                  <w:alias w:val="Numeris"/>
                  <w:tag w:val="nr_029eb303b13e44119c1ccafe0d947420"/>
                  <w:lock w:val="sdtLocked"/>
                  <w:richText/>
                </w:sdtPr>
                <w:sdtContent>
                  <w:r>
                    <w:rPr>
                      <w:b/>
                    </w:rPr>
                    <w:t>I</w:t>
                  </w:r>
                </w:sdtContent>
              </w:sdt>
              <w:r>
                <w:rPr>
                  <w:b/>
                </w:rPr>
                <w:t xml:space="preserve"> SKYRIUS </w:t>
              </w:r>
            </w:p>
            <w:p>
              <w:pPr>
                <w:jc w:val="center"/>
                <w:rPr>
                  <w:b/>
                </w:rPr>
              </w:pPr>
              <w:sdt>
                <w:sdtPr>
                  <w:alias w:val="Pavadinimas"/>
                  <w:tag w:val="title_029eb303b13e44119c1ccafe0d947420"/>
                  <w:lock w:val="sdtLocked"/>
                  <w:richText/>
                </w:sdtPr>
                <w:sdtContent>
                  <w:r>
                    <w:rPr>
                      <w:b/>
                    </w:rPr>
                    <w:t>BENDROSIOS NUOSTATOS</w:t>
                  </w:r>
                </w:sdtContent>
              </w:sdt>
            </w:p>
            <w:p/>
            <w:sdt>
              <w:sdtPr>
                <w:alias w:val="1 p."/>
                <w:tag w:val="part_e3b918430754446a9dd6a4834c48f0bd"/>
                <w:lock w:val="sdtLocked"/>
                <w:richText/>
              </w:sdtPr>
              <w:sdtContent>
                <w:p>
                  <w:pPr>
                    <w:tabs>
                      <w:tab w:val="left" w:pos="0"/>
                    </w:tabs>
                    <w:ind w:firstLine="720"/>
                    <w:jc w:val="both"/>
                  </w:pPr>
                  <w:sdt>
                    <w:sdtPr>
                      <w:alias w:val="Numeris"/>
                      <w:tag w:val="nr_e3b918430754446a9dd6a4834c48f0bd"/>
                      <w:lock w:val="sdtLocked"/>
                      <w:richText/>
                    </w:sdtPr>
                    <w:sdtContent>
                      <w:r>
                        <w:t>1</w:t>
                      </w:r>
                    </w:sdtContent>
                  </w:sdt>
                  <w:r>
                    <w:t>.</w:t>
                    <w:tab/>
                    <w:t xml:space="preserve">Šiaulių miesto savivaldybės reprezentacinio </w:t>
                  </w:r>
                  <w:r>
                    <w:rPr>
                      <w:color w:val="000000"/>
                    </w:rPr>
                    <w:t>renginio</w:t>
                  </w:r>
                  <w:r>
                    <w:t xml:space="preserve"> statuso suteikimo ir jo dalinio finansavimo tvarkos aprašas (toliau –Aprašas) nustato Šiaulių miesto savivaldybės (toliau – Savivaldybė) reprezentacinio </w:t>
                  </w:r>
                  <w:r>
                    <w:rPr>
                      <w:color w:val="000000"/>
                    </w:rPr>
                    <w:t>renginio</w:t>
                  </w:r>
                  <w:r>
                    <w:t xml:space="preserve"> statuso suteikimo Savivaldybėje organizuojamiems tęstiniams festivaliams, švietimo ir </w:t>
                  </w:r>
                  <w:r>
                    <w:rPr>
                      <w:color w:val="000000"/>
                    </w:rPr>
                    <w:t>sporto renginiams</w:t>
                  </w:r>
                  <w:r>
                    <w:t xml:space="preserve"> </w:t>
                  </w:r>
                  <w:r>
                    <w:rPr>
                      <w:color w:val="000000"/>
                    </w:rPr>
                    <w:t xml:space="preserve">ir jų dalinio finansavimo iš Savivaldybės biudžeto  lėšų skyrimo </w:t>
                  </w:r>
                  <w:r>
                    <w:t xml:space="preserve">tvarką. </w:t>
                  </w:r>
                </w:p>
              </w:sdtContent>
            </w:sdt>
            <w:sdt>
              <w:sdtPr>
                <w:alias w:val="2 p."/>
                <w:tag w:val="part_1f8ce77eb8dd4ce69f1df8b56fd7adc6"/>
                <w:lock w:val="sdtLocked"/>
                <w:richText/>
              </w:sdtPr>
              <w:sdtContent>
                <w:p>
                  <w:pPr>
                    <w:tabs>
                      <w:tab w:val="left" w:pos="0"/>
                    </w:tabs>
                    <w:ind w:firstLine="720"/>
                    <w:jc w:val="both"/>
                  </w:pPr>
                  <w:sdt>
                    <w:sdtPr>
                      <w:alias w:val="Numeris"/>
                      <w:tag w:val="nr_1f8ce77eb8dd4ce69f1df8b56fd7adc6"/>
                      <w:lock w:val="sdtLocked"/>
                      <w:richText/>
                    </w:sdtPr>
                    <w:sdtContent>
                      <w:r>
                        <w:t>2</w:t>
                      </w:r>
                    </w:sdtContent>
                  </w:sdt>
                  <w:r>
                    <w:t>.</w:t>
                    <w:tab/>
                    <w:t xml:space="preserve">Aprašo tikslas – užtikrinti Šiaulių miesto ir visos Savivaldybės įvaizdžiui svarbių Savivaldybės </w:t>
                  </w:r>
                  <w:r>
                    <w:rPr>
                      <w:color w:val="000000"/>
                    </w:rPr>
                    <w:t>renginių</w:t>
                  </w:r>
                  <w:r>
                    <w:t xml:space="preserve"> tęstinumą, jų ilgalaikiškumą, dalinį finansavimą, skatinti naujų idėjų, raiškos formų atsiradimą ir raidą. </w:t>
                  </w:r>
                </w:p>
              </w:sdtContent>
            </w:sdt>
            <w:sdt>
              <w:sdtPr>
                <w:alias w:val="3 p."/>
                <w:tag w:val="part_024d5b26c59e46c488de00e0bc7339e7"/>
                <w:lock w:val="sdtLocked"/>
                <w:richText/>
              </w:sdtPr>
              <w:sdtContent>
                <w:p>
                  <w:pPr>
                    <w:tabs>
                      <w:tab w:val="left" w:pos="1080"/>
                    </w:tabs>
                    <w:ind w:left="1080" w:hanging="360"/>
                    <w:jc w:val="both"/>
                  </w:pPr>
                  <w:sdt>
                    <w:sdtPr>
                      <w:alias w:val="Numeris"/>
                      <w:tag w:val="nr_024d5b26c59e46c488de00e0bc7339e7"/>
                      <w:lock w:val="sdtLocked"/>
                      <w:richText/>
                    </w:sdtPr>
                    <w:sdtContent>
                      <w:r>
                        <w:t>3</w:t>
                      </w:r>
                    </w:sdtContent>
                  </w:sdt>
                  <w:r>
                    <w:t>.</w:t>
                    <w:tab/>
                    <w:t>Apraše vartojamos sąvokos:</w:t>
                  </w:r>
                </w:p>
                <w:sdt>
                  <w:sdtPr>
                    <w:alias w:val="3.1 pp."/>
                    <w:tag w:val="part_a777772b3c464a249d56aa410a2aa53a"/>
                    <w:lock w:val="sdtLocked"/>
                    <w:richText/>
                  </w:sdtPr>
                  <w:sdtContent>
                    <w:p>
                      <w:pPr>
                        <w:ind w:firstLine="709"/>
                        <w:jc w:val="both"/>
                      </w:pPr>
                      <w:sdt>
                        <w:sdtPr>
                          <w:alias w:val="Numeris"/>
                          <w:tag w:val="nr_a777772b3c464a249d56aa410a2aa53a"/>
                          <w:lock w:val="sdtLocked"/>
                          <w:richText/>
                        </w:sdtPr>
                        <w:sdtContent>
                          <w:r>
                            <w:t>3.1</w:t>
                          </w:r>
                        </w:sdtContent>
                      </w:sdt>
                      <w:r>
                        <w:t xml:space="preserve">. </w:t>
                      </w:r>
                      <w:r>
                        <w:rPr>
                          <w:b/>
                          <w:bCs/>
                        </w:rPr>
                        <w:t>švietimo renginys</w:t>
                      </w:r>
                      <w:r>
                        <w:t xml:space="preserve"> – šviečiamojo pobūdžio renginys, skatinantis Savivaldybės bendruomenės švietimo iniciatyvas, mokslo populiarinimą, pažangos sklaidą ir įvairių sričių organizacijų bendradarbiavimą kuriant pilietinę visuomenę;</w:t>
                      </w:r>
                    </w:p>
                  </w:sdtContent>
                </w:sdt>
                <w:sdt>
                  <w:sdtPr>
                    <w:alias w:val="3.2 pp."/>
                    <w:tag w:val="part_677b94b0cf144f9ba86755b4f86ce18a"/>
                    <w:lock w:val="sdtLocked"/>
                    <w:richText/>
                  </w:sdtPr>
                  <w:sdtContent>
                    <w:p>
                      <w:pPr>
                        <w:tabs>
                          <w:tab w:val="num" w:pos="0"/>
                        </w:tabs>
                        <w:ind w:firstLine="720"/>
                        <w:jc w:val="both"/>
                      </w:pPr>
                      <w:sdt>
                        <w:sdtPr>
                          <w:alias w:val="Numeris"/>
                          <w:tag w:val="nr_677b94b0cf144f9ba86755b4f86ce18a"/>
                          <w:lock w:val="sdtLocked"/>
                          <w:richText/>
                        </w:sdtPr>
                        <w:sdtContent>
                          <w:r>
                            <w:t>3.2</w:t>
                          </w:r>
                        </w:sdtContent>
                      </w:sdt>
                      <w:r>
                        <w:t xml:space="preserve">. </w:t>
                      </w:r>
                      <w:r>
                        <w:rPr>
                          <w:b/>
                          <w:bCs/>
                          <w:shd w:val="clear" w:color="auto" w:fill="FFFFFF"/>
                        </w:rPr>
                        <w:t xml:space="preserve">festivalis </w:t>
                      </w:r>
                      <w:r>
                        <w:rPr>
                          <w:shd w:val="clear" w:color="auto" w:fill="FFFFFF"/>
                        </w:rPr>
                        <w:t>– masinė kultūros (paprastai periodiška) šventė, susijusi su įvairių meno šakų, pvz. teatro, kino, muzikos, šokių, konkursu, iškilmingas renginys;</w:t>
                      </w:r>
                    </w:p>
                  </w:sdtContent>
                </w:sdt>
                <w:sdt>
                  <w:sdtPr>
                    <w:alias w:val="3.3 pp."/>
                    <w:tag w:val="part_edf00d39de2d4ba8be4f3d7680517939"/>
                    <w:lock w:val="sdtLocked"/>
                    <w:richText/>
                  </w:sdtPr>
                  <w:sdtContent>
                    <w:p>
                      <w:pPr>
                        <w:tabs>
                          <w:tab w:val="num" w:pos="0"/>
                        </w:tabs>
                        <w:ind w:firstLine="720"/>
                        <w:jc w:val="both"/>
                        <w:rPr>
                          <w:color w:val="000000"/>
                          <w:szCs w:val="24"/>
                          <w:lang w:eastAsia="lt-LT"/>
                        </w:rPr>
                      </w:pPr>
                      <w:sdt>
                        <w:sdtPr>
                          <w:alias w:val="Numeris"/>
                          <w:tag w:val="nr_edf00d39de2d4ba8be4f3d7680517939"/>
                          <w:lock w:val="sdtLocked"/>
                          <w:richText/>
                        </w:sdtPr>
                        <w:sdtContent>
                          <w:r>
                            <w:rPr>
                              <w:color w:val="000000"/>
                            </w:rPr>
                            <w:t>3.3</w:t>
                          </w:r>
                        </w:sdtContent>
                      </w:sdt>
                      <w:r>
                        <w:rPr>
                          <w:color w:val="000000"/>
                        </w:rPr>
                        <w:t xml:space="preserve">. </w:t>
                      </w:r>
                      <w:r>
                        <w:rPr>
                          <w:b/>
                          <w:bCs/>
                          <w:color w:val="000000"/>
                        </w:rPr>
                        <w:t>sporto renginys</w:t>
                      </w:r>
                      <w:r>
                        <w:rPr>
                          <w:color w:val="000000"/>
                        </w:rPr>
                        <w:t xml:space="preserve"> − </w:t>
                      </w:r>
                      <w:r>
                        <w:rPr>
                          <w:color w:val="000000"/>
                          <w:szCs w:val="24"/>
                          <w:lang w:eastAsia="lt-LT"/>
                        </w:rPr>
                        <w:t>sporto varžybos ar renginys, kuris yra įtrauktas į oficialų atitinkamos sporto šakos federacijos varžybų ir renginių kalendorių, arba tarptautinis Savivaldybės sporto renginys;</w:t>
                      </w:r>
                    </w:p>
                  </w:sdtContent>
                </w:sdt>
                <w:sdt>
                  <w:sdtPr>
                    <w:alias w:val="3.4 pp."/>
                    <w:tag w:val="part_899d8148a33540f69c4e173cde54296a"/>
                    <w:lock w:val="sdtLocked"/>
                    <w:richText/>
                  </w:sdtPr>
                  <w:sdtContent>
                    <w:p>
                      <w:pPr>
                        <w:tabs>
                          <w:tab w:val="num" w:pos="0"/>
                        </w:tabs>
                        <w:ind w:firstLine="720"/>
                        <w:jc w:val="both"/>
                        <w:rPr>
                          <w:color w:val="000000"/>
                        </w:rPr>
                      </w:pPr>
                      <w:sdt>
                        <w:sdtPr>
                          <w:alias w:val="Numeris"/>
                          <w:tag w:val="nr_899d8148a33540f69c4e173cde54296a"/>
                          <w:lock w:val="sdtLocked"/>
                          <w:richText/>
                        </w:sdtPr>
                        <w:sdtContent>
                          <w:r>
                            <w:t>3.4</w:t>
                          </w:r>
                        </w:sdtContent>
                      </w:sdt>
                      <w:r>
                        <w:t xml:space="preserve">. </w:t>
                      </w:r>
                      <w:r>
                        <w:rPr>
                          <w:b/>
                          <w:bCs/>
                        </w:rPr>
                        <w:t>reprezentacinis renginys</w:t>
                      </w:r>
                      <w:r>
                        <w:t xml:space="preserve"> – tęstinis unikalaus turinio renginys, turintis ypač didelę reikšmę Savivaldybės teigiamo įvaizdžio formavimui ir (arba) švietimo ir mokslo populiarinimo, meninės veiklos ir (ar) meno žanro </w:t>
                      </w:r>
                      <w:r>
                        <w:rPr>
                          <w:color w:val="000000"/>
                        </w:rPr>
                        <w:t>ar sporto šakos vystymuisi;</w:t>
                      </w:r>
                    </w:p>
                  </w:sdtContent>
                </w:sdt>
                <w:sdt>
                  <w:sdtPr>
                    <w:alias w:val="3.5 pp."/>
                    <w:tag w:val="part_fd93cfa187324449a5940ca021a0c5f0"/>
                    <w:lock w:val="sdtLocked"/>
                    <w:richText/>
                  </w:sdtPr>
                  <w:sdtContent>
                    <w:p>
                      <w:pPr>
                        <w:tabs>
                          <w:tab w:val="num" w:pos="0"/>
                        </w:tabs>
                        <w:ind w:firstLine="720"/>
                        <w:jc w:val="both"/>
                        <w:rPr>
                          <w:b/>
                          <w:bCs/>
                          <w:color w:val="000000"/>
                        </w:rPr>
                      </w:pPr>
                      <w:sdt>
                        <w:sdtPr>
                          <w:alias w:val="Numeris"/>
                          <w:tag w:val="nr_fd93cfa187324449a5940ca021a0c5f0"/>
                          <w:lock w:val="sdtLocked"/>
                          <w:richText/>
                        </w:sdtPr>
                        <w:sdtContent>
                          <w:r>
                            <w:rPr>
                              <w:b/>
                              <w:bCs/>
                              <w:color w:val="000000"/>
                            </w:rPr>
                            <w:t>3.5</w:t>
                          </w:r>
                        </w:sdtContent>
                      </w:sdt>
                      <w:r>
                        <w:rPr>
                          <w:b/>
                          <w:bCs/>
                          <w:color w:val="000000"/>
                        </w:rPr>
                        <w:t>. administravimo išlaidos – renginio organizavimui skiriamos išlaidos, būtinos organizavimo veiklai užtikrinti ir (ar) renginiui organizuoti, bet nekuriančios paties renginio turinio (atlygis organizuojantiems renginį ir pan.);</w:t>
                      </w:r>
                    </w:p>
                  </w:sdtContent>
                </w:sdt>
                <w:sdt>
                  <w:sdtPr>
                    <w:alias w:val="3.5 pp."/>
                    <w:tag w:val="part_2a6921157d20466bbdca79d7338b69ff"/>
                    <w:lock w:val="sdtLocked"/>
                    <w:richText/>
                  </w:sdtPr>
                  <w:sdtContent>
                    <w:p>
                      <w:pPr>
                        <w:tabs>
                          <w:tab w:val="num" w:pos="0"/>
                        </w:tabs>
                        <w:ind w:firstLine="720"/>
                        <w:jc w:val="both"/>
                      </w:pPr>
                      <w:sdt>
                        <w:sdtPr>
                          <w:alias w:val="Numeris"/>
                          <w:tag w:val="nr_2a6921157d20466bbdca79d7338b69ff"/>
                          <w:lock w:val="sdtLocked"/>
                          <w:richText/>
                        </w:sdtPr>
                        <w:sdtContent>
                          <w:r>
                            <w:rPr>
                              <w:strike/>
                            </w:rPr>
                            <w:t>3.5</w:t>
                          </w:r>
                        </w:sdtContent>
                      </w:sdt>
                      <w:r>
                        <w:rPr>
                          <w:strike/>
                        </w:rPr>
                        <w:t>.</w:t>
                      </w:r>
                      <w:r>
                        <w:t xml:space="preserve"> </w:t>
                      </w:r>
                      <w:r>
                        <w:rPr>
                          <w:b/>
                          <w:bCs/>
                        </w:rPr>
                        <w:t>3.6.</w:t>
                      </w:r>
                      <w:r>
                        <w:t xml:space="preserve"> kitos Apraše vartojamos sąvokos atitinka Lietuvos Respublikos įstatymuose ir kituose teisės </w:t>
                      </w:r>
                      <w:smartTag w:uri="schemas-tilde-lt/tildestengine" w:element="templates">
                        <w:smartTagPr>
                          <w:attr w:name="text" w:val="aktuose"/>
                          <w:attr w:name="id" w:val="-1"/>
                          <w:attr w:name="baseform" w:val="akt|as"/>
                        </w:smartTagPr>
                        <w:r>
                          <w:t>aktuose</w:t>
                        </w:r>
                      </w:smartTag>
                      <w:r>
                        <w:t xml:space="preserve"> apibrėžtas sąvokas.</w:t>
                      </w:r>
                    </w:p>
                  </w:sdtContent>
                </w:sdt>
              </w:sdtContent>
            </w:sdt>
            <w:sdt>
              <w:sdtPr>
                <w:alias w:val="4 p."/>
                <w:tag w:val="part_010b37ed61704a8a8d29ca07c762d0cc"/>
                <w:lock w:val="sdtLocked"/>
                <w:richText/>
              </w:sdtPr>
              <w:sdtContent>
                <w:p>
                  <w:pPr>
                    <w:tabs>
                      <w:tab w:val="left" w:pos="1080"/>
                    </w:tabs>
                    <w:ind w:firstLine="720"/>
                    <w:jc w:val="both"/>
                  </w:pPr>
                  <w:sdt>
                    <w:sdtPr>
                      <w:alias w:val="Numeris"/>
                      <w:tag w:val="nr_010b37ed61704a8a8d29ca07c762d0cc"/>
                      <w:lock w:val="sdtLocked"/>
                      <w:richText/>
                    </w:sdtPr>
                    <w:sdtContent>
                      <w:r>
                        <w:t>4</w:t>
                      </w:r>
                    </w:sdtContent>
                  </w:sdt>
                  <w:r>
                    <w:t xml:space="preserve">. Savivaldybės reprezentacinio švietimo renginio (toliau – reprezentacinis švietimo renginys) statusas gali būti suteikiamas Savivaldybėje rengiamiems tęstiniams švietimo renginiams, kurių tikslas – pristatyti su Savivaldybės bendruomenės švietimu susijusias inovatyvias idėjas, skleisti šalies ir tarptautinę gerąją patirtį, skatinti švietimo, mokslo, verslo, kariuomenės ir nevyriausybinių organizacijų bendradarbiavimą, kurti darnią pilietinę visuomenę, puoselėti bendražmogiškąsias ir tautines vertybes, formuoti Šiaulių, kaip pažangaus miesto ir visos Savivaldybės įvaizdį. </w:t>
                  </w:r>
                </w:p>
              </w:sdtContent>
            </w:sdt>
            <w:sdt>
              <w:sdtPr>
                <w:alias w:val="5 p."/>
                <w:tag w:val="part_26ce965b5bab4f8ba21c1a31e6eeada7"/>
                <w:lock w:val="sdtLocked"/>
                <w:richText/>
              </w:sdtPr>
              <w:sdtContent>
                <w:p>
                  <w:pPr>
                    <w:tabs>
                      <w:tab w:val="left" w:pos="1080"/>
                    </w:tabs>
                    <w:ind w:firstLine="720"/>
                    <w:jc w:val="both"/>
                  </w:pPr>
                  <w:sdt>
                    <w:sdtPr>
                      <w:alias w:val="Numeris"/>
                      <w:tag w:val="nr_26ce965b5bab4f8ba21c1a31e6eeada7"/>
                      <w:lock w:val="sdtLocked"/>
                      <w:richText/>
                    </w:sdtPr>
                    <w:sdtContent>
                      <w:r>
                        <w:t>5</w:t>
                      </w:r>
                    </w:sdtContent>
                  </w:sdt>
                  <w:r>
                    <w:t xml:space="preserve">. Savivaldybės reprezentacinio festivalio (toliau – reprezentacinis festivalis) statusas gali būti suteikiamas Savivaldybėje rengiamiems tęstiniams </w:t>
                  </w:r>
                  <w:r>
                    <w:rPr>
                      <w:color w:val="000000"/>
                    </w:rPr>
                    <w:t>kultūros</w:t>
                  </w:r>
                  <w:r>
                    <w:t xml:space="preserve"> renginiams</w:t>
                  </w:r>
                  <w:r>
                    <w:rPr>
                      <w:color w:val="000000"/>
                    </w:rPr>
                    <w:t>,</w:t>
                  </w:r>
                  <w:r>
                    <w:t xml:space="preserve"> kurių tikslas – formuoti Šiaulių, kaip unikalaus kultūros miesto ir visos Savivaldybės įvaizdį, visuomenei pristatyti, skleisti ir populiarinti aukšto meninio lygio (kokybišką) Šiaulių, Lietuvos ir užsienio šalių profesionalųjį ir mėgėjų meną, skatinti Savivaldybės bendruomenę aktyviai juose dalyvauti.</w:t>
                  </w:r>
                </w:p>
              </w:sdtContent>
            </w:sdt>
            <w:sdt>
              <w:sdtPr>
                <w:alias w:val="6 p."/>
                <w:tag w:val="part_13bac6ce8dca48bf9f25e3a620542f5e"/>
                <w:lock w:val="sdtLocked"/>
                <w:richText/>
              </w:sdtPr>
              <w:sdtContent>
                <w:p>
                  <w:pPr>
                    <w:tabs>
                      <w:tab w:val="left" w:pos="1080"/>
                    </w:tabs>
                    <w:ind w:firstLine="720"/>
                    <w:jc w:val="both"/>
                  </w:pPr>
                  <w:sdt>
                    <w:sdtPr>
                      <w:alias w:val="Numeris"/>
                      <w:tag w:val="nr_13bac6ce8dca48bf9f25e3a620542f5e"/>
                      <w:lock w:val="sdtLocked"/>
                      <w:richText/>
                    </w:sdtPr>
                    <w:sdtContent>
                      <w:r>
                        <w:t>6</w:t>
                      </w:r>
                    </w:sdtContent>
                  </w:sdt>
                  <w:r>
                    <w:t xml:space="preserve">. Savivaldybės reprezentacinio sporto renginio (toliau – reprezentacinis sporto renginys) statusas gali būti suteikiamas Savivaldybėje rengiamiems sporto renginiams, kurių tikslas – stiprinti Šiaulių, kaip sporto miesto ir visos Savivaldybės, įvaizdį, visuomenei pristatyti ir populiarinti sporto </w:t>
                  </w:r>
                  <w:r>
                    <w:rPr>
                      <w:color w:val="000000"/>
                    </w:rPr>
                    <w:t>šakas ar renginius</w:t>
                  </w:r>
                  <w:r>
                    <w:t xml:space="preserve">, skatinti Savivaldybės  bendruomenę aktyviai juose dalyvauti. </w:t>
                  </w:r>
                </w:p>
              </w:sdtContent>
            </w:sdt>
            <w:sdt>
              <w:sdtPr>
                <w:alias w:val="7 p."/>
                <w:tag w:val="part_2090610f4ab9467494b3c3004e64ba42"/>
                <w:lock w:val="sdtLocked"/>
                <w:richText/>
              </w:sdtPr>
              <w:sdtContent>
                <w:p>
                  <w:pPr>
                    <w:tabs>
                      <w:tab w:val="left" w:pos="1080"/>
                    </w:tabs>
                    <w:ind w:firstLine="720"/>
                    <w:jc w:val="both"/>
                  </w:pPr>
                  <w:sdt>
                    <w:sdtPr>
                      <w:alias w:val="Numeris"/>
                      <w:tag w:val="nr_2090610f4ab9467494b3c3004e64ba42"/>
                      <w:lock w:val="sdtLocked"/>
                      <w:richText/>
                    </w:sdtPr>
                    <w:sdtContent>
                      <w:r>
                        <w:t>7</w:t>
                      </w:r>
                    </w:sdtContent>
                  </w:sdt>
                  <w:r>
                    <w:t xml:space="preserve">. Aprašas taikomas Savivaldybės administracijai, biudžetinėms valstybės ir Savivaldybės švietimo, kultūros </w:t>
                  </w:r>
                  <w:r>
                    <w:rPr>
                      <w:color w:val="000000"/>
                    </w:rPr>
                    <w:t>ir sporto</w:t>
                  </w:r>
                  <w:r>
                    <w:t xml:space="preserve"> įstaigoms, viešosioms įstaigoms, visuomeninėms organizacijoms, veikiančioms pagal Lietuvos Respublikos asociacijų įstatymą.</w:t>
                  </w:r>
                </w:p>
              </w:sdtContent>
            </w:sdt>
            <w:sdt>
              <w:sdtPr>
                <w:alias w:val="8 p."/>
                <w:tag w:val="part_2fac5631b3a54a86b92f168578b0f2a2"/>
                <w:lock w:val="sdtLocked"/>
                <w:richText/>
              </w:sdtPr>
              <w:sdtContent>
                <w:p>
                  <w:pPr>
                    <w:tabs>
                      <w:tab w:val="left" w:pos="1080"/>
                    </w:tabs>
                    <w:ind w:firstLine="720"/>
                    <w:jc w:val="both"/>
                  </w:pPr>
                  <w:sdt>
                    <w:sdtPr>
                      <w:alias w:val="Numeris"/>
                      <w:tag w:val="nr_2fac5631b3a54a86b92f168578b0f2a2"/>
                      <w:lock w:val="sdtLocked"/>
                      <w:richText/>
                    </w:sdtPr>
                    <w:sdtContent>
                      <w:r>
                        <w:t>8</w:t>
                      </w:r>
                    </w:sdtContent>
                  </w:sdt>
                  <w:r>
                    <w:t>. Aprašo įgyvendinimą prižiūri Savivaldybės meras (arba jo įpareigotas ir jam atskaitingas viešojo administravimo subjektas) ir atsiskaito Savivaldybės tarybai jos reglamente nustatyta tvarka.</w:t>
                  </w:r>
                </w:p>
                <w:p>
                  <w:pPr>
                    <w:jc w:val="center"/>
                    <w:rPr>
                      <w:b/>
                    </w:rPr>
                  </w:pPr>
                </w:p>
              </w:sdtContent>
            </w:sdt>
          </w:sdtContent>
        </w:sdt>
        <w:sdt>
          <w:sdtPr>
            <w:alias w:val="skyrius"/>
            <w:tag w:val="part_157bbb782a6e4f6b8959a7ff49c83fc0"/>
            <w:lock w:val="sdtLocked"/>
            <w:richText/>
          </w:sdtPr>
          <w:sdtContent>
            <w:p>
              <w:pPr>
                <w:jc w:val="center"/>
                <w:rPr>
                  <w:b/>
                  <w:bCs/>
                  <w:color w:val="000000"/>
                  <w:szCs w:val="24"/>
                  <w:lang w:eastAsia="lt-LT"/>
                </w:rPr>
              </w:pPr>
              <w:sdt>
                <w:sdtPr>
                  <w:alias w:val="Numeris"/>
                  <w:tag w:val="nr_157bbb782a6e4f6b8959a7ff49c83fc0"/>
                  <w:lock w:val="sdtLocked"/>
                  <w:richText/>
                </w:sdtPr>
                <w:sdtContent>
                  <w:r>
                    <w:rPr>
                      <w:b/>
                      <w:bCs/>
                      <w:color w:val="000000"/>
                      <w:szCs w:val="24"/>
                      <w:lang w:eastAsia="lt-LT"/>
                    </w:rPr>
                    <w:t>II</w:t>
                  </w:r>
                </w:sdtContent>
              </w:sdt>
              <w:r>
                <w:rPr>
                  <w:b/>
                  <w:bCs/>
                  <w:color w:val="000000"/>
                  <w:szCs w:val="24"/>
                  <w:lang w:eastAsia="lt-LT"/>
                </w:rPr>
                <w:t xml:space="preserve"> </w:t>
              </w:r>
              <w:r>
                <w:rPr>
                  <w:b/>
                  <w:color w:val="000000"/>
                  <w:szCs w:val="24"/>
                  <w:lang w:eastAsia="lt-LT"/>
                </w:rPr>
                <w:t>SKYRIUS</w:t>
              </w:r>
              <w:r>
                <w:rPr>
                  <w:b/>
                  <w:bCs/>
                  <w:color w:val="000000"/>
                  <w:szCs w:val="24"/>
                  <w:lang w:eastAsia="lt-LT"/>
                </w:rPr>
                <w:t xml:space="preserve"> </w:t>
              </w:r>
            </w:p>
            <w:p>
              <w:pPr>
                <w:jc w:val="center"/>
                <w:rPr>
                  <w:b/>
                  <w:bCs/>
                  <w:color w:val="000000"/>
                  <w:szCs w:val="24"/>
                  <w:lang w:eastAsia="lt-LT"/>
                </w:rPr>
              </w:pPr>
              <w:sdt>
                <w:sdtPr>
                  <w:alias w:val="Pavadinimas"/>
                  <w:tag w:val="title_157bbb782a6e4f6b8959a7ff49c83fc0"/>
                  <w:lock w:val="sdtLocked"/>
                  <w:richText/>
                </w:sdtPr>
                <w:sdtContent>
                  <w:r>
                    <w:rPr>
                      <w:b/>
                      <w:bCs/>
                      <w:color w:val="000000"/>
                      <w:szCs w:val="24"/>
                      <w:lang w:eastAsia="lt-LT"/>
                    </w:rPr>
                    <w:t>REPREZENTACINIO FESTIVALIO,</w:t>
                  </w:r>
                  <w:r>
                    <w:rPr>
                      <w:b/>
                      <w:color w:val="000000"/>
                      <w:szCs w:val="24"/>
                      <w:lang w:eastAsia="lt-LT"/>
                    </w:rPr>
                    <w:t xml:space="preserve"> ŠVIETIMO AR SPORTO RENGINIO</w:t>
                  </w:r>
                  <w:r>
                    <w:rPr>
                      <w:color w:val="000000"/>
                      <w:szCs w:val="24"/>
                      <w:lang w:eastAsia="lt-LT"/>
                    </w:rPr>
                    <w:t xml:space="preserve"> </w:t>
                  </w:r>
                  <w:r>
                    <w:rPr>
                      <w:b/>
                      <w:bCs/>
                      <w:color w:val="000000"/>
                      <w:szCs w:val="24"/>
                      <w:lang w:eastAsia="lt-LT"/>
                    </w:rPr>
                    <w:t>STATUSO SUTEIKIMAS</w:t>
                  </w:r>
                </w:sdtContent>
              </w:sdt>
            </w:p>
            <w:p>
              <w:pPr>
                <w:widowControl w:val="0"/>
                <w:tabs>
                  <w:tab w:val="left" w:pos="1080"/>
                </w:tabs>
                <w:suppressAutoHyphens/>
                <w:ind w:firstLine="720"/>
                <w:jc w:val="both"/>
                <w:rPr>
                  <w:rFonts w:ascii="Thorndale" w:eastAsia="HG Mincho Light J" w:hAnsi="Thorndale"/>
                  <w:color w:val="000000"/>
                  <w:szCs w:val="24"/>
                  <w:lang w:eastAsia="lt-LT"/>
                </w:rPr>
              </w:pPr>
            </w:p>
            <w:sdt>
              <w:sdtPr>
                <w:alias w:val="9 p."/>
                <w:tag w:val="part_c177f038248b476e9183dd205f1b5bb4"/>
                <w:lock w:val="sdtLocked"/>
                <w:richText/>
              </w:sdtPr>
              <w:sdtContent>
                <w:p>
                  <w:pPr>
                    <w:widowControl w:val="0"/>
                    <w:tabs>
                      <w:tab w:val="left" w:pos="1080"/>
                    </w:tabs>
                    <w:suppressAutoHyphens/>
                    <w:ind w:firstLine="720"/>
                    <w:jc w:val="both"/>
                  </w:pPr>
                  <w:sdt>
                    <w:sdtPr>
                      <w:alias w:val="Numeris"/>
                      <w:tag w:val="nr_c177f038248b476e9183dd205f1b5bb4"/>
                      <w:lock w:val="sdtLocked"/>
                      <w:richText/>
                    </w:sdtPr>
                    <w:sdtContent>
                      <w:r>
                        <w:rPr>
                          <w:rFonts w:ascii="Thorndale" w:eastAsia="HG Mincho Light J" w:hAnsi="Thorndale"/>
                          <w:color w:val="000000"/>
                          <w:szCs w:val="24"/>
                          <w:lang w:eastAsia="lt-LT"/>
                        </w:rPr>
                        <w:t>9</w:t>
                      </w:r>
                    </w:sdtContent>
                  </w:sdt>
                  <w:r>
                    <w:rPr>
                      <w:rFonts w:ascii="Thorndale" w:eastAsia="HG Mincho Light J" w:hAnsi="Thorndale"/>
                      <w:color w:val="000000"/>
                      <w:szCs w:val="24"/>
                      <w:lang w:eastAsia="lt-LT"/>
                    </w:rPr>
                    <w:t>. Paraiškas suteikti Savivaldybės reprezentacinio renginio statusą renginiui (toliau – paraiška) Savivaldybės administracijai gali teikti tik kultūros ir (arba) meno festivalius, švietimo ir (arba) mokslo, sporto ar pramoginius renginius organizuojantys ar dalyvaujantys juose juridiniai asmenys (toliau – renginio vykdytojas), kurie turi ne mažesnę nei 3 metų panašaus pobūdžio renginių organizavimo patirtį (tinkamos kvalifikacijos renginio organizavimui specialistus arba renginio autorines teises ir kt.), kurių renginys yra tęstinis, t. y. įvyko ne mažiau nei 3 kartus.</w:t>
                  </w:r>
                  <w:r>
                    <w:t xml:space="preserve"> </w:t>
                  </w:r>
                </w:p>
              </w:sdtContent>
            </w:sdt>
            <w:sdt>
              <w:sdtPr>
                <w:alias w:val="10 p."/>
                <w:tag w:val="part_4ea33abd888b4403a5f0e640d9b20226"/>
                <w:lock w:val="sdtLocked"/>
                <w:richText/>
              </w:sdtPr>
              <w:sdtContent>
                <w:p>
                  <w:pPr>
                    <w:tabs>
                      <w:tab w:val="left" w:pos="1080"/>
                    </w:tabs>
                    <w:ind w:firstLine="720"/>
                    <w:jc w:val="both"/>
                  </w:pPr>
                  <w:sdt>
                    <w:sdtPr>
                      <w:alias w:val="Numeris"/>
                      <w:tag w:val="nr_4ea33abd888b4403a5f0e640d9b20226"/>
                      <w:lock w:val="sdtLocked"/>
                      <w:richText/>
                    </w:sdtPr>
                    <w:sdtContent>
                      <w:r>
                        <w:t>10</w:t>
                      </w:r>
                    </w:sdtContent>
                  </w:sdt>
                  <w:r>
                    <w:t xml:space="preserve">. </w:t>
                  </w:r>
                  <w:r>
                    <w:rPr>
                      <w:color w:val="000000"/>
                    </w:rPr>
                    <w:t>Renginių vykdytojų</w:t>
                  </w:r>
                  <w:r>
                    <w:t xml:space="preserve"> paraiškos įtraukti renginį į rekomenduojamų Savivaldybės reprezentacinių </w:t>
                  </w:r>
                  <w:r>
                    <w:rPr>
                      <w:color w:val="000000"/>
                    </w:rPr>
                    <w:t>renginių</w:t>
                  </w:r>
                  <w:r>
                    <w:t xml:space="preserve"> sąrašą (toliau – Sąrašas) parengtos pagal Savivaldybės mero potvarkiu patvirtintą formą, priimamos Savivaldybės administracijai paskelbus informaciją (skelbimą) apie jų priėmimą Savivaldybės interneto svetainėje </w:t>
                  </w:r>
                  <w:r>
                    <w:rPr>
                      <w:i/>
                    </w:rPr>
                    <w:t>www.siauliai.lt</w:t>
                  </w:r>
                  <w:r>
                    <w:t>.</w:t>
                  </w:r>
                </w:p>
              </w:sdtContent>
            </w:sdt>
            <w:sdt>
              <w:sdtPr>
                <w:alias w:val="11 p."/>
                <w:tag w:val="part_e26aab38bd764e6a8f3ee38c6016d938"/>
                <w:lock w:val="sdtLocked"/>
                <w:richText/>
              </w:sdtPr>
              <w:sdtContent>
                <w:p>
                  <w:pPr>
                    <w:tabs>
                      <w:tab w:val="left" w:pos="1080"/>
                    </w:tabs>
                    <w:ind w:firstLine="720"/>
                    <w:jc w:val="both"/>
                    <w:rPr>
                      <w:color w:val="000000"/>
                      <w:szCs w:val="24"/>
                      <w:lang w:eastAsia="lt-LT"/>
                    </w:rPr>
                  </w:pPr>
                  <w:sdt>
                    <w:sdtPr>
                      <w:alias w:val="Numeris"/>
                      <w:tag w:val="nr_e26aab38bd764e6a8f3ee38c6016d938"/>
                      <w:lock w:val="sdtLocked"/>
                      <w:richText/>
                    </w:sdtPr>
                    <w:sdtContent>
                      <w:r>
                        <w:rPr>
                          <w:color w:val="000000"/>
                        </w:rPr>
                        <w:t>11</w:t>
                      </w:r>
                    </w:sdtContent>
                  </w:sdt>
                  <w:r>
                    <w:rPr>
                      <w:color w:val="000000"/>
                    </w:rPr>
                    <w:t xml:space="preserve">. </w:t>
                  </w:r>
                  <w:r>
                    <w:rPr>
                      <w:color w:val="000000"/>
                      <w:szCs w:val="24"/>
                      <w:lang w:eastAsia="lt-LT"/>
                    </w:rPr>
                    <w:t xml:space="preserve">Vienas festivalio, švietimo ar sporto renginio organizatorius gali teikti tik po vieną tos pačios švietimo, </w:t>
                  </w:r>
                  <w:r>
                    <w:rPr>
                      <w:szCs w:val="24"/>
                      <w:lang w:eastAsia="lt-LT"/>
                    </w:rPr>
                    <w:t xml:space="preserve">kultūros </w:t>
                  </w:r>
                  <w:r>
                    <w:rPr>
                      <w:color w:val="000000"/>
                      <w:szCs w:val="24"/>
                      <w:lang w:eastAsia="lt-LT"/>
                    </w:rPr>
                    <w:t>srities ar sporto šakos paraišką.</w:t>
                  </w:r>
                </w:p>
              </w:sdtContent>
            </w:sdt>
            <w:sdt>
              <w:sdtPr>
                <w:alias w:val="12 p."/>
                <w:tag w:val="part_2707fc856a0d440a86029077a0360aa6"/>
                <w:lock w:val="sdtLocked"/>
                <w:richText/>
              </w:sdtPr>
              <w:sdtContent>
                <w:p>
                  <w:pPr>
                    <w:tabs>
                      <w:tab w:val="left" w:pos="1080"/>
                    </w:tabs>
                    <w:ind w:firstLine="720"/>
                    <w:jc w:val="both"/>
                    <w:rPr>
                      <w:color w:val="000000"/>
                      <w:szCs w:val="24"/>
                      <w:lang w:eastAsia="lt-LT"/>
                    </w:rPr>
                  </w:pPr>
                  <w:sdt>
                    <w:sdtPr>
                      <w:alias w:val="Numeris"/>
                      <w:tag w:val="nr_2707fc856a0d440a86029077a0360aa6"/>
                      <w:lock w:val="sdtLocked"/>
                      <w:richText/>
                    </w:sdtPr>
                    <w:sdtContent>
                      <w:r>
                        <w:rPr>
                          <w:color w:val="000000"/>
                          <w:szCs w:val="24"/>
                          <w:lang w:eastAsia="lt-LT"/>
                        </w:rPr>
                        <w:t>12</w:t>
                      </w:r>
                    </w:sdtContent>
                  </w:sdt>
                  <w:r>
                    <w:rPr>
                      <w:color w:val="000000"/>
                      <w:szCs w:val="24"/>
                      <w:lang w:eastAsia="lt-LT"/>
                    </w:rPr>
                    <w:t>. Paraiškas dėl reprezentacinio švietimo renginio statuso suteikimo vertina Savivaldybės švietimo taryba (toliau – Švietimo taryba). Švietimo taryba teikia rekomendacijas</w:t>
                  </w:r>
                  <w:r>
                    <w:t xml:space="preserve"> Savivaldybės mero potvarkiu, iš Savivaldybės administracijos 7 narių, sudarytai komisijai (toliau – Komisija)</w:t>
                  </w:r>
                  <w:r>
                    <w:rPr>
                      <w:color w:val="000000"/>
                      <w:szCs w:val="24"/>
                      <w:lang w:eastAsia="lt-LT"/>
                    </w:rPr>
                    <w:t xml:space="preserve"> dėl renginių įtraukimo į Sąrašą. </w:t>
                  </w:r>
                </w:p>
              </w:sdtContent>
            </w:sdt>
            <w:sdt>
              <w:sdtPr>
                <w:alias w:val="13 p."/>
                <w:tag w:val="part_98c8d2f075714416bb61a6ffbbbe6e22"/>
                <w:lock w:val="sdtLocked"/>
                <w:richText/>
              </w:sdtPr>
              <w:sdtContent>
                <w:p>
                  <w:pPr>
                    <w:tabs>
                      <w:tab w:val="left" w:pos="1080"/>
                    </w:tabs>
                    <w:ind w:firstLine="720"/>
                    <w:jc w:val="both"/>
                    <w:rPr>
                      <w:color w:val="000000"/>
                      <w:szCs w:val="24"/>
                      <w:lang w:eastAsia="lt-LT"/>
                    </w:rPr>
                  </w:pPr>
                  <w:sdt>
                    <w:sdtPr>
                      <w:alias w:val="Numeris"/>
                      <w:tag w:val="nr_98c8d2f075714416bb61a6ffbbbe6e22"/>
                      <w:lock w:val="sdtLocked"/>
                      <w:richText/>
                    </w:sdtPr>
                    <w:sdtContent>
                      <w:r>
                        <w:rPr>
                          <w:color w:val="000000"/>
                          <w:szCs w:val="24"/>
                          <w:lang w:eastAsia="lt-LT"/>
                        </w:rPr>
                        <w:t>13</w:t>
                      </w:r>
                    </w:sdtContent>
                  </w:sdt>
                  <w:r>
                    <w:rPr>
                      <w:color w:val="000000"/>
                      <w:szCs w:val="24"/>
                      <w:lang w:eastAsia="lt-LT"/>
                    </w:rPr>
                    <w:t xml:space="preserve">. Paraiškas dėl reprezentacinio festivalio statuso suteikimo vertina </w:t>
                  </w:r>
                  <w:r>
                    <w:rPr>
                      <w:b/>
                      <w:bCs/>
                      <w:color w:val="000000"/>
                      <w:szCs w:val="24"/>
                      <w:lang w:eastAsia="lt-LT"/>
                    </w:rPr>
                    <w:t>S</w:t>
                  </w:r>
                  <w:r>
                    <w:rPr>
                      <w:color w:val="000000"/>
                      <w:szCs w:val="24"/>
                      <w:lang w:eastAsia="lt-LT"/>
                    </w:rPr>
                    <w:t>avivaldybės kultūros taryba (toliau – Kultūros taryba) ir teikia rekomendacijas</w:t>
                  </w:r>
                  <w:r>
                    <w:t xml:space="preserve"> Komisijai </w:t>
                  </w:r>
                  <w:r>
                    <w:rPr>
                      <w:color w:val="000000"/>
                      <w:szCs w:val="24"/>
                      <w:lang w:eastAsia="lt-LT"/>
                    </w:rPr>
                    <w:t xml:space="preserve">dėl renginių įtraukimo į Sąrašą. </w:t>
                  </w:r>
                </w:p>
              </w:sdtContent>
            </w:sdt>
            <w:sdt>
              <w:sdtPr>
                <w:alias w:val="14 p."/>
                <w:tag w:val="part_070a08b08dcd41e492cb55870c5da18f"/>
                <w:lock w:val="sdtLocked"/>
                <w:richText/>
              </w:sdtPr>
              <w:sdtContent>
                <w:p>
                  <w:pPr>
                    <w:tabs>
                      <w:tab w:val="left" w:pos="1080"/>
                    </w:tabs>
                    <w:ind w:firstLine="720"/>
                    <w:jc w:val="both"/>
                    <w:rPr>
                      <w:color w:val="000000"/>
                      <w:szCs w:val="24"/>
                      <w:lang w:eastAsia="lt-LT"/>
                    </w:rPr>
                  </w:pPr>
                  <w:sdt>
                    <w:sdtPr>
                      <w:alias w:val="Numeris"/>
                      <w:tag w:val="nr_070a08b08dcd41e492cb55870c5da18f"/>
                      <w:lock w:val="sdtLocked"/>
                      <w:richText/>
                    </w:sdtPr>
                    <w:sdtContent>
                      <w:r>
                        <w:rPr>
                          <w:color w:val="000000"/>
                          <w:szCs w:val="24"/>
                          <w:lang w:eastAsia="lt-LT"/>
                        </w:rPr>
                        <w:t>14</w:t>
                      </w:r>
                    </w:sdtContent>
                  </w:sdt>
                  <w:r>
                    <w:rPr>
                      <w:color w:val="000000"/>
                      <w:szCs w:val="24"/>
                      <w:lang w:eastAsia="lt-LT"/>
                    </w:rPr>
                    <w:t xml:space="preserve">. Paraiškas dėl reprezentacinio sporto renginio statuso suteikimo vertina </w:t>
                  </w:r>
                  <w:r>
                    <w:rPr>
                      <w:b/>
                      <w:bCs/>
                      <w:color w:val="000000"/>
                      <w:szCs w:val="24"/>
                      <w:lang w:eastAsia="lt-LT"/>
                    </w:rPr>
                    <w:t>S</w:t>
                  </w:r>
                  <w:r>
                    <w:rPr>
                      <w:color w:val="000000"/>
                      <w:szCs w:val="24"/>
                      <w:lang w:eastAsia="lt-LT"/>
                    </w:rPr>
                    <w:t>avivaldybės sporto taryba (toliau – Sporto taryba) ir teikia rekomendacijas</w:t>
                  </w:r>
                  <w:r>
                    <w:t xml:space="preserve"> Komisijai </w:t>
                  </w:r>
                  <w:r>
                    <w:rPr>
                      <w:color w:val="000000"/>
                      <w:szCs w:val="24"/>
                      <w:lang w:eastAsia="lt-LT"/>
                    </w:rPr>
                    <w:t>dėl renginių įtraukimo į Sąrašą.</w:t>
                  </w:r>
                </w:p>
              </w:sdtContent>
            </w:sdt>
            <w:sdt>
              <w:sdtPr>
                <w:alias w:val="15 p."/>
                <w:tag w:val="part_a45f5d977b2841abbae0e698d807bd0c"/>
                <w:lock w:val="sdtLocked"/>
                <w:richText/>
              </w:sdtPr>
              <w:sdtContent>
                <w:p>
                  <w:pPr>
                    <w:tabs>
                      <w:tab w:val="left" w:pos="1080"/>
                    </w:tabs>
                    <w:ind w:firstLine="720"/>
                    <w:jc w:val="both"/>
                  </w:pPr>
                  <w:sdt>
                    <w:sdtPr>
                      <w:alias w:val="Numeris"/>
                      <w:tag w:val="nr_a45f5d977b2841abbae0e698d807bd0c"/>
                      <w:lock w:val="sdtLocked"/>
                      <w:richText/>
                    </w:sdtPr>
                    <w:sdtContent>
                      <w:r>
                        <w:t>15</w:t>
                      </w:r>
                    </w:sdtContent>
                  </w:sdt>
                  <w:r>
                    <w:t>. Jeigu Švietimo, Kultūros ar Sporto tarybos narys yra paraišką pateikusios organizacijos vadovas, narys arba dalyvauja įgyvendinant reprezentacinį festivalį, švietimo ar sporto renginį, jis privalo nusišalinti nuo visų sprendimų svarstant visų reprezentacinių festivalių, švietimo ar sporto renginių statuso suteikimo ir dalinio finansavimo klausimus.</w:t>
                  </w:r>
                </w:p>
              </w:sdtContent>
            </w:sdt>
            <w:sdt>
              <w:sdtPr>
                <w:alias w:val="16 p."/>
                <w:tag w:val="part_cb802bcaf369405c8870eb2abacd3707"/>
                <w:lock w:val="sdtLocked"/>
                <w:richText/>
              </w:sdtPr>
              <w:sdtContent>
                <w:p>
                  <w:pPr>
                    <w:ind w:firstLine="720"/>
                    <w:jc w:val="both"/>
                    <w:rPr>
                      <w:color w:val="000000"/>
                      <w:szCs w:val="24"/>
                      <w:lang w:eastAsia="lt-LT"/>
                    </w:rPr>
                  </w:pPr>
                  <w:sdt>
                    <w:sdtPr>
                      <w:alias w:val="Numeris"/>
                      <w:tag w:val="nr_cb802bcaf369405c8870eb2abacd3707"/>
                      <w:lock w:val="sdtLocked"/>
                      <w:richText/>
                    </w:sdtPr>
                    <w:sdtContent>
                      <w:r>
                        <w:rPr>
                          <w:color w:val="000000"/>
                          <w:szCs w:val="24"/>
                          <w:lang w:eastAsia="lt-LT"/>
                        </w:rPr>
                        <w:t>16</w:t>
                      </w:r>
                    </w:sdtContent>
                  </w:sdt>
                  <w:r>
                    <w:rPr>
                      <w:color w:val="000000"/>
                      <w:szCs w:val="24"/>
                      <w:lang w:eastAsia="lt-LT"/>
                    </w:rPr>
                    <w:t>. Jeigu dėl nusišalinimo procedūros Švietimo, Kultūros ar Sporto tarybos posėdyje nesusidaro kvorumo, klausimus dėl reprezentacinio festivalio, švietimo ar sporto renginio statuso suteikimo ir dalinio finansavimo sprendžia Komisija ir likusieji Švietimo, Kultūros ar Sporto tarybos nariai.</w:t>
                  </w:r>
                </w:p>
              </w:sdtContent>
            </w:sdt>
            <w:sdt>
              <w:sdtPr>
                <w:alias w:val="17 p."/>
                <w:tag w:val="part_7b16da88b7f14828b4c1897c877e1954"/>
                <w:lock w:val="sdtLocked"/>
                <w:richText/>
              </w:sdtPr>
              <w:sdtContent>
                <w:p>
                  <w:pPr>
                    <w:tabs>
                      <w:tab w:val="left" w:pos="1080"/>
                    </w:tabs>
                    <w:ind w:firstLine="720"/>
                    <w:jc w:val="both"/>
                  </w:pPr>
                  <w:sdt>
                    <w:sdtPr>
                      <w:alias w:val="Numeris"/>
                      <w:tag w:val="nr_7b16da88b7f14828b4c1897c877e1954"/>
                      <w:lock w:val="sdtLocked"/>
                      <w:richText/>
                    </w:sdtPr>
                    <w:sdtContent>
                      <w:r>
                        <w:t>17</w:t>
                      </w:r>
                    </w:sdtContent>
                  </w:sdt>
                  <w:r>
                    <w:t xml:space="preserve">. Į Sąrašą gali būti įtraukti tos pačios meno srities festivaliai (pvz.: muzikos, dailės, teatro ir kt.), bet negali būti įtraukti du to paties meninio žanro festivaliai (pvz.: chorinės muzikos, operinės muzikos ir pan.). </w:t>
                  </w:r>
                </w:p>
              </w:sdtContent>
            </w:sdt>
            <w:sdt>
              <w:sdtPr>
                <w:alias w:val="18 p."/>
                <w:tag w:val="part_4b7230a6e37f4a3bb77a71ba7eed7291"/>
                <w:lock w:val="sdtLocked"/>
                <w:richText/>
              </w:sdtPr>
              <w:sdtContent>
                <w:p>
                  <w:pPr>
                    <w:tabs>
                      <w:tab w:val="left" w:pos="1080"/>
                    </w:tabs>
                    <w:ind w:firstLine="720"/>
                    <w:jc w:val="both"/>
                    <w:rPr>
                      <w:color w:val="000000"/>
                    </w:rPr>
                  </w:pPr>
                  <w:sdt>
                    <w:sdtPr>
                      <w:alias w:val="Numeris"/>
                      <w:tag w:val="nr_4b7230a6e37f4a3bb77a71ba7eed7291"/>
                      <w:lock w:val="sdtLocked"/>
                      <w:richText/>
                    </w:sdtPr>
                    <w:sdtContent>
                      <w:r>
                        <w:t>18</w:t>
                      </w:r>
                    </w:sdtContent>
                  </w:sdt>
                  <w:r>
                    <w:t>. Sąrašą,</w:t>
                  </w:r>
                  <w:r>
                    <w:rPr>
                      <w:color w:val="FF0000"/>
                    </w:rPr>
                    <w:t xml:space="preserve"> </w:t>
                  </w:r>
                  <w:r>
                    <w:t>atsižvelgdama į Švietimo, Kultūros ir Sporto tarybų, Komisijos rekomendacijas, trejiems metams tvirtina Savivaldybės taryba.</w:t>
                  </w:r>
                </w:p>
                <w:p>
                  <w:pPr>
                    <w:tabs>
                      <w:tab w:val="left" w:pos="0"/>
                    </w:tabs>
                    <w:jc w:val="center"/>
                    <w:rPr>
                      <w:b/>
                    </w:rPr>
                  </w:pPr>
                </w:p>
              </w:sdtContent>
            </w:sdt>
          </w:sdtContent>
        </w:sdt>
        <w:sdt>
          <w:sdtPr>
            <w:alias w:val="skyrius"/>
            <w:tag w:val="part_d0277d8170444ea7bfb2b3b9ac73f543"/>
            <w:lock w:val="sdtLocked"/>
            <w:richText/>
          </w:sdtPr>
          <w:sdtContent>
            <w:p>
              <w:pPr>
                <w:tabs>
                  <w:tab w:val="left" w:pos="0"/>
                </w:tabs>
                <w:jc w:val="center"/>
                <w:rPr>
                  <w:b/>
                </w:rPr>
              </w:pPr>
              <w:sdt>
                <w:sdtPr>
                  <w:alias w:val="Numeris"/>
                  <w:tag w:val="nr_d0277d8170444ea7bfb2b3b9ac73f543"/>
                  <w:lock w:val="sdtLocked"/>
                  <w:richText/>
                </w:sdtPr>
                <w:sdtContent>
                  <w:r>
                    <w:rPr>
                      <w:b/>
                    </w:rPr>
                    <w:t>III</w:t>
                  </w:r>
                </w:sdtContent>
              </w:sdt>
              <w:r>
                <w:rPr>
                  <w:b/>
                </w:rPr>
                <w:t xml:space="preserve"> SKYRIUS</w:t>
              </w:r>
            </w:p>
            <w:p>
              <w:pPr>
                <w:tabs>
                  <w:tab w:val="left" w:pos="0"/>
                </w:tabs>
                <w:jc w:val="center"/>
                <w:rPr>
                  <w:b/>
                </w:rPr>
              </w:pPr>
              <w:sdt>
                <w:sdtPr>
                  <w:alias w:val="Pavadinimas"/>
                  <w:tag w:val="title_d0277d8170444ea7bfb2b3b9ac73f543"/>
                  <w:lock w:val="sdtLocked"/>
                  <w:richText/>
                </w:sdtPr>
                <w:sdtContent>
                  <w:r>
                    <w:rPr>
                      <w:b/>
                    </w:rPr>
                    <w:t>REPREZENTACINIO FESTIVALIO, ŠVIETIMO AR SPORTO RENGINIO FINANSAVIMAS</w:t>
                  </w:r>
                </w:sdtContent>
              </w:sdt>
            </w:p>
            <w:p>
              <w:pPr>
                <w:tabs>
                  <w:tab w:val="left" w:pos="0"/>
                </w:tabs>
                <w:jc w:val="center"/>
                <w:rPr>
                  <w:b/>
                </w:rPr>
              </w:pPr>
            </w:p>
            <w:sdt>
              <w:sdtPr>
                <w:alias w:val="19 p."/>
                <w:tag w:val="part_2ef4f870dc01471b8ac035503d7ad46e"/>
                <w:lock w:val="sdtLocked"/>
                <w:richText/>
              </w:sdtPr>
              <w:sdtContent>
                <w:p>
                  <w:pPr>
                    <w:tabs>
                      <w:tab w:val="left" w:pos="1080"/>
                    </w:tabs>
                    <w:ind w:firstLine="720"/>
                    <w:jc w:val="both"/>
                  </w:pPr>
                  <w:sdt>
                    <w:sdtPr>
                      <w:alias w:val="Numeris"/>
                      <w:tag w:val="nr_2ef4f870dc01471b8ac035503d7ad46e"/>
                      <w:lock w:val="sdtLocked"/>
                      <w:richText/>
                    </w:sdtPr>
                    <w:sdtContent>
                      <w:r>
                        <w:t>19</w:t>
                      </w:r>
                    </w:sdtContent>
                  </w:sdt>
                  <w:r>
                    <w:t xml:space="preserve">. Reprezentacinio </w:t>
                  </w:r>
                  <w:r>
                    <w:rPr>
                      <w:color w:val="000000"/>
                    </w:rPr>
                    <w:t xml:space="preserve">renginio </w:t>
                  </w:r>
                  <w:r>
                    <w:t xml:space="preserve">statusą gavusiam </w:t>
                  </w:r>
                  <w:r>
                    <w:rPr>
                      <w:color w:val="000000"/>
                      <w:szCs w:val="24"/>
                      <w:lang w:eastAsia="lt-LT"/>
                    </w:rPr>
                    <w:t xml:space="preserve">renginiui </w:t>
                  </w:r>
                  <w:r>
                    <w:rPr>
                      <w:color w:val="000000"/>
                    </w:rPr>
                    <w:t>(toliau – renginys)</w:t>
                  </w:r>
                  <w:r>
                    <w:rPr>
                      <w:color w:val="70AD47"/>
                    </w:rPr>
                    <w:t xml:space="preserve"> </w:t>
                  </w:r>
                  <w:r>
                    <w:t>trejus metus</w:t>
                  </w:r>
                  <w:r>
                    <w:rPr>
                      <w:color w:val="000000"/>
                    </w:rPr>
                    <w:t xml:space="preserve"> </w:t>
                  </w:r>
                  <w:r>
                    <w:t>užtikrinamas dalinis finansavimas iš Savivaldybės biudžete patvirtintų asignavimų.</w:t>
                  </w:r>
                </w:p>
              </w:sdtContent>
            </w:sdt>
            <w:sdt>
              <w:sdtPr>
                <w:alias w:val="20 p."/>
                <w:tag w:val="part_cd8e3fdbbbd8473a9a06237f18577a57"/>
                <w:lock w:val="sdtLocked"/>
                <w:richText/>
              </w:sdtPr>
              <w:sdtContent>
                <w:p>
                  <w:pPr>
                    <w:widowControl w:val="0"/>
                    <w:tabs>
                      <w:tab w:val="left" w:pos="1080"/>
                    </w:tabs>
                    <w:suppressAutoHyphens/>
                    <w:ind w:firstLine="720"/>
                    <w:jc w:val="both"/>
                  </w:pPr>
                  <w:sdt>
                    <w:sdtPr>
                      <w:alias w:val="Numeris"/>
                      <w:tag w:val="nr_cd8e3fdbbbd8473a9a06237f18577a57"/>
                      <w:lock w:val="sdtLocked"/>
                      <w:richText/>
                    </w:sdtPr>
                    <w:sdtContent>
                      <w:r>
                        <w:rPr>
                          <w:rFonts w:ascii="Thorndale" w:eastAsia="HG Mincho Light J" w:hAnsi="Thorndale"/>
                          <w:color w:val="000000"/>
                          <w:szCs w:val="24"/>
                          <w:lang w:eastAsia="lt-LT"/>
                        </w:rPr>
                        <w:t>20</w:t>
                      </w:r>
                    </w:sdtContent>
                  </w:sdt>
                  <w:r>
                    <w:rPr>
                      <w:rFonts w:ascii="Thorndale" w:eastAsia="HG Mincho Light J" w:hAnsi="Thorndale"/>
                      <w:color w:val="000000"/>
                      <w:szCs w:val="24"/>
                      <w:lang w:eastAsia="lt-LT"/>
                    </w:rPr>
                    <w:t>. Lėšų poreikis renginiams iš dalies finansuoti kasmet numatomas sudarant ateinančių metų Savivaldybės biudžetą, atsižvelgiant į Komisijos rekomendacijas dėl reprezentacinio renginio statusą gavusio renginio dalinio finansavimo iš Savivaldybės biudžeto lėšų. Lėšų poreikį pirmaisiais metais Komisija rekomenduoja skirti atsižvelgdama į paraiškoje pateiktą sąmatą, kitais metais – Švietimo, Kultūros ir Sporto tarybos, atsižvelgdamos į pateiktą praėjusių metų renginio ataskaitą ir į patikslintą sąmatą gauti reprezentacinio renginio dalinį finansavimą iš Savivaldybės biudžeto lėšų, teikia siūlymus Komisijai dėl kitų metų finansavimo. Jei renginys ateinančiais metais nebus vykdomas, renginio aprašymo ir patikslintos sąmatos teikti nereikia, tačiau apie tai būtina informuoti Savivaldybės administraciją.</w:t>
                  </w:r>
                  <w:r>
                    <w:t xml:space="preserve"> </w:t>
                  </w:r>
                </w:p>
              </w:sdtContent>
            </w:sdt>
            <w:sdt>
              <w:sdtPr>
                <w:alias w:val="21 p."/>
                <w:tag w:val="part_b20d77396e3a4a8a823dcc871d9d87df"/>
                <w:lock w:val="sdtLocked"/>
                <w:richText/>
              </w:sdtPr>
              <w:sdtContent>
                <w:p>
                  <w:pPr>
                    <w:tabs>
                      <w:tab w:val="left" w:pos="1080"/>
                    </w:tabs>
                    <w:ind w:firstLine="720"/>
                    <w:jc w:val="both"/>
                    <w:rPr>
                      <w:color w:val="000000"/>
                    </w:rPr>
                  </w:pPr>
                  <w:sdt>
                    <w:sdtPr>
                      <w:alias w:val="Numeris"/>
                      <w:tag w:val="nr_b20d77396e3a4a8a823dcc871d9d87df"/>
                      <w:lock w:val="sdtLocked"/>
                      <w:richText/>
                    </w:sdtPr>
                    <w:sdtContent>
                      <w:r>
                        <w:rPr>
                          <w:color w:val="000000"/>
                        </w:rPr>
                        <w:t>21</w:t>
                      </w:r>
                    </w:sdtContent>
                  </w:sdt>
                  <w:r>
                    <w:rPr>
                      <w:color w:val="000000"/>
                    </w:rPr>
                    <w:t>. Vienam renginiui iš Savivaldybės biudžeto skiriama ne mažiau kaip 5 000 Eur. Skiriama maksimali suma priklauso nuo einamųjų metų biudžeto.</w:t>
                  </w:r>
                </w:p>
              </w:sdtContent>
            </w:sdt>
            <w:sdt>
              <w:sdtPr>
                <w:alias w:val="22 p."/>
                <w:tag w:val="part_f7efa6716c424a0c842f2f436a971f1a"/>
                <w:lock w:val="sdtLocked"/>
                <w:richText/>
              </w:sdtPr>
              <w:sdtContent>
                <w:p>
                  <w:pPr>
                    <w:tabs>
                      <w:tab w:val="left" w:pos="1080"/>
                    </w:tabs>
                    <w:ind w:firstLine="720"/>
                    <w:jc w:val="both"/>
                  </w:pPr>
                  <w:sdt>
                    <w:sdtPr>
                      <w:alias w:val="Numeris"/>
                      <w:tag w:val="nr_f7efa6716c424a0c842f2f436a971f1a"/>
                      <w:lock w:val="sdtLocked"/>
                      <w:richText/>
                    </w:sdtPr>
                    <w:sdtContent>
                      <w:r>
                        <w:t>22</w:t>
                      </w:r>
                    </w:sdtContent>
                  </w:sdt>
                  <w:r>
                    <w:t>. Renginiams skirtos lėšos negali būti naudojamos:</w:t>
                  </w:r>
                </w:p>
                <w:sdt>
                  <w:sdtPr>
                    <w:alias w:val="22.1 pp."/>
                    <w:tag w:val="part_92c938b431c54e55a61fd3fede26e5c8"/>
                    <w:lock w:val="sdtLocked"/>
                    <w:richText/>
                  </w:sdtPr>
                  <w:sdtContent>
                    <w:p>
                      <w:pPr>
                        <w:tabs>
                          <w:tab w:val="left" w:pos="1080"/>
                        </w:tabs>
                        <w:ind w:firstLine="720"/>
                        <w:jc w:val="both"/>
                      </w:pPr>
                      <w:sdt>
                        <w:sdtPr>
                          <w:alias w:val="Numeris"/>
                          <w:tag w:val="nr_92c938b431c54e55a61fd3fede26e5c8"/>
                          <w:lock w:val="sdtLocked"/>
                          <w:richText/>
                        </w:sdtPr>
                        <w:sdtContent>
                          <w:r>
                            <w:t>22.1</w:t>
                          </w:r>
                        </w:sdtContent>
                      </w:sdt>
                      <w:r>
                        <w:t xml:space="preserve">. ilgalaikiam materialiajam turtui įsigyti; </w:t>
                      </w:r>
                    </w:p>
                  </w:sdtContent>
                </w:sdt>
                <w:sdt>
                  <w:sdtPr>
                    <w:alias w:val="22.2 pp."/>
                    <w:tag w:val="part_cd4fc0484ac0479e9e1cc7bf6efe5545"/>
                    <w:lock w:val="sdtLocked"/>
                    <w:richText/>
                  </w:sdtPr>
                  <w:sdtContent>
                    <w:p>
                      <w:pPr>
                        <w:tabs>
                          <w:tab w:val="left" w:pos="1080"/>
                        </w:tabs>
                        <w:ind w:firstLine="720"/>
                        <w:jc w:val="both"/>
                      </w:pPr>
                      <w:sdt>
                        <w:sdtPr>
                          <w:alias w:val="Numeris"/>
                          <w:tag w:val="nr_cd4fc0484ac0479e9e1cc7bf6efe5545"/>
                          <w:lock w:val="sdtLocked"/>
                          <w:richText/>
                        </w:sdtPr>
                        <w:sdtContent>
                          <w:r>
                            <w:t>22.2</w:t>
                          </w:r>
                        </w:sdtContent>
                      </w:sdt>
                      <w:r>
                        <w:t>. dalyvavimo įvairių asociacijų veikloje išlaidoms padengti;</w:t>
                      </w:r>
                    </w:p>
                  </w:sdtContent>
                </w:sdt>
                <w:sdt>
                  <w:sdtPr>
                    <w:alias w:val="22.3 pp."/>
                    <w:tag w:val="part_e80a5337c5f14c889a84114586a5d6cb"/>
                    <w:lock w:val="sdtLocked"/>
                    <w:richText/>
                  </w:sdtPr>
                  <w:sdtContent>
                    <w:p>
                      <w:pPr>
                        <w:tabs>
                          <w:tab w:val="left" w:pos="1080"/>
                        </w:tabs>
                        <w:ind w:firstLine="720"/>
                        <w:jc w:val="both"/>
                        <w:rPr>
                          <w:b/>
                          <w:bCs/>
                        </w:rPr>
                      </w:pPr>
                      <w:sdt>
                        <w:sdtPr>
                          <w:alias w:val="Numeris"/>
                          <w:tag w:val="nr_e80a5337c5f14c889a84114586a5d6cb"/>
                          <w:lock w:val="sdtLocked"/>
                          <w:richText/>
                        </w:sdtPr>
                        <w:sdtContent>
                          <w:r>
                            <w:rPr>
                              <w:b/>
                              <w:bCs/>
                            </w:rPr>
                            <w:t>22.3</w:t>
                          </w:r>
                        </w:sdtContent>
                      </w:sdt>
                      <w:r>
                        <w:rPr>
                          <w:b/>
                          <w:bCs/>
                        </w:rPr>
                        <w:t>. administravimo išlaidoms padengti;</w:t>
                      </w:r>
                    </w:p>
                  </w:sdtContent>
                </w:sdt>
                <w:sdt>
                  <w:sdtPr>
                    <w:alias w:val="22.3 pp."/>
                    <w:tag w:val="part_1543629464c2482bb6e3ea09f74bce7b"/>
                    <w:lock w:val="sdtLocked"/>
                    <w:richText/>
                  </w:sdtPr>
                  <w:sdtContent>
                    <w:p>
                      <w:pPr>
                        <w:tabs>
                          <w:tab w:val="left" w:pos="1080"/>
                        </w:tabs>
                        <w:ind w:firstLine="720"/>
                        <w:jc w:val="both"/>
                      </w:pPr>
                      <w:sdt>
                        <w:sdtPr>
                          <w:alias w:val="Numeris"/>
                          <w:tag w:val="nr_1543629464c2482bb6e3ea09f74bce7b"/>
                          <w:lock w:val="sdtLocked"/>
                          <w:richText/>
                        </w:sdtPr>
                        <w:sdtContent>
                          <w:r>
                            <w:rPr>
                              <w:strike/>
                            </w:rPr>
                            <w:t>22.3</w:t>
                          </w:r>
                        </w:sdtContent>
                      </w:sdt>
                      <w:r>
                        <w:rPr>
                          <w:strike/>
                        </w:rPr>
                        <w:t>.</w:t>
                      </w:r>
                      <w:r>
                        <w:t xml:space="preserve"> 22.4. kitiems vykdomiems projektams įgyvendinti. </w:t>
                      </w:r>
                    </w:p>
                  </w:sdtContent>
                </w:sdt>
              </w:sdtContent>
            </w:sdt>
            <w:sdt>
              <w:sdtPr>
                <w:alias w:val="23 p."/>
                <w:tag w:val="part_4c130249bfd047ccbcacc50b7dc211f2"/>
                <w:lock w:val="sdtLocked"/>
                <w:richText/>
              </w:sdtPr>
              <w:sdtContent>
                <w:p>
                  <w:pPr>
                    <w:widowControl w:val="0"/>
                    <w:tabs>
                      <w:tab w:val="left" w:pos="1080"/>
                    </w:tabs>
                    <w:suppressAutoHyphens/>
                    <w:ind w:firstLine="720"/>
                    <w:jc w:val="both"/>
                  </w:pPr>
                  <w:sdt>
                    <w:sdtPr>
                      <w:alias w:val="Numeris"/>
                      <w:tag w:val="nr_4c130249bfd047ccbcacc50b7dc211f2"/>
                      <w:lock w:val="sdtLocked"/>
                      <w:richText/>
                    </w:sdtPr>
                    <w:sdtContent>
                      <w:r>
                        <w:rPr>
                          <w:rFonts w:ascii="Thorndale" w:eastAsia="HG Mincho Light J" w:hAnsi="Thorndale"/>
                          <w:color w:val="000000"/>
                          <w:szCs w:val="24"/>
                          <w:lang w:eastAsia="lt-LT"/>
                        </w:rPr>
                        <w:t>23</w:t>
                      </w:r>
                    </w:sdtContent>
                  </w:sdt>
                  <w:r>
                    <w:rPr>
                      <w:rFonts w:ascii="Thorndale" w:eastAsia="HG Mincho Light J" w:hAnsi="Thorndale"/>
                      <w:color w:val="000000"/>
                      <w:szCs w:val="24"/>
                      <w:lang w:eastAsia="lt-LT"/>
                    </w:rPr>
                    <w:t xml:space="preserve">. Atsižvelgus į Švietimo, Kultūros ir Sporto tarybų, Komisijos rekomendacijas lėšos renginiams skiriamos Savivaldybės </w:t>
                  </w:r>
                  <w:r>
                    <w:rPr>
                      <w:rFonts w:ascii="Thorndale" w:eastAsia="HG Mincho Light J" w:hAnsi="Thorndale"/>
                      <w:szCs w:val="24"/>
                      <w:lang w:eastAsia="lt-LT"/>
                    </w:rPr>
                    <w:t xml:space="preserve">mero potvarkiu. </w:t>
                  </w:r>
                </w:p>
              </w:sdtContent>
            </w:sdt>
            <w:sdt>
              <w:sdtPr>
                <w:alias w:val="24 p."/>
                <w:tag w:val="part_18c812f0be1b4df7ba1e387abbb141e6"/>
                <w:lock w:val="sdtLocked"/>
                <w:richText/>
              </w:sdtPr>
              <w:sdtContent>
                <w:p>
                  <w:pPr>
                    <w:widowControl w:val="0"/>
                    <w:tabs>
                      <w:tab w:val="left" w:pos="1080"/>
                    </w:tabs>
                    <w:suppressAutoHyphens/>
                    <w:ind w:firstLine="782"/>
                    <w:jc w:val="both"/>
                  </w:pPr>
                  <w:sdt>
                    <w:sdtPr>
                      <w:alias w:val="Numeris"/>
                      <w:tag w:val="nr_18c812f0be1b4df7ba1e387abbb141e6"/>
                      <w:lock w:val="sdtLocked"/>
                      <w:richText/>
                    </w:sdtPr>
                    <w:sdtContent>
                      <w:r>
                        <w:rPr>
                          <w:rFonts w:ascii="Thorndale" w:eastAsia="HG Mincho Light J" w:hAnsi="Thorndale"/>
                          <w:szCs w:val="24"/>
                          <w:lang w:eastAsia="lt-LT"/>
                        </w:rPr>
                        <w:t>24</w:t>
                      </w:r>
                    </w:sdtContent>
                  </w:sdt>
                  <w:r>
                    <w:rPr>
                      <w:rFonts w:ascii="Thorndale" w:eastAsia="HG Mincho Light J" w:hAnsi="Thorndale"/>
                      <w:szCs w:val="24"/>
                      <w:lang w:eastAsia="lt-LT"/>
                    </w:rPr>
                    <w:t>. Su renginio</w:t>
                  </w:r>
                  <w:r>
                    <w:rPr>
                      <w:rFonts w:ascii="Thorndale" w:eastAsia="HG Mincho Light J" w:hAnsi="Thorndale" w:cs="Arial Unicode MS"/>
                      <w:szCs w:val="24"/>
                      <w:shd w:val="clear" w:color="auto" w:fill="FFFFFF"/>
                      <w:lang w:eastAsia="lt-LT"/>
                    </w:rPr>
                    <w:t xml:space="preserve"> vykdytojais </w:t>
                  </w:r>
                  <w:r>
                    <w:rPr>
                      <w:rFonts w:ascii="Thorndale" w:eastAsia="HG Mincho Light J" w:hAnsi="Thorndale"/>
                      <w:szCs w:val="24"/>
                      <w:lang w:eastAsia="lt-LT"/>
                    </w:rPr>
                    <w:t>kasmet sudaromos sutartys dėl renginio dalinio finansavimo iš Savivaldybės biudžeto lėšų. Sutartys sudaromos Savivaldybės administracijos vardu ir pasirašomos Savivaldybės administracijos direktoriaus pagal Savivaldybės mero patvirtintą formą.</w:t>
                  </w:r>
                  <w:r>
                    <w:t xml:space="preserve"> </w:t>
                  </w:r>
                </w:p>
              </w:sdtContent>
            </w:sdt>
            <w:sdt>
              <w:sdtPr>
                <w:alias w:val="25 p."/>
                <w:tag w:val="part_94b77a2234754d4e85d1b47e402eb963"/>
                <w:lock w:val="sdtLocked"/>
                <w:richText/>
              </w:sdtPr>
              <w:sdtContent>
                <w:p>
                  <w:pPr>
                    <w:widowControl w:val="0"/>
                    <w:tabs>
                      <w:tab w:val="left" w:pos="1080"/>
                    </w:tabs>
                    <w:suppressAutoHyphens/>
                    <w:ind w:firstLine="787"/>
                    <w:jc w:val="both"/>
                  </w:pPr>
                  <w:sdt>
                    <w:sdtPr>
                      <w:alias w:val="Numeris"/>
                      <w:tag w:val="nr_94b77a2234754d4e85d1b47e402eb963"/>
                      <w:lock w:val="sdtLocked"/>
                      <w:richText/>
                    </w:sdtPr>
                    <w:sdtContent>
                      <w:r>
                        <w:rPr>
                          <w:rFonts w:ascii="Thorndale" w:eastAsia="HG Mincho Light J" w:hAnsi="Thorndale"/>
                          <w:color w:val="262626"/>
                          <w:szCs w:val="24"/>
                          <w:shd w:val="clear" w:color="auto" w:fill="FFFFFF"/>
                          <w:lang w:eastAsia="lt-LT"/>
                        </w:rPr>
                        <w:t>25</w:t>
                      </w:r>
                    </w:sdtContent>
                  </w:sdt>
                  <w:r>
                    <w:rPr>
                      <w:rFonts w:ascii="Thorndale" w:eastAsia="HG Mincho Light J" w:hAnsi="Thorndale"/>
                      <w:color w:val="262626"/>
                      <w:szCs w:val="24"/>
                      <w:shd w:val="clear" w:color="auto" w:fill="FFFFFF"/>
                      <w:lang w:eastAsia="lt-LT"/>
                    </w:rPr>
                    <w:t xml:space="preserve">. Komisijai pritarus, sutartis su renginio vykdytoju, kurio renginys vyksta iki einamųjų metų Savivaldybės biudžeto patvirtinimo, gali būti pasirašyta, jei renginys įtrauktas į Sąrašą ir jo sąmata neviršija </w:t>
                  </w:r>
                  <w:r>
                    <w:rPr>
                      <w:rFonts w:eastAsia="HG Mincho Light J"/>
                      <w:color w:val="262626"/>
                      <w:szCs w:val="24"/>
                      <w:shd w:val="clear" w:color="auto" w:fill="FFFFFF"/>
                    </w:rPr>
                    <w:t>1/12 dalies lėšų, numatytų praėjusių metų savivaldybės biudžete priemonei, iš kurios finansuojamas renginys.</w:t>
                  </w:r>
                  <w:r>
                    <w:t xml:space="preserve"> </w:t>
                  </w:r>
                </w:p>
              </w:sdtContent>
            </w:sdt>
            <w:sdt>
              <w:sdtPr>
                <w:alias w:val="26 p."/>
                <w:tag w:val="part_8b8e5aa50aa14acea031775ed0b72ed2"/>
                <w:lock w:val="sdtLocked"/>
                <w:richText/>
              </w:sdtPr>
              <w:sdtContent>
                <w:p>
                  <w:pPr>
                    <w:widowControl w:val="0"/>
                    <w:tabs>
                      <w:tab w:val="left" w:pos="1080"/>
                    </w:tabs>
                    <w:suppressAutoHyphens/>
                    <w:ind w:firstLine="720"/>
                    <w:jc w:val="both"/>
                    <w:rPr>
                      <w:color w:val="000000"/>
                    </w:rPr>
                  </w:pPr>
                  <w:sdt>
                    <w:sdtPr>
                      <w:alias w:val="Numeris"/>
                      <w:tag w:val="nr_8b8e5aa50aa14acea031775ed0b72ed2"/>
                      <w:lock w:val="sdtLocked"/>
                      <w:richText/>
                    </w:sdtPr>
                    <w:sdtContent>
                      <w:r>
                        <w:rPr>
                          <w:rFonts w:ascii="Thorndale" w:eastAsia="HG Mincho Light J" w:hAnsi="Thorndale"/>
                          <w:color w:val="000000"/>
                          <w:szCs w:val="24"/>
                          <w:lang w:eastAsia="lt-LT"/>
                        </w:rPr>
                        <w:t>26</w:t>
                      </w:r>
                    </w:sdtContent>
                  </w:sdt>
                  <w:r>
                    <w:rPr>
                      <w:rFonts w:ascii="Thorndale" w:eastAsia="HG Mincho Light J" w:hAnsi="Thorndale"/>
                      <w:color w:val="000000"/>
                      <w:szCs w:val="24"/>
                      <w:lang w:eastAsia="lt-LT"/>
                    </w:rPr>
                    <w:t>. Renginiui</w:t>
                  </w:r>
                  <w:r>
                    <w:rPr>
                      <w:rFonts w:ascii="Thorndale" w:eastAsia="HG Mincho Light J" w:hAnsi="Thorndale"/>
                      <w:color w:val="000000"/>
                      <w:sz w:val="20"/>
                      <w:szCs w:val="24"/>
                      <w:lang w:eastAsia="lt-LT"/>
                    </w:rPr>
                    <w:t xml:space="preserve"> </w:t>
                  </w:r>
                  <w:r>
                    <w:rPr>
                      <w:rFonts w:ascii="Thorndale" w:eastAsia="HG Mincho Light J" w:hAnsi="Thorndale"/>
                      <w:color w:val="000000"/>
                      <w:szCs w:val="24"/>
                      <w:lang w:eastAsia="lt-LT"/>
                    </w:rPr>
                    <w:t xml:space="preserve">įgyvendinti reikalinga lėšų dalis, kurios nepadengia </w:t>
                  </w:r>
                  <w:r>
                    <w:rPr>
                      <w:rFonts w:ascii="Thorndale" w:eastAsia="HG Mincho Light J" w:hAnsi="Thorndale"/>
                      <w:b/>
                      <w:bCs/>
                      <w:color w:val="000000"/>
                      <w:szCs w:val="24"/>
                      <w:lang w:eastAsia="lt-LT"/>
                    </w:rPr>
                    <w:t>reprezentaciniam renginiui</w:t>
                  </w:r>
                  <w:r>
                    <w:rPr>
                      <w:rFonts w:ascii="Thorndale" w:eastAsia="HG Mincho Light J" w:hAnsi="Thorndale"/>
                      <w:color w:val="000000"/>
                      <w:szCs w:val="24"/>
                      <w:lang w:eastAsia="lt-LT"/>
                    </w:rPr>
                    <w:t xml:space="preserve"> skirtos Savivaldybės biudžeto lėšos, turi sudaryti ne mažiau nei 30 procentų viso projekto </w:t>
                  </w:r>
                  <w:r>
                    <w:rPr>
                      <w:rFonts w:ascii="Thorndale" w:eastAsia="HG Mincho Light J" w:hAnsi="Thorndale"/>
                      <w:b/>
                      <w:bCs/>
                      <w:color w:val="000000"/>
                      <w:szCs w:val="24"/>
                      <w:lang w:eastAsia="lt-LT"/>
                    </w:rPr>
                    <w:t>lėšų</w:t>
                  </w:r>
                  <w:r>
                    <w:rPr>
                      <w:rFonts w:ascii="Thorndale" w:eastAsia="HG Mincho Light J" w:hAnsi="Thorndale"/>
                      <w:color w:val="000000"/>
                      <w:szCs w:val="24"/>
                      <w:lang w:eastAsia="lt-LT"/>
                    </w:rPr>
                    <w:t xml:space="preserve"> poreikio. Šią lėšų dalį turi padengti renginio vykdytojas savo </w:t>
                  </w:r>
                  <w:r>
                    <w:rPr>
                      <w:rFonts w:ascii="Thorndale" w:eastAsia="HG Mincho Light J" w:hAnsi="Thorndale"/>
                      <w:b/>
                      <w:bCs/>
                      <w:color w:val="000000"/>
                      <w:szCs w:val="24"/>
                      <w:lang w:eastAsia="lt-LT"/>
                    </w:rPr>
                    <w:t>(išskyrus iš Savivaldybės biudžeto gaunamas lėšas)</w:t>
                  </w:r>
                  <w:r>
                    <w:rPr>
                      <w:rFonts w:ascii="Thorndale" w:eastAsia="HG Mincho Light J" w:hAnsi="Thorndale"/>
                      <w:color w:val="000000"/>
                      <w:szCs w:val="24"/>
                      <w:lang w:eastAsia="lt-LT"/>
                    </w:rPr>
                    <w:t xml:space="preserve"> arba rėmėjų (partnerių) indėliu (finansiniu ar nepiniginiu įnašu). Dokumentai, įrodantys tokį prisidėjimą, yra sutartis, preliminari sutartis, ketinimų protokolas ar raštas, laiškas. Prisidėjimas ir (ar) indėlis, teikiamas natūra prekėmis ir (arba) paslaugomis, išreiškiama pinigine verte (nepiniginio įnašo vertę teisės aktų nustatyta tvarka apskaičiuoja, nustato ir už jos teisingumą atsako paraiškos teikėjas). Visuose indėlį patvirtinančiuose dokumentuose turi būti nurodytas renginio pavadinimas, finansinio įsipareigojimo rūšis (parama lėšomis ar natūra), finansinio įsipareigojimo vertė eurais. Sutartis nesudaroma, jeigu </w:t>
                  </w:r>
                  <w:r>
                    <w:rPr>
                      <w:rFonts w:ascii="Thorndale" w:eastAsia="HG Mincho Light J" w:hAnsi="Thorndale" w:cs="Arial Unicode MS"/>
                      <w:color w:val="000000"/>
                      <w:szCs w:val="24"/>
                      <w:shd w:val="clear" w:color="auto" w:fill="FFFFFF"/>
                      <w:lang w:eastAsia="lt-LT"/>
                    </w:rPr>
                    <w:t>renginio vykdytojas</w:t>
                  </w:r>
                  <w:r>
                    <w:rPr>
                      <w:rFonts w:ascii="Thorndale" w:eastAsia="HG Mincho Light J" w:hAnsi="Thorndale"/>
                      <w:color w:val="000000"/>
                      <w:szCs w:val="24"/>
                      <w:lang w:eastAsia="lt-LT"/>
                    </w:rPr>
                    <w:t xml:space="preserve"> nepateikia dokumentų, įrodančių, kad renginiui įgyvendinti turi ne mažiau kaip 30</w:t>
                  </w:r>
                  <w:r>
                    <w:rPr>
                      <w:rFonts w:ascii="Thorndale" w:eastAsia="HG Mincho Light J" w:hAnsi="Thorndale"/>
                      <w:color w:val="70AD47"/>
                      <w:szCs w:val="24"/>
                      <w:lang w:eastAsia="lt-LT"/>
                    </w:rPr>
                    <w:t xml:space="preserve"> </w:t>
                  </w:r>
                  <w:r>
                    <w:rPr>
                      <w:rFonts w:ascii="Thorndale" w:eastAsia="HG Mincho Light J" w:hAnsi="Thorndale"/>
                      <w:color w:val="000000"/>
                      <w:szCs w:val="24"/>
                      <w:lang w:eastAsia="lt-LT"/>
                    </w:rPr>
                    <w:t>procentų lėšų iš kitų finansavimo šaltinių.</w:t>
                  </w:r>
                  <w:r>
                    <w:t xml:space="preserve"> </w:t>
                  </w:r>
                </w:p>
              </w:sdtContent>
            </w:sdt>
            <w:sdt>
              <w:sdtPr>
                <w:alias w:val="27 p."/>
                <w:tag w:val="part_e6182c1beb2c4488b2d7feb2795c66ef"/>
                <w:lock w:val="sdtLocked"/>
                <w:richText/>
              </w:sdtPr>
              <w:sdtContent>
                <w:p>
                  <w:pPr>
                    <w:ind w:firstLine="720"/>
                    <w:jc w:val="both"/>
                  </w:pPr>
                  <w:sdt>
                    <w:sdtPr>
                      <w:alias w:val="Numeris"/>
                      <w:tag w:val="nr_e6182c1beb2c4488b2d7feb2795c66ef"/>
                      <w:lock w:val="sdtLocked"/>
                      <w:richText/>
                    </w:sdtPr>
                    <w:sdtContent>
                      <w:r>
                        <w:t>27</w:t>
                      </w:r>
                    </w:sdtContent>
                  </w:sdt>
                  <w:r>
                    <w:t>. Kiekvienų metų pabaigoje Švietimo, Kultūros ir Sporto skyriai, patikrinę pateiktą praėjusių metų renginio ataskaitą ir nustatę pažeidimų dėl sutartinių įsipareigojimų nevykdymo, turi teisę teikti Švietimo, Kultūros ir Sporto taryboms siūlymą išbraukti renginį iš Sąrašo. Koreguotą Sąrašą Komisijos rekomendacijų pagrindu tvirtina Savivaldybės taryba.</w:t>
                  </w:r>
                </w:p>
                <w:p>
                  <w:pPr>
                    <w:tabs>
                      <w:tab w:val="left" w:pos="1080"/>
                    </w:tabs>
                    <w:ind w:firstLine="720"/>
                    <w:jc w:val="center"/>
                  </w:pPr>
                </w:p>
              </w:sdtContent>
            </w:sdt>
          </w:sdtContent>
        </w:sdt>
        <w:sdt>
          <w:sdtPr>
            <w:alias w:val="skyrius"/>
            <w:tag w:val="part_89e4443237c14c29a9e817688cde3de1"/>
            <w:lock w:val="sdtLocked"/>
            <w:richText/>
          </w:sdtPr>
          <w:sdtContent>
            <w:p>
              <w:pPr>
                <w:tabs>
                  <w:tab w:val="left" w:pos="1080"/>
                </w:tabs>
                <w:jc w:val="center"/>
                <w:rPr>
                  <w:b/>
                  <w:color w:val="000000"/>
                </w:rPr>
              </w:pPr>
              <w:sdt>
                <w:sdtPr>
                  <w:alias w:val="Numeris"/>
                  <w:tag w:val="nr_89e4443237c14c29a9e817688cde3de1"/>
                  <w:lock w:val="sdtLocked"/>
                  <w:richText/>
                </w:sdtPr>
                <w:sdtContent>
                  <w:r>
                    <w:rPr>
                      <w:b/>
                      <w:color w:val="000000"/>
                    </w:rPr>
                    <w:t>IV</w:t>
                  </w:r>
                </w:sdtContent>
              </w:sdt>
              <w:r>
                <w:rPr>
                  <w:b/>
                  <w:color w:val="000000"/>
                </w:rPr>
                <w:t xml:space="preserve"> SKYRIUS</w:t>
              </w:r>
            </w:p>
            <w:p>
              <w:pPr>
                <w:tabs>
                  <w:tab w:val="left" w:pos="1080"/>
                </w:tabs>
                <w:jc w:val="center"/>
                <w:rPr>
                  <w:b/>
                  <w:color w:val="000000"/>
                </w:rPr>
              </w:pPr>
              <w:sdt>
                <w:sdtPr>
                  <w:alias w:val="Pavadinimas"/>
                  <w:tag w:val="title_89e4443237c14c29a9e817688cde3de1"/>
                  <w:lock w:val="sdtLocked"/>
                  <w:richText/>
                </w:sdtPr>
                <w:sdtContent>
                  <w:r>
                    <w:rPr>
                      <w:b/>
                      <w:color w:val="000000"/>
                    </w:rPr>
                    <w:t>BAIGIAMOSIOS NUOSTATOS</w:t>
                  </w:r>
                </w:sdtContent>
              </w:sdt>
            </w:p>
            <w:p>
              <w:pPr>
                <w:tabs>
                  <w:tab w:val="left" w:pos="1080"/>
                </w:tabs>
                <w:ind w:firstLine="720"/>
                <w:jc w:val="center"/>
              </w:pPr>
            </w:p>
            <w:sdt>
              <w:sdtPr>
                <w:alias w:val="28 p."/>
                <w:tag w:val="part_1e7d3b33f95d4684a4eb95a9867112cb"/>
                <w:lock w:val="sdtLocked"/>
                <w:richText/>
              </w:sdtPr>
              <w:sdtContent>
                <w:p>
                  <w:pPr>
                    <w:tabs>
                      <w:tab w:val="left" w:pos="1080"/>
                    </w:tabs>
                    <w:ind w:firstLine="720"/>
                    <w:jc w:val="both"/>
                    <w:rPr>
                      <w:color w:val="000000"/>
                    </w:rPr>
                  </w:pPr>
                  <w:sdt>
                    <w:sdtPr>
                      <w:alias w:val="Numeris"/>
                      <w:tag w:val="nr_1e7d3b33f95d4684a4eb95a9867112cb"/>
                      <w:lock w:val="sdtLocked"/>
                      <w:richText/>
                    </w:sdtPr>
                    <w:sdtContent>
                      <w:r>
                        <w:t>28</w:t>
                      </w:r>
                    </w:sdtContent>
                  </w:sdt>
                  <w:r>
                    <w:t xml:space="preserve">.  Užtikrinant kokybišką renginių tęstinumą ir ilgalaikį dalinį finansavimą, Sąrašas sudaromas ir Savivaldybės tarybos tvirtinamas trejiems metams</w:t>
                  </w:r>
                  <w:r>
                    <w:rPr>
                      <w:color w:val="000000"/>
                    </w:rPr>
                    <w:t>.</w:t>
                  </w:r>
                </w:p>
              </w:sdtContent>
            </w:sdt>
            <w:sdt>
              <w:sdtPr>
                <w:alias w:val="29 p."/>
                <w:tag w:val="part_e3a8d05da23a411196fd185074be0064"/>
                <w:lock w:val="sdtLocked"/>
                <w:richText/>
              </w:sdtPr>
              <w:sdtContent>
                <w:p>
                  <w:pPr>
                    <w:tabs>
                      <w:tab w:val="left" w:pos="1080"/>
                    </w:tabs>
                    <w:ind w:firstLine="720"/>
                    <w:jc w:val="both"/>
                    <w:rPr>
                      <w:color w:val="000000"/>
                    </w:rPr>
                  </w:pPr>
                  <w:sdt>
                    <w:sdtPr>
                      <w:alias w:val="Numeris"/>
                      <w:tag w:val="nr_e3a8d05da23a411196fd185074be0064"/>
                      <w:lock w:val="sdtLocked"/>
                      <w:richText/>
                    </w:sdtPr>
                    <w:sdtContent>
                      <w:r>
                        <w:rPr>
                          <w:color w:val="000000"/>
                        </w:rPr>
                        <w:t>29</w:t>
                      </w:r>
                    </w:sdtContent>
                  </w:sdt>
                  <w:r>
                    <w:rPr>
                      <w:color w:val="000000"/>
                    </w:rPr>
                    <w:t>. Tai, kas nereglamentuota Apraše, sprendžiama taip, kaip numatyta Lietuvos Respublikos teisės aktuose.</w:t>
                  </w:r>
                </w:p>
              </w:sdtContent>
            </w:sdt>
            <w:sdt>
              <w:sdtPr>
                <w:alias w:val="30 p."/>
                <w:tag w:val="part_3d4fc493befb48da9373b956d2cda51b"/>
                <w:lock w:val="sdtLocked"/>
                <w:richText/>
              </w:sdtPr>
              <w:sdtContent>
                <w:p>
                  <w:pPr>
                    <w:tabs>
                      <w:tab w:val="left" w:pos="1080"/>
                    </w:tabs>
                    <w:ind w:firstLine="720"/>
                    <w:jc w:val="both"/>
                    <w:rPr>
                      <w:color w:val="000000"/>
                    </w:rPr>
                  </w:pPr>
                  <w:sdt>
                    <w:sdtPr>
                      <w:alias w:val="Numeris"/>
                      <w:tag w:val="nr_3d4fc493befb48da9373b956d2cda51b"/>
                      <w:lock w:val="sdtLocked"/>
                      <w:richText/>
                    </w:sdtPr>
                    <w:sdtContent>
                      <w:r>
                        <w:rPr>
                          <w:color w:val="000000"/>
                        </w:rPr>
                        <w:t>30</w:t>
                      </w:r>
                    </w:sdtContent>
                  </w:sdt>
                  <w:r>
                    <w:rPr>
                      <w:color w:val="000000"/>
                    </w:rPr>
                    <w:t>. Aprašas keičiamas, naikinamas ar stabdomas jo galiojimas Savivaldybės tarybos sprendimu.</w:t>
                  </w:r>
                </w:p>
                <w:p/>
                <w:p>
                  <w:pPr>
                    <w:tabs>
                      <w:tab w:val="left" w:pos="1080"/>
                    </w:tabs>
                    <w:jc w:val="center"/>
                  </w:pPr>
                  <w:r>
                    <w:rPr>
                      <w:color w:val="000000"/>
                      <w:szCs w:val="24"/>
                      <w:lang w:eastAsia="lt-LT"/>
                    </w:rPr>
                    <w:t>___________________________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footnotePr>
        <w:pos w:val="beneathText"/>
        <w:numRestart w:val="eachPage"/>
      </w:footnotePr>
      <w:endnotePr>
        <w:numFmt w:val="decimal"/>
      </w:endnotePr>
      <w:pgSz w:w="11906" w:h="16838"/>
      <w:pgMar w:top="1008" w:right="567" w:bottom="1135" w:left="1701" w:header="560" w:footer="697" w:gutter="0"/>
      <w:pgNumType w:start="1"/>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Calibri"/>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schemas-tilde-lt/tildestengine" w:name="templates"/>
  <w:shapeDefaults>
    <o:shapedefaults v:ext="edit" spidmax="1026"/>
    <o:shapelayout v:ext="edit">
      <o:idmap v:ext="edit" data="1"/>
    </o:shapelayout>
  </w:shapeDefaults>
  <w:decimalSymbol w:val="."/>
  <w:listSeparator w:val=","/>
  <w15:docId w15:val="{F3E68EC1-1F1B-44D3-B08A-DB3781DD16D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4835551">
      <w:bodyDiv w:val="1"/>
      <w:marLeft w:val="0"/>
      <w:marRight w:val="0"/>
      <w:marTop w:val="0"/>
      <w:marBottom w:val="0"/>
      <w:divBdr>
        <w:top w:val="none" w:sz="0" w:space="0" w:color="auto"/>
        <w:left w:val="none" w:sz="0" w:space="0" w:color="auto"/>
        <w:bottom w:val="none" w:sz="0" w:space="0" w:color="auto"/>
        <w:right w:val="none" w:sz="0" w:space="0" w:color="auto"/>
      </w:divBdr>
    </w:div>
    <w:div w:id="621231650">
      <w:bodyDiv w:val="1"/>
      <w:marLeft w:val="0"/>
      <w:marRight w:val="0"/>
      <w:marTop w:val="0"/>
      <w:marBottom w:val="0"/>
      <w:divBdr>
        <w:top w:val="none" w:sz="0" w:space="0" w:color="auto"/>
        <w:left w:val="none" w:sz="0" w:space="0" w:color="auto"/>
        <w:bottom w:val="none" w:sz="0" w:space="0" w:color="auto"/>
        <w:right w:val="none" w:sz="0" w:space="0" w:color="auto"/>
      </w:divBdr>
    </w:div>
    <w:div w:id="845286100">
      <w:bodyDiv w:val="1"/>
      <w:marLeft w:val="0"/>
      <w:marRight w:val="0"/>
      <w:marTop w:val="0"/>
      <w:marBottom w:val="0"/>
      <w:divBdr>
        <w:top w:val="none" w:sz="0" w:space="0" w:color="auto"/>
        <w:left w:val="none" w:sz="0" w:space="0" w:color="auto"/>
        <w:bottom w:val="none" w:sz="0" w:space="0" w:color="auto"/>
        <w:right w:val="none" w:sz="0" w:space="0" w:color="auto"/>
      </w:divBdr>
    </w:div>
    <w:div w:id="1697584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5306acd8c74bff9da89a879a4ece52" PartId="5e8d235a66e7450b97c17ce826536300"/>
  <Part Type="patvirtinta" Title="ŠIAULIŲ MIESTO SAVIVALDYBĖS REPREZENTACINIO RENGINIO STATUSO SUTEIKIMO IR JO DALINIO FINANSAVIMO TVARKOS APRAŠAS" DocPartId="3fcaae76b0584c21b5c5322880212fb6" PartId="3084e2281602401199e584d0546c3f49">
    <Part Type="skyrius" Nr="1" Title="BENDROSIOS NUOSTATOS" DocPartId="29107fb5fb1d42658cb71438999667ca" PartId="029eb303b13e44119c1ccafe0d947420">
      <Part Type="punktas" Nr="1" Abbr="1 p." DocPartId="f54fd55ab42f47e08de402d14ee0b146" PartId="e3b918430754446a9dd6a4834c48f0bd"/>
      <Part Type="punktas" Nr="2" Abbr="2 p." DocPartId="c7b30ea62c7244d7a50ff94872b57ec5" PartId="1f8ce77eb8dd4ce69f1df8b56fd7adc6"/>
      <Part Type="punktas" Nr="3" Abbr="3 p." DocPartId="f3dff2975de54f06955182d51343c042" PartId="024d5b26c59e46c488de00e0bc7339e7">
        <Part Type="papunktis" Nr="3.1" Abbr="3.1 pp." DocPartId="aa884b832d1c4dfc8bd2d960468b1174" PartId="a777772b3c464a249d56aa410a2aa53a"/>
        <Part Type="papunktis" Nr="3.2" Abbr="3.2 pp." DocPartId="6ee4482cc65644fd89bca2f92888ac3c" PartId="677b94b0cf144f9ba86755b4f86ce18a"/>
        <Part Type="papunktis" Nr="3.3" Abbr="3.3 pp." DocPartId="e45f06e357c646619ce9c288dbb89a62" PartId="edf00d39de2d4ba8be4f3d7680517939"/>
        <Part Type="papunktis" Nr="3.4" Abbr="3.4 pp." DocPartId="c87900f2af7c4488a5c66d33c5de9c3c" PartId="899d8148a33540f69c4e173cde54296a"/>
        <Part Type="papunktis" Nr="3.5" Abbr="3.5 pp." DocPartId="304e89c3e6d547e281d976e7ed84d853" PartId="fd93cfa187324449a5940ca021a0c5f0"/>
        <Part Type="papunktis" Nr="3.5" Abbr="3.5 pp." Notes="Numeris ne iš eilės. Trūksta dalių? [DocDalys]" DocPartId="6d6bc7c2b6504b6c82479f0be307f377" PartId="2a6921157d20466bbdca79d7338b69ff"/>
      </Part>
      <Part Type="punktas" Nr="4" Abbr="4 p." DocPartId="111628a978654b4897037a6e4db02b1a" PartId="010b37ed61704a8a8d29ca07c762d0cc"/>
      <Part Type="punktas" Nr="5" Abbr="5 p." DocPartId="58d635002eb84c31bf00e421cb479ccb" PartId="26ce965b5bab4f8ba21c1a31e6eeada7"/>
      <Part Type="punktas" Nr="6" Abbr="6 p." DocPartId="2a99a9fd54ce43b9ac7d5451904afb30" PartId="13bac6ce8dca48bf9f25e3a620542f5e"/>
      <Part Type="punktas" Nr="7" Abbr="7 p." DocPartId="1ec5e5cd5af14d929772df6aa455c645" PartId="2090610f4ab9467494b3c3004e64ba42"/>
      <Part Type="punktas" Nr="8" Abbr="8 p." DocPartId="94f30fee20fb424fbd47270c4fc376dc" PartId="2fac5631b3a54a86b92f168578b0f2a2"/>
    </Part>
    <Part Type="skyrius" Nr="2" Title="REPREZENTACINIO FESTIVALIO, ŠVIETIMO AR SPORTO RENGINIO STATUSO SUTEIKIMAS" DocPartId="5d9843190337461eb5b2fe3fbac98ec8" PartId="157bbb782a6e4f6b8959a7ff49c83fc0">
      <Part Type="punktas" Nr="9" Abbr="9 p." DocPartId="c8c93301a6c640a2b46fbc9afc990d61" PartId="c177f038248b476e9183dd205f1b5bb4"/>
      <Part Type="punktas" Nr="10" Abbr="10 p." DocPartId="988b599f4a214eb19fe03a22a889d8a8" PartId="4ea33abd888b4403a5f0e640d9b20226"/>
      <Part Type="punktas" Nr="11" Abbr="11 p." DocPartId="92164c3f20604141ababe847bd23f76a" PartId="e26aab38bd764e6a8f3ee38c6016d938"/>
      <Part Type="punktas" Nr="12" Abbr="12 p." DocPartId="995baccbb3e94b43ac4243b0ff4342b3" PartId="2707fc856a0d440a86029077a0360aa6"/>
      <Part Type="punktas" Nr="13" Abbr="13 p." DocPartId="6557275007c94b808d82fbcd6eded666" PartId="98c8d2f075714416bb61a6ffbbbe6e22"/>
      <Part Type="punktas" Nr="14" Abbr="14 p." DocPartId="62078ab47fe2467c89438c1f20964ac3" PartId="070a08b08dcd41e492cb55870c5da18f"/>
      <Part Type="punktas" Nr="15" Abbr="15 p." DocPartId="2a73f4ce1d9d44b7850bf1d496e296ff" PartId="a45f5d977b2841abbae0e698d807bd0c"/>
      <Part Type="punktas" Nr="16" Abbr="16 p." DocPartId="87352ed27fda410882f18784f552964e" PartId="cb802bcaf369405c8870eb2abacd3707"/>
      <Part Type="punktas" Nr="17" Abbr="17 p." DocPartId="e333594ac0a34424b06aae1e6b24673a" PartId="7b16da88b7f14828b4c1897c877e1954"/>
      <Part Type="punktas" Nr="18" Abbr="18 p." DocPartId="eff24ac456464f58b991fa30549eb352" PartId="4b7230a6e37f4a3bb77a71ba7eed7291"/>
    </Part>
    <Part Type="skyrius" Nr="3" Title="REPREZENTACINIO FESTIVALIO, ŠVIETIMO AR SPORTO RENGINIO FINANSAVIMAS" DocPartId="8f33d9fad9ec4036b1d39fc88ac9963d" PartId="d0277d8170444ea7bfb2b3b9ac73f543">
      <Part Type="punktas" Nr="19" Abbr="19 p." DocPartId="415e21f62ed74161852a81d8f13f5daf" PartId="2ef4f870dc01471b8ac035503d7ad46e"/>
      <Part Type="punktas" Nr="20" Abbr="20 p." DocPartId="d18e44546c4c4e508706f1c362d55f31" PartId="cd8e3fdbbbd8473a9a06237f18577a57"/>
      <Part Type="punktas" Nr="21" Abbr="21 p." DocPartId="cd92be64f496493cb2b6750375ebb1a2" PartId="b20d77396e3a4a8a823dcc871d9d87df"/>
      <Part Type="punktas" Nr="22" Abbr="22 p." DocPartId="8fd6e2402ee2476095c206f93550ce49" PartId="f7efa6716c424a0c842f2f436a971f1a">
        <Part Type="papunktis" Nr="22.1" Abbr="22.1 pp." DocPartId="0aafb863f6ff4068a3be1ec2066de769" PartId="92c938b431c54e55a61fd3fede26e5c8"/>
        <Part Type="papunktis" Nr="22.2" Abbr="22.2 pp." DocPartId="37ea1c0a8415465fbc2d6e3af7d12e3e" PartId="cd4fc0484ac0479e9e1cc7bf6efe5545"/>
        <Part Type="papunktis" Nr="22.3" Abbr="22.3 pp." DocPartId="758a56d3a8e54b85b7617db466ea4cea" PartId="e80a5337c5f14c889a84114586a5d6cb"/>
        <Part Type="papunktis" Nr="22.3" Abbr="22.3 pp." Notes="Numeris ne iš eilės. Trūksta dalių? [DocDalys]" DocPartId="ca9c367209c648eca4119b70dcb3dd86" PartId="1543629464c2482bb6e3ea09f74bce7b"/>
      </Part>
      <Part Type="punktas" Nr="23" Abbr="23 p." DocPartId="ce2a00e736f6417a98d385c44f39947b" PartId="4c130249bfd047ccbcacc50b7dc211f2"/>
      <Part Type="punktas" Nr="24" Abbr="24 p." DocPartId="7b1e5a63496643dfb996232e1b10a684" PartId="18c812f0be1b4df7ba1e387abbb141e6"/>
      <Part Type="punktas" Nr="25" Abbr="25 p." DocPartId="d701b669d6544fed801426913fc7e645" PartId="94b77a2234754d4e85d1b47e402eb963"/>
      <Part Type="punktas" Nr="26" Abbr="26 p." DocPartId="e9b7398a2d6a4347a5e48bb75d41adba" PartId="8b8e5aa50aa14acea031775ed0b72ed2"/>
      <Part Type="punktas" Nr="27" Abbr="27 p." DocPartId="d969126385e4424f8234f80a6d77b4e6" PartId="e6182c1beb2c4488b2d7feb2795c66ef"/>
    </Part>
    <Part Type="skyrius" Nr="4" Title="BAIGIAMOSIOS NUOSTATOS" DocPartId="dd5f67c354b54c058e1ad4493f3b21d2" PartId="89e4443237c14c29a9e817688cde3de1">
      <Part Type="punktas" Nr="28" Abbr="28 p." DocPartId="8bb786367c6d4aeba40e0c8bd47b05cd" PartId="1e7d3b33f95d4684a4eb95a9867112cb"/>
      <Part Type="punktas" Nr="29" Abbr="29 p." DocPartId="69a65d0f8195487a83cbef44048ab551" PartId="e3a8d05da23a411196fd185074be0064"/>
      <Part Type="punktas" Nr="30" Abbr="30 p." DocPartId="94de92c160a94537b6a044f99def41cf" PartId="3d4fc493befb48da9373b956d2cda51b"/>
    </Part>
  </Part>
</Parts>
</file>

<file path=customXml/itemProps1.xml><?xml version="1.0" encoding="utf-8"?>
<ds:datastoreItem xmlns:ds="http://schemas.openxmlformats.org/officeDocument/2006/customXml" ds:itemID="{A6DD0AFC-B03D-4C8E-B371-839122A35D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1296</Words>
  <Characters>9669</Characters>
  <Application>Microsoft Office Word</Application>
  <DocSecurity>4</DocSecurity>
  <Lines>161</Lines>
  <Paragraphs>62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10903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2023-11-22T12:13:00Z</dcterms:created>
  <dc:creator>Violeta Valančienė</dc:creator>
  <lastModifiedBy>adlibuser</lastModifiedBy>
  <lastPrinted>2023-01-31T13:16:00Z</lastPrinted>
  <dcterms:modified xsi:type="dcterms:W3CDTF">2023-11-22T12:13:00Z</dcterms:modified>
  <revision>2</revision>
</coreProperties>
</file>