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dec496289a41f6bc02ccd231797409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ŠIAULIŲ MIESTO SAVIVALDYBĖS MERAS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SPRENDIMO „DĖL ŠIAULIŲ MIESTO SAVIVALDYBĖS TARYBOS 2023 M. VASARIO 2 D. SPRENDIMO NR. T-30 „DĖL ŠIAULIŲ MIESTO SAVIVALDYBĖS TARYBOS VEIKLOS REGLAMENTO PATVIRTINIMO“ PAKEITIMO“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PROJEKTO</w:t>
          </w: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 xml:space="preserve">AIŠKINAMASIS RAŠTAS 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  <w:r>
            <w:rPr>
              <w:rFonts w:eastAsia="Andale Sans UI"/>
              <w:kern w:val="2"/>
              <w:szCs w:val="24"/>
              <w:lang w:eastAsia="ar-SA"/>
            </w:rPr>
            <w:t xml:space="preserve">2024-10- 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  <w:r>
            <w:rPr>
              <w:rFonts w:eastAsia="Andale Sans UI"/>
              <w:kern w:val="2"/>
              <w:szCs w:val="24"/>
              <w:lang w:eastAsia="ar-SA"/>
            </w:rPr>
            <w:t>Šiauliai</w:t>
          </w:r>
        </w:p>
        <w:p/>
        <w:p>
          <w:pPr>
            <w:widowControl w:val="0"/>
            <w:suppressAutoHyphens/>
            <w:ind w:firstLine="567"/>
            <w:jc w:val="both"/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shd w:val="clear" w:color="auto" w:fill="FFFFFF"/>
              <w:lang w:eastAsia="ar-SA"/>
            </w:rPr>
            <w:t>Parengto sprendimo projekto tikslai ir uždaviniai:</w:t>
          </w:r>
          <w:r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  <w:t xml:space="preserve"> </w:t>
          </w:r>
          <w:r>
            <w:rPr>
              <w:rFonts w:eastAsia="Andale Sans UI"/>
              <w:kern w:val="2"/>
              <w:szCs w:val="24"/>
              <w:lang w:eastAsia="ar-SA"/>
            </w:rPr>
            <w:t xml:space="preserve">Šiaulių miesto savivaldybės tarybos veiklos reglamento (toliau – Reglamentas) pakeitimo projektas teikiamas </w:t>
          </w:r>
          <w:r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  <w:t xml:space="preserve">siekiant teisinio reguliavimo išsamumo, nuoseklumo, bei atitikties Vietos savivaldos įstatymui (toliau – VSĮ). </w:t>
          </w:r>
        </w:p>
        <w:p>
          <w:pPr>
            <w:widowControl w:val="0"/>
            <w:suppressAutoHyphens/>
            <w:ind w:firstLine="567"/>
            <w:jc w:val="both"/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shd w:val="clear" w:color="auto" w:fill="FFFFFF"/>
              <w:lang w:eastAsia="ar-SA"/>
            </w:rPr>
            <w:t xml:space="preserve">Dabartinis sprendimo projekte aptariamų klausimų reguliavimas: </w:t>
          </w:r>
          <w:r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  <w:t xml:space="preserve">Reglamentas neatitinka naujos VSĮ redakcijos. </w:t>
          </w:r>
        </w:p>
        <w:p>
          <w:pPr>
            <w:widowControl w:val="0"/>
            <w:suppressAutoHyphens/>
            <w:ind w:firstLine="567"/>
            <w:jc w:val="both"/>
            <w:rPr>
              <w:rFonts w:eastAsia="Andale Sans UI"/>
              <w:b/>
              <w:kern w:val="2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shd w:val="clear" w:color="auto" w:fill="FFFFFF"/>
              <w:lang w:eastAsia="ar-SA"/>
            </w:rPr>
            <w:t xml:space="preserve">Sprendimo projekte numatyta: </w:t>
          </w:r>
        </w:p>
        <w:sdt>
          <w:sdtPr>
            <w:alias w:val="1 p."/>
            <w:tag w:val="part_617ffa9760be413992ee9e6ac7ce3db3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617ffa9760be413992ee9e6ac7ce3db3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. Pakeisti Šiaulių miesto savivaldybės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tarybos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2023 m. vasario 2 d. sprendimo Nr. T-30 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„Dėl Šiaulių miesto savivaldybės tarybos veiklos reglamento patvirtinimo“ </w:t>
              </w:r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preambulę, nes priėmus naują VSĮ redakciją, pasikeitė preambulėje nurodytas VSĮ straipsnis.  </w:t>
              </w:r>
            </w:p>
          </w:sdtContent>
        </w:sdt>
        <w:sdt>
          <w:sdtPr>
            <w:alias w:val="2 p."/>
            <w:tag w:val="part_ccdbe57801d746d589721b86ebc2c95d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  <w:sdt>
                <w:sdtPr>
                  <w:alias w:val="Numeris"/>
                  <w:tag w:val="nr_ccdbe57801d746d589721b86ebc2c95d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Pripažinti netekusiu galios 35.7 punktą, kadangi savivaldybės administracija, pagal VSĮ 33 straipsnio 3 dalies 6 punktą, išvadą teikia ne kartu su sprendimo projekto medžiaga, o po sprendimo projekto registracijos. </w:t>
              </w:r>
            </w:p>
          </w:sdtContent>
        </w:sdt>
        <w:sdt>
          <w:sdtPr>
            <w:alias w:val="3 p."/>
            <w:tag w:val="part_887b0ed70f1a4e6db415f043d4316e10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887b0ed70f1a4e6db415f043d4316e10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. Pakeisti 44 punktą išbraukiant Vyriausybės atstovą iš asmenų, kuriems tarybos posėdžio pirmininkas turi </w:t>
              </w:r>
              <w:r>
                <w:rPr>
                  <w:rFonts w:eastAsia="Andale Sans UI"/>
                  <w:b/>
                  <w:bCs/>
                  <w:kern w:val="2"/>
                  <w:szCs w:val="24"/>
                  <w:lang w:eastAsia="ar-SA"/>
                </w:rPr>
                <w:t>teisę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 </w:t>
              </w:r>
              <w:r>
                <w:rPr>
                  <w:rFonts w:eastAsia="Andale Sans UI"/>
                  <w:b/>
                  <w:bCs/>
                  <w:kern w:val="2"/>
                  <w:szCs w:val="24"/>
                  <w:lang w:eastAsia="ar-SA"/>
                </w:rPr>
                <w:t>leisti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 kalbėti posėdyje, rato. Vyriausybės atstovas turi teisę kalbėti savivaldybės tarybos posėdžio metu, jam nereikia posėdžio pirmininko leidimo kalbėti, ar išankstinės registracijos į posėdį (pagal Savivaldybių administracinės priežiūros įstatymo 8 straipsnio 3 dalies 2 punktas).  </w:t>
              </w:r>
            </w:p>
          </w:sdtContent>
        </w:sdt>
        <w:sdt>
          <w:sdtPr>
            <w:alias w:val="4 p."/>
            <w:tag w:val="part_9e1bf8db66cc41a8b5a958c85fcaf4ea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9e1bf8db66cc41a8b5a958c85fcaf4ea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shd w:val="clear" w:color="auto" w:fill="FFFFFF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. Pakeisti 121 punktą išbraukiant nuostatą dėl apmokėjimo už faktiškai sugaištą laiką, kadangi ši nuostata neatitinka VSĮ 12 straipsnyje nustatytos tarybos nario atlyginimo už darbą tvarkos. </w:t>
              </w:r>
            </w:p>
          </w:sdtContent>
        </w:sdt>
        <w:sdt>
          <w:sdtPr>
            <w:alias w:val="5 p."/>
            <w:tag w:val="part_4cabbc5c6bae45e08d4014442eab85ab"/>
            <w:lock w:val="sdtLocked"/>
            <w:richText/>
          </w:sdtPr>
          <w:sdtContent>
            <w:p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4cabbc5c6bae45e08d4014442eab85a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shd w:val="clear" w:color="auto" w:fill="FFFFFF"/>
                      <w:lang w:eastAsia="ar-SA"/>
                    </w:rPr>
                    <w:t>5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Pakeisti 189 punktą, išbraukiant nuostatą dėl mero potvarkių skelbimo, kadangi mero potvarkių skelbimas reglamentuojamas VSĮ </w:t>
              </w:r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25 straipsnio 5 dalyje („Mero potvarkiai skelbiami savivaldybės interneto svetainėje“) ir kituose aukštesnės galios teisės aktuose.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Priėmus sprendimą, galimos pasekmės (tiek teigiamos, tiek neigiamos).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Numatomos teigiamos pasekmės – Reglamento nuostatos bus suderintos VSĮ.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Neigiamų pasekmių nenumatoma.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Priėmus sprendimą, keičiami ar panaikinami galiojantys Savivaldybės teisės aktai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– sprendimu keičiamas Tarybos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2023 m. vasario 2 d. sprendimas Nr. T-30 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„Dėl Šiaulių miesto savivaldybės tarybos veiklos reglamento patvirtinimo“.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Sprendimui įgyvendinti reikalingi priimti papildomi teisės aktai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–</w:t>
              </w:r>
              <w:r>
                <w:rPr>
                  <w:rFonts w:ascii="Tahoma" w:eastAsia="Andale Sans UI" w:hAnsi="Tahoma"/>
                  <w:kern w:val="2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nereikalingi.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Sprendimui įgyvendinti reikalingos lėšos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ascii="Tahoma" w:eastAsia="Andale Sans UI" w:hAnsi="Tahoma"/>
                  <w:kern w:val="2"/>
                  <w:szCs w:val="24"/>
                  <w:shd w:val="clear" w:color="auto" w:fill="FFFFFF"/>
                  <w:lang w:eastAsia="ar-SA"/>
                </w:rPr>
                <w:t xml:space="preserve">–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nereikalingos.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 xml:space="preserve">Sprendimo projekto antikorupcinis vertinimas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nebuvo atliekamas, nes šis projektas nėra susijęs nė su vienu atveju, išvardintu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Lietuvos Respublikos korupcijos prevencijos įstatymo 8 straipsnio 1 dalyje.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N</w:t>
              </w:r>
              <w:r>
                <w:rPr>
                  <w:rFonts w:eastAsia="Calibri"/>
                  <w:b/>
                  <w:kern w:val="2"/>
                  <w:szCs w:val="24"/>
                  <w:lang w:eastAsia="ar-SA"/>
                </w:rPr>
                <w:t>umatomo teisinio reguliavimo poveikio vertinimo rezultatai</w:t>
              </w: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 xml:space="preserve">: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numatomo teisinio reguliavimo poveikio vertinimas neatliktinas, nes sprendimo projektu nėra numatoma reglamentuoti iki tol nereglamentuotus santykius ar iš esmės keisti teisinį reguliavimą. 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Sprendimo projektą parengė: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Šiaulių miesto savivaldybės tarybos ir mero sekretoriatas. Tiesioginis rengėjas – mero patarėja Virginija Mickavičienė, tel. +370 41 596208.</w:t>
              </w: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>
              <w:pPr>
                <w:widowControl w:val="0"/>
                <w:tabs>
                  <w:tab w:val="left" w:pos="855"/>
                </w:tabs>
                <w:suppressAutoHyphens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fb4305273fc64ead86467fe52aa27839"/>
            <w:lock w:val="sdtLocked"/>
            <w:richText/>
          </w:sdtPr>
          <w:sdtContent>
            <w:p>
              <w:pPr>
                <w:widowControl w:val="0"/>
                <w:tabs>
                  <w:tab w:val="left" w:pos="855"/>
                </w:tabs>
                <w:suppressAutoHyphens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Mero patarėja </w:t>
                <w:tab/>
                <w:tab/>
                <w:tab/>
                <w:tab/>
                <w:tab/>
                <w:tab/>
                <w:tab/>
                <w:tab/>
                <w:tab/>
                <w:t>Virginija Mickavičienė</w:t>
              </w:r>
            </w:p>
          </w:sdtContent>
        </w:sdt>
      </w:sdtContent>
    </w:sdt>
    <w:sectPr>
      <w:pgSz w:w="11906" w:h="16838"/>
      <w:pgMar w:top="1134" w:right="567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741F08-C982-40C3-B2F3-6F5DECB6C61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717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7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88aa187c3b44bbb5f37313ab46a0a3" PartId="0adec496289a41f6bc02ccd231797409">
    <Part Type="punktas" Nr="1" Abbr="1 p." DocPartId="31957640fbcb4d9b91ee3701f213fade" PartId="617ffa9760be413992ee9e6ac7ce3db3"/>
    <Part Type="punktas" Nr="2" Abbr="2 p." DocPartId="fe375ecc272846748b618a471c2783ef" PartId="ccdbe57801d746d589721b86ebc2c95d"/>
    <Part Type="punktas" Nr="3" Abbr="3 p." DocPartId="91c1ec7717894743aa70d62ca2cbc0a5" PartId="887b0ed70f1a4e6db415f043d4316e10"/>
    <Part Type="punktas" Nr="4" Abbr="4 p." DocPartId="c44946e276594fa4bc28aac39b7138c0" PartId="9e1bf8db66cc41a8b5a958c85fcaf4ea"/>
    <Part Type="punktas" Nr="5" Abbr="5 p." DocPartId="6c211920d57d475fb690ed8730a4596a" PartId="4cabbc5c6bae45e08d4014442eab85ab"/>
    <Part Type="signatura" DocPartId="8fd9fecffeb943da9ad1800309dab704" PartId="fb4305273fc64ead86467fe52aa27839"/>
  </Part>
</Parts>
</file>

<file path=customXml/itemProps1.xml><?xml version="1.0" encoding="utf-8"?>
<ds:datastoreItem xmlns:ds="http://schemas.openxmlformats.org/officeDocument/2006/customXml" ds:itemID="{6F1F723D-7E21-415B-B96D-741AE82EE0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2828</Characters>
  <Application>Microsoft Office Word</Application>
  <DocSecurity>4</DocSecurity>
  <Lines>52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2024-10-21T10:09:00Z</dcterms:created>
  <dc:creator>ARNAS ILGAUSKAS</dc:creator>
  <lastModifiedBy>adlibuser</lastModifiedBy>
  <dcterms:modified xsi:type="dcterms:W3CDTF">2024-10-21T10:09:00Z</dcterms:modified>
  <revision>2</revision>
</coreProperties>
</file>