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8b8584d6d24f9fb71f595e16b4e324"/>
        <w:lock w:val="sdtLocked"/>
        <w:richText/>
      </w:sdtPr>
      <w:sdtContent>
        <w:p w14:paraId="741C05A6" w14:textId="77777777">
          <w:pPr>
            <w:tabs>
              <w:tab w:val="center" w:pos="4320"/>
              <w:tab w:val="right" w:pos="8640"/>
            </w:tabs>
            <w:rPr>
              <w:lang w:val="x-none" w:eastAsia="x-none"/>
            </w:rPr>
          </w:pPr>
        </w:p>
        <w:p w14:paraId="342E2FAA" w14:textId="77777777">
          <w:pPr>
            <w:jc w:val="center"/>
            <w:rPr>
              <w:szCs w:val="24"/>
            </w:rPr>
          </w:pPr>
          <w:r>
            <w:rPr>
              <w:b/>
              <w:szCs w:val="24"/>
            </w:rPr>
            <w:t>ŠIAULIŲ MIESTO SAVIVALDYBĖS ADMINISTRACIJOS</w:t>
          </w:r>
        </w:p>
        <w:sdt>
          <w:sdtPr>
            <w:alias w:val="skyrius"/>
            <w:tag w:val="part_174b7c80c8654142b9ea0e2359426e61"/>
            <w:lock w:val="sdtLocked"/>
            <w:richText/>
          </w:sdtPr>
          <w:sdtContent>
            <w:p w14:paraId="6AE7659F" w14:textId="77777777">
              <w:pPr>
                <w:jc w:val="center"/>
                <w:rPr>
                  <w:b/>
                  <w:szCs w:val="24"/>
                </w:rPr>
              </w:pPr>
              <w:r>
                <w:rPr>
                  <w:b/>
                  <w:szCs w:val="24"/>
                </w:rPr>
                <w:t>KULTŪROS SKYRIUS</w:t>
              </w:r>
            </w:p>
            <w:p w14:paraId="4A326EEF" w14:textId="77777777">
              <w:pPr>
                <w:jc w:val="center"/>
                <w:rPr>
                  <w:b/>
                  <w:szCs w:val="24"/>
                </w:rPr>
              </w:pPr>
            </w:p>
            <w:sdt>
              <w:sdtPr>
                <w:alias w:val="Pavadinimas"/>
                <w:tag w:val="title_174b7c80c8654142b9ea0e2359426e61"/>
                <w:lock w:val="sdtLocked"/>
                <w:richText/>
              </w:sdtPr>
              <w:sdtContent>
                <w:p w14:paraId="32A48330" w14:textId="77777777">
                  <w:pPr>
                    <w:jc w:val="center"/>
                    <w:rPr>
                      <w:b/>
                      <w:bCs/>
                      <w:szCs w:val="24"/>
                      <w:lang w:val="en-GB"/>
                    </w:rPr>
                  </w:pPr>
                  <w:r>
                    <w:rPr>
                      <w:b/>
                      <w:bCs/>
                      <w:szCs w:val="24"/>
                      <w:lang w:val="en-GB"/>
                    </w:rPr>
                    <w:t xml:space="preserve">SPRENDIMO „DĖL EKSPERTO DELEGAVIMO </w:t>
                  </w:r>
                </w:p>
                <w:p w14:paraId="0BD6AF81" w14:textId="47B96672">
                  <w:pPr>
                    <w:jc w:val="center"/>
                    <w:rPr>
                      <w:b/>
                      <w:bCs/>
                      <w:szCs w:val="24"/>
                      <w:lang w:val="en-GB"/>
                    </w:rPr>
                  </w:pPr>
                  <w:r>
                    <w:rPr>
                      <w:b/>
                      <w:bCs/>
                      <w:szCs w:val="24"/>
                      <w:lang w:val="en-GB"/>
                    </w:rPr>
                    <w:t>Į ŠIAULIŲ REGIONINĘ KULTŪROS TARYBĄ“ PROJEKTO</w:t>
                  </w:r>
                </w:p>
                <w:p w14:paraId="461791D3" w14:textId="77777777">
                  <w:pPr>
                    <w:jc w:val="center"/>
                    <w:rPr>
                      <w:b/>
                      <w:bCs/>
                      <w:szCs w:val="24"/>
                    </w:rPr>
                  </w:pPr>
                  <w:r>
                    <w:rPr>
                      <w:b/>
                      <w:bCs/>
                      <w:szCs w:val="24"/>
                    </w:rPr>
                    <w:t>AIŠKINAMASIS RAŠTAS</w:t>
                  </w:r>
                </w:p>
              </w:sdtContent>
            </w:sdt>
            <w:p w14:paraId="11421AB4" w14:textId="77777777">
              <w:pPr>
                <w:jc w:val="center"/>
                <w:rPr>
                  <w:b/>
                  <w:bCs/>
                  <w:szCs w:val="24"/>
                </w:rPr>
              </w:pPr>
            </w:p>
            <w:p w14:paraId="30073712" w14:textId="031E53CE">
              <w:pPr>
                <w:jc w:val="center"/>
                <w:rPr>
                  <w:szCs w:val="24"/>
                </w:rPr>
              </w:pPr>
              <w:r>
                <w:rPr>
                  <w:szCs w:val="24"/>
                </w:rPr>
                <w:t>2023 m. lapkričio 8 d.</w:t>
              </w:r>
            </w:p>
            <w:p w14:paraId="1FD8728D" w14:textId="77777777">
              <w:pPr>
                <w:jc w:val="center"/>
                <w:rPr>
                  <w:szCs w:val="24"/>
                </w:rPr>
              </w:pPr>
              <w:r>
                <w:rPr>
                  <w:szCs w:val="24"/>
                </w:rPr>
                <w:t>Šiauliai</w:t>
              </w:r>
            </w:p>
            <w:p w14:paraId="4DAF49DD" w14:textId="77777777">
              <w:pPr>
                <w:rPr>
                  <w:szCs w:val="24"/>
                </w:rPr>
              </w:pPr>
            </w:p>
            <w:p w14:paraId="58B1776E" w14:textId="77777777">
              <w:pPr>
                <w:rPr>
                  <w:szCs w:val="24"/>
                </w:rPr>
              </w:pPr>
            </w:p>
            <w:sdt>
              <w:sdtPr>
                <w:alias w:val="poskyris"/>
                <w:tag w:val="part_fa9b740feef4494aa1dd32ff89e85031"/>
                <w:lock w:val="sdtLocked"/>
                <w:richText/>
              </w:sdtPr>
              <w:sdtContent>
                <w:p w14:paraId="2B3F9021" w14:textId="36831B3B">
                  <w:pPr>
                    <w:tabs>
                      <w:tab w:val="left" w:pos="855"/>
                    </w:tabs>
                    <w:ind w:firstLine="856"/>
                    <w:jc w:val="both"/>
                    <w:rPr>
                      <w:szCs w:val="24"/>
                      <w:shd w:val="clear" w:color="auto" w:fill="FFFFFF"/>
                    </w:rPr>
                  </w:pPr>
                  <w:sdt>
                    <w:sdtPr>
                      <w:alias w:val="Pavadinimas"/>
                      <w:tag w:val="title_fa9b740feef4494aa1dd32ff89e85031"/>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4088FB4F" w14:textId="2F1651E5">
                  <w:pPr>
                    <w:tabs>
                      <w:tab w:val="left" w:pos="855"/>
                    </w:tabs>
                    <w:ind w:firstLine="856"/>
                    <w:jc w:val="both"/>
                    <w:rPr>
                      <w:szCs w:val="24"/>
                      <w:shd w:val="clear" w:color="auto" w:fill="FFFFFF"/>
                    </w:rPr>
                  </w:pPr>
                  <w:r>
                    <w:rPr>
                      <w:szCs w:val="24"/>
                      <w:shd w:val="clear" w:color="auto" w:fill="FFFFFF"/>
                    </w:rPr>
                    <w:t xml:space="preserve">Sprendimo projekto tikslas – priimti naują Savivaldybės tarybos sprendimą, kuriuo Daina Kinčinaitienė į Šiaulių apskrities regioninę kultūros tarybą deleguojama kaip nepriklausoma ekspertė, atitinkanti deleguojamo asmens kriterijus. Deleguoti ekspertę, kuri siūlys sprendimus dėl </w:t>
                  </w:r>
                  <w:r>
                    <w:rPr>
                      <w:szCs w:val="24"/>
                      <w:lang w:val="en-GB"/>
                    </w:rPr>
                    <w:t>Lietuvos kultūros tarybos administruojamų valstybės lėšų Tolygios kultūrinės raidos programos projektams Šiaulių regione skyrimo.</w:t>
                  </w:r>
                </w:p>
              </w:sdtContent>
            </w:sdt>
            <w:sdt>
              <w:sdtPr>
                <w:alias w:val="poskyris"/>
                <w:tag w:val="part_0034ff21770c4d7d83b80c31dec65ff2"/>
                <w:lock w:val="sdtLocked"/>
                <w:richText/>
              </w:sdtPr>
              <w:sdtContent>
                <w:p w14:paraId="621DDDD0" w14:textId="19D927FC">
                  <w:pPr>
                    <w:tabs>
                      <w:tab w:val="left" w:pos="855"/>
                    </w:tabs>
                    <w:ind w:firstLine="856"/>
                    <w:jc w:val="both"/>
                    <w:rPr>
                      <w:b/>
                      <w:szCs w:val="24"/>
                      <w:shd w:val="clear" w:color="auto" w:fill="FFFFFF"/>
                    </w:rPr>
                  </w:pPr>
                  <w:sdt>
                    <w:sdtPr>
                      <w:alias w:val="Pavadinimas"/>
                      <w:tag w:val="title_0034ff21770c4d7d83b80c31dec65ff2"/>
                      <w:lock w:val="sdtLocked"/>
                      <w:richText/>
                    </w:sdtPr>
                    <w:sdtContent>
                      <w:r>
                        <w:rPr>
                          <w:b/>
                          <w:szCs w:val="24"/>
                          <w:shd w:val="clear" w:color="auto" w:fill="FFFFFF"/>
                        </w:rPr>
                        <w:t xml:space="preserve">Dabartinis sprendimo projekte aptariamų klausimų reguliavimas. </w:t>
                      </w:r>
                    </w:sdtContent>
                  </w:sdt>
                </w:p>
                <w:p w14:paraId="3B800B9E" w14:textId="1D5AB88E">
                  <w:pPr>
                    <w:shd w:val="clear" w:color="auto" w:fill="FFFFFF"/>
                    <w:ind w:firstLine="856"/>
                    <w:jc w:val="both"/>
                    <w:rPr>
                      <w:color w:val="212529"/>
                      <w:szCs w:val="24"/>
                      <w:lang w:eastAsia="lt-LT"/>
                    </w:rPr>
                  </w:pPr>
                  <w:r>
                    <w:rPr>
                      <w:color w:val="212529"/>
                      <w:szCs w:val="24"/>
                      <w:lang w:val="en-GB"/>
                    </w:rPr>
                    <w:t>Sprendimo projektas parengtas atsižvelgiant į:</w:t>
                  </w:r>
                </w:p>
                <w:p w14:paraId="3A4A8A6F" w14:textId="35D766B5">
                  <w:pPr>
                    <w:shd w:val="clear" w:color="auto" w:fill="FFFFFF"/>
                    <w:ind w:firstLine="856"/>
                    <w:jc w:val="both"/>
                    <w:rPr>
                      <w:color w:val="212529"/>
                      <w:szCs w:val="24"/>
                      <w:lang w:eastAsia="lt-LT"/>
                    </w:rPr>
                  </w:pPr>
                  <w:r>
                    <w:rPr>
                      <w:color w:val="212529"/>
                      <w:szCs w:val="24"/>
                      <w:lang w:eastAsia="lt-LT"/>
                    </w:rPr>
                    <w:t>-</w:t>
                  </w:r>
                  <w:r>
                    <w:rPr>
                      <w:color w:val="212529"/>
                      <w:sz w:val="14"/>
                      <w:szCs w:val="14"/>
                      <w:lang w:eastAsia="lt-LT"/>
                    </w:rPr>
                    <w:t xml:space="preserve"> </w:t>
                  </w:r>
                  <w:r>
                    <w:rPr>
                      <w:color w:val="212529"/>
                      <w:szCs w:val="24"/>
                      <w:lang w:eastAsia="lt-LT"/>
                    </w:rPr>
                    <w:t>Lietuvos Respublikos vietos savivaldos įstatymo 15 straipsnio (</w:t>
                  </w:r>
                  <w:r>
                    <w:rPr>
                      <w:i/>
                      <w:iCs/>
                      <w:color w:val="212529"/>
                      <w:szCs w:val="24"/>
                      <w:lang w:eastAsia="lt-LT"/>
                    </w:rPr>
                    <w:t>Savivaldybės tarybos kompetencija</w:t>
                  </w:r>
                  <w:r>
                    <w:rPr>
                      <w:color w:val="212529"/>
                      <w:szCs w:val="24"/>
                      <w:lang w:eastAsia="lt-LT"/>
                    </w:rPr>
                    <w:t>) 4 dalį </w:t>
                  </w:r>
                  <w:r>
                    <w:rPr>
                      <w:i/>
                      <w:iCs/>
                      <w:color w:val="212529"/>
                      <w:szCs w:val="24"/>
                      <w:lang w:eastAsia="lt-LT"/>
                    </w:rPr>
                    <w:t>(</w:t>
                  </w:r>
                  <w:r>
                    <w:rPr>
                      <w:i/>
                      <w:iCs/>
                      <w:color w:val="000000"/>
                      <w:szCs w:val="24"/>
                      <w:lang w:eastAsia="lt-LT"/>
                    </w:rPr>
                    <w:t>Jeigu teisės aktuose yra nustatyta papildomų įgaliojimų savivaldybei, sprendimų dėl tokių įgaliojimų vykdymo priėmimo iniciatyva, neperžengiant nustatytų įgaliojimų, priklauso savivaldybės tarybai</w:t>
                  </w:r>
                  <w:r>
                    <w:rPr>
                      <w:i/>
                      <w:iCs/>
                      <w:color w:val="212529"/>
                      <w:szCs w:val="24"/>
                      <w:lang w:eastAsia="lt-LT"/>
                    </w:rPr>
                    <w:t>)</w:t>
                  </w:r>
                  <w:r>
                    <w:rPr>
                      <w:color w:val="212529"/>
                      <w:szCs w:val="24"/>
                      <w:lang w:eastAsia="lt-LT"/>
                    </w:rPr>
                    <w:t>;</w:t>
                  </w:r>
                </w:p>
                <w:p w14:paraId="58AD9C97" w14:textId="1E326F49">
                  <w:pPr>
                    <w:shd w:val="clear" w:color="auto" w:fill="FFFFFF"/>
                    <w:ind w:firstLine="856"/>
                    <w:jc w:val="both"/>
                    <w:rPr>
                      <w:color w:val="212529"/>
                      <w:szCs w:val="24"/>
                      <w:lang w:eastAsia="lt-LT"/>
                    </w:rPr>
                  </w:pPr>
                  <w:r>
                    <w:rPr>
                      <w:color w:val="212529"/>
                      <w:szCs w:val="24"/>
                      <w:lang w:eastAsia="lt-LT"/>
                    </w:rPr>
                    <w:t>-</w:t>
                  </w:r>
                  <w:r>
                    <w:rPr>
                      <w:color w:val="212529"/>
                      <w:sz w:val="14"/>
                      <w:szCs w:val="14"/>
                      <w:lang w:eastAsia="lt-LT"/>
                    </w:rPr>
                    <w:t xml:space="preserve"> </w:t>
                  </w:r>
                  <w:r>
                    <w:rPr>
                      <w:color w:val="212529"/>
                      <w:szCs w:val="24"/>
                      <w:lang w:eastAsia="lt-LT"/>
                    </w:rPr>
                    <w:t> Lietuvos Respublikos kultūros ministro 2018 m. birželio 13 d. įsakymo Nr. IV-488 „Dėl Tolygios kultūrinės raidos įgyvendinimo regionuose tvarkos aprašo patvirtinimo“ 32.1 papunktį (</w:t>
                  </w:r>
                  <w:r>
                    <w:rPr>
                      <w:i/>
                      <w:iCs/>
                      <w:color w:val="212529"/>
                      <w:szCs w:val="24"/>
                      <w:lang w:eastAsia="lt-LT"/>
                    </w:rPr>
                    <w:t>kiekvienai apskritį sudarančios savivaldybės tarybai siūlant po vieną atstovą</w:t>
                  </w:r>
                  <w:r>
                    <w:rPr>
                      <w:color w:val="212529"/>
                      <w:szCs w:val="24"/>
                      <w:lang w:eastAsia="lt-LT"/>
                    </w:rPr>
                    <w:t>) ir 33 punktą (</w:t>
                  </w:r>
                  <w:r>
                    <w:rPr>
                      <w:i/>
                      <w:iCs/>
                      <w:color w:val="212529"/>
                      <w:szCs w:val="24"/>
                      <w:lang w:eastAsia="lt-LT"/>
                    </w:rPr>
                    <w:t>Šio tvarkos aprašo 32.1–32.2 papunkčiuose nurodyti ekspertai turi būti nepriekaištingos reputacijos, kaip ji apibrėžta Lietuvos Respublikos valstybės tarnybos įstatyme, turintys ne mažesnę nei 3 metų patirtį kultūros ar meno srityje ir aukštąjį universitetinį ar jam prilygintą išsilavinimą menų, humanitarinių ar socialinių mokslų srityse, arba turintys kitos srities aukštąjį universitetinį ar jam prilygintą išsilavinimą ir ne mažesnę nei 7 metų patirtį kultūros ar meno srityje, arba meno kūrėjo statusą, suteiktą vadovaujantis </w:t>
                  </w:r>
                  <w:r>
                    <w:rPr>
                      <w:i/>
                      <w:iCs/>
                      <w:color w:val="000000"/>
                      <w:szCs w:val="24"/>
                      <w:shd w:val="clear" w:color="auto" w:fill="FFFFFF"/>
                      <w:lang w:eastAsia="lt-LT"/>
                    </w:rPr>
                    <w:t>Lietuvos Respublikos</w:t>
                  </w:r>
                  <w:r>
                    <w:rPr>
                      <w:b/>
                      <w:bCs/>
                      <w:i/>
                      <w:iCs/>
                      <w:color w:val="000000"/>
                      <w:szCs w:val="24"/>
                      <w:shd w:val="clear" w:color="auto" w:fill="FFFFFF"/>
                      <w:lang w:eastAsia="lt-LT"/>
                    </w:rPr>
                    <w:t> </w:t>
                  </w:r>
                  <w:r>
                    <w:rPr>
                      <w:i/>
                      <w:iCs/>
                      <w:color w:val="000000"/>
                      <w:szCs w:val="24"/>
                      <w:shd w:val="clear" w:color="auto" w:fill="FFFFFF"/>
                      <w:lang w:eastAsia="lt-LT"/>
                    </w:rPr>
                    <w:t>meno kūrėjo ir meno kūrėjų organizacijų statuso įstatymu,</w:t>
                  </w:r>
                  <w:r>
                    <w:rPr>
                      <w:i/>
                      <w:iCs/>
                      <w:color w:val="212529"/>
                      <w:szCs w:val="24"/>
                      <w:lang w:eastAsia="lt-LT"/>
                    </w:rPr>
                    <w:t> bei žinių ir gebėjimų, padedančių įgyvendinti RKT funkcijas</w:t>
                  </w:r>
                  <w:r>
                    <w:rPr>
                      <w:color w:val="212529"/>
                      <w:szCs w:val="24"/>
                      <w:lang w:eastAsia="lt-LT"/>
                    </w:rPr>
                    <w:t>) bei Lietuvos Respublikos kultūros ministerijos 2022 m. birželio 28 d. raštą Nr. S2-1378 „Kvietimas deleguoti savivaldybių atstovus į Kultūros ministerijos formuojamas regionines kultūros tarybas“;</w:t>
                  </w:r>
                </w:p>
                <w:p w14:paraId="1AE31A9A" w14:textId="67952FF1">
                  <w:pPr>
                    <w:shd w:val="clear" w:color="auto" w:fill="FFFFFF"/>
                    <w:ind w:firstLine="856"/>
                    <w:jc w:val="both"/>
                    <w:rPr>
                      <w:color w:val="212529"/>
                      <w:szCs w:val="24"/>
                      <w:lang w:eastAsia="lt-LT"/>
                    </w:rPr>
                  </w:pPr>
                  <w:r>
                    <w:rPr>
                      <w:color w:val="212529"/>
                      <w:szCs w:val="24"/>
                      <w:lang w:eastAsia="lt-LT"/>
                    </w:rPr>
                    <w:t>-</w:t>
                  </w:r>
                  <w:r>
                    <w:rPr>
                      <w:color w:val="212529"/>
                      <w:sz w:val="14"/>
                      <w:szCs w:val="14"/>
                      <w:lang w:eastAsia="lt-LT"/>
                    </w:rPr>
                    <w:t xml:space="preserve"> </w:t>
                  </w:r>
                  <w:r>
                    <w:rPr>
                      <w:color w:val="212529"/>
                      <w:szCs w:val="24"/>
                      <w:lang w:eastAsia="lt-LT"/>
                    </w:rPr>
                    <w:t>Lietuvos kultūros tarybos pirmininkės 2023 m. spalio 23 d. raštą S-241(4.6 Mr) „Dėl regioninių kultūros tarybų narių-valstybės tarnautojų apmokėjimo“.</w:t>
                  </w:r>
                </w:p>
              </w:sdtContent>
            </w:sdt>
            <w:sdt>
              <w:sdtPr>
                <w:alias w:val="poskyris"/>
                <w:tag w:val="part_2b2a61d950644c9ebd504309be618d7d"/>
                <w:lock w:val="sdtLocked"/>
                <w:richText/>
              </w:sdtPr>
              <w:sdtContent>
                <w:p w14:paraId="1BCC1CCA" w14:textId="16477AF1">
                  <w:pPr>
                    <w:tabs>
                      <w:tab w:val="left" w:pos="855"/>
                    </w:tabs>
                    <w:ind w:firstLine="856"/>
                    <w:jc w:val="both"/>
                    <w:rPr>
                      <w:szCs w:val="24"/>
                    </w:rPr>
                  </w:pPr>
                  <w:sdt>
                    <w:sdtPr>
                      <w:alias w:val="Pavadinimas"/>
                      <w:tag w:val="title_2b2a61d950644c9ebd504309be618d7d"/>
                      <w:lock w:val="sdtLocked"/>
                      <w:richText/>
                    </w:sdtPr>
                    <w:sdtContent>
                      <w:r>
                        <w:rPr>
                          <w:b/>
                          <w:szCs w:val="24"/>
                          <w:shd w:val="clear" w:color="auto" w:fill="FFFFFF"/>
                        </w:rPr>
                        <w:t>Sprendimo projekte numatytos naujos teisinio reglamentavimo nuostatos</w:t>
                      </w:r>
                      <w:r>
                        <w:rPr>
                          <w:b/>
                          <w:szCs w:val="24"/>
                        </w:rPr>
                        <w:t>.</w:t>
                      </w:r>
                    </w:sdtContent>
                  </w:sdt>
                </w:p>
                <w:p w14:paraId="00793A11" w14:textId="4F441C6F">
                  <w:pPr>
                    <w:tabs>
                      <w:tab w:val="left" w:pos="855"/>
                    </w:tabs>
                    <w:ind w:firstLine="856"/>
                    <w:jc w:val="both"/>
                    <w:rPr>
                      <w:i/>
                      <w:szCs w:val="24"/>
                      <w:shd w:val="clear" w:color="auto" w:fill="FFFFFF"/>
                    </w:rPr>
                  </w:pPr>
                  <w:r>
                    <w:rPr>
                      <w:szCs w:val="24"/>
                      <w:shd w:val="clear" w:color="auto" w:fill="FFFFFF"/>
                    </w:rPr>
                    <w:t>Nėra.</w:t>
                  </w:r>
                </w:p>
                <w:p w14:paraId="45B558FF" w14:textId="1610EBD7">
                  <w:pPr>
                    <w:tabs>
                      <w:tab w:val="left" w:pos="855"/>
                    </w:tabs>
                    <w:ind w:firstLine="856"/>
                    <w:jc w:val="both"/>
                    <w:rPr>
                      <w:b/>
                      <w:szCs w:val="24"/>
                      <w:shd w:val="clear" w:color="auto" w:fill="FFFFFF"/>
                    </w:rPr>
                  </w:pPr>
                  <w:r>
                    <w:rPr>
                      <w:b/>
                      <w:szCs w:val="24"/>
                      <w:shd w:val="clear" w:color="auto" w:fill="FFFFFF"/>
                    </w:rPr>
                    <w:t xml:space="preserve">Priėmus sprendimą, laukiami rezultatai ir galimos pasekmės </w:t>
                  </w:r>
                  <w:r>
                    <w:rPr>
                      <w:bCs/>
                      <w:i/>
                      <w:iCs/>
                      <w:szCs w:val="24"/>
                      <w:shd w:val="clear" w:color="auto" w:fill="FFFFFF"/>
                    </w:rPr>
                    <w:t>(tiek teigiamos, tiek neigiamos)</w:t>
                  </w:r>
                  <w:r>
                    <w:rPr>
                      <w:b/>
                      <w:szCs w:val="24"/>
                      <w:shd w:val="clear" w:color="auto" w:fill="FFFFFF"/>
                    </w:rPr>
                    <w:t>.</w:t>
                  </w:r>
                </w:p>
                <w:p w14:paraId="26594A4C" w14:textId="4078CB15">
                  <w:pPr>
                    <w:tabs>
                      <w:tab w:val="left" w:pos="855"/>
                    </w:tabs>
                    <w:ind w:firstLine="856"/>
                    <w:jc w:val="both"/>
                    <w:rPr>
                      <w:color w:val="212529"/>
                      <w:szCs w:val="24"/>
                      <w:shd w:val="clear" w:color="auto" w:fill="FFFFFF"/>
                      <w:lang w:val="en-GB"/>
                    </w:rPr>
                  </w:pPr>
                  <w:r>
                    <w:rPr>
                      <w:color w:val="212529"/>
                      <w:szCs w:val="24"/>
                      <w:shd w:val="clear" w:color="auto" w:fill="FFFFFF"/>
                      <w:lang w:val="en-GB"/>
                    </w:rPr>
                    <w:t>Priėmus Tarybos sprendimo projektą numatomos tik teigiamos pasekmės. Šios tarybos sudaromos apskričių teritoriniu pagrindu ir priima sprendimus dėl valstybės lėšų, kurias administruoja Lietuvos kultūros taryba, kultūros ir meno projektams Lietuvos regionuose skyrimo. Šiaulių regioninės kultūros tarybos sudėtyje dirba Šiaulių miesto savivaldybės tarybos deleguotas ekspertas, už kurio paslaugas atlygina Lietuvos kultūros taryba. Ekspertinio vertinimo paslaugas deleguotas ekspertas teikia pagal individualios veiklos pažymą ne tarnybos metu.</w:t>
                  </w:r>
                </w:p>
              </w:sdtContent>
            </w:sdt>
            <w:sdt>
              <w:sdtPr>
                <w:alias w:val="poskyris"/>
                <w:tag w:val="part_2f0087d005144511aefd79eb03af27c3"/>
                <w:lock w:val="sdtLocked"/>
                <w:richText/>
              </w:sdtPr>
              <w:sdtContent>
                <w:p w14:paraId="2472BC77" w14:textId="0622C6F3">
                  <w:pPr>
                    <w:tabs>
                      <w:tab w:val="left" w:pos="855"/>
                    </w:tabs>
                    <w:ind w:firstLine="856"/>
                    <w:jc w:val="both"/>
                    <w:rPr>
                      <w:szCs w:val="24"/>
                      <w:shd w:val="clear" w:color="auto" w:fill="FFFFFF"/>
                    </w:rPr>
                  </w:pPr>
                  <w:sdt>
                    <w:sdtPr>
                      <w:alias w:val="Pavadinimas"/>
                      <w:tag w:val="title_2f0087d005144511aefd79eb03af27c3"/>
                      <w:lock w:val="sdtLocked"/>
                      <w:richText/>
                    </w:sdtPr>
                    <w:sdtContent>
                      <w:r>
                        <w:rPr>
                          <w:b/>
                          <w:szCs w:val="24"/>
                          <w:shd w:val="clear" w:color="auto" w:fill="FFFFFF"/>
                        </w:rPr>
                        <w:t>Priėmus sprendimą, keičiami ar pripažįstami negaliojančiais teisės aktai</w:t>
                      </w:r>
                      <w:r>
                        <w:rPr>
                          <w:b/>
                          <w:szCs w:val="24"/>
                        </w:rPr>
                        <w:t>.</w:t>
                      </w:r>
                    </w:sdtContent>
                  </w:sdt>
                </w:p>
                <w:p w14:paraId="431523C0" w14:textId="5532964A">
                  <w:pPr>
                    <w:widowControl w:val="0"/>
                    <w:suppressAutoHyphens/>
                    <w:ind w:firstLine="856"/>
                    <w:jc w:val="both"/>
                    <w:rPr>
                      <w:szCs w:val="24"/>
                      <w:lang w:val="en-GB"/>
                    </w:rPr>
                  </w:pPr>
                  <w:r>
                    <w:rPr>
                      <w:szCs w:val="24"/>
                      <w:lang w:val="en-GB"/>
                    </w:rPr>
                    <w:t xml:space="preserve">Pripažįstamas netekusiu galios Šiaulių miesto savivaldybės tarybos 2022 m. rugsėjo 1 d. </w:t>
                  </w:r>
                </w:p>
                <w:p w14:paraId="1D0941FC" w14:textId="396F516C">
                  <w:pPr>
                    <w:jc w:val="both"/>
                    <w:rPr>
                      <w:szCs w:val="24"/>
                      <w:lang w:val="en-GB"/>
                    </w:rPr>
                  </w:pPr>
                  <w:r>
                    <w:rPr>
                      <w:szCs w:val="24"/>
                      <w:lang w:val="en-GB"/>
                    </w:rPr>
                    <w:t>sprendimas Nr. T-334 „Dėl nario siūlymo į regioninę kultūros tarybą“.</w:t>
                  </w:r>
                </w:p>
              </w:sdtContent>
            </w:sdt>
            <w:sdt>
              <w:sdtPr>
                <w:alias w:val="poskyris"/>
                <w:tag w:val="part_abdcab1fc8304e8290f3b0bc79a884d0"/>
                <w:lock w:val="sdtLocked"/>
                <w:richText/>
              </w:sdtPr>
              <w:sdtContent>
                <w:p w14:paraId="19A09842" w14:textId="2114FAFE">
                  <w:pPr>
                    <w:tabs>
                      <w:tab w:val="left" w:pos="855"/>
                    </w:tabs>
                    <w:ind w:firstLine="856"/>
                    <w:jc w:val="both"/>
                    <w:rPr>
                      <w:szCs w:val="24"/>
                      <w:shd w:val="clear" w:color="auto" w:fill="FFFFFF"/>
                    </w:rPr>
                  </w:pPr>
                  <w:sdt>
                    <w:sdtPr>
                      <w:alias w:val="Pavadinimas"/>
                      <w:tag w:val="title_abdcab1fc8304e8290f3b0bc79a884d0"/>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40FDD645" w14:textId="3CEDB3B9">
                  <w:pPr>
                    <w:tabs>
                      <w:tab w:val="left" w:pos="855"/>
                    </w:tabs>
                    <w:ind w:firstLine="856"/>
                    <w:jc w:val="both"/>
                    <w:rPr>
                      <w:i/>
                      <w:szCs w:val="24"/>
                      <w:shd w:val="clear" w:color="auto" w:fill="FFFFFF"/>
                    </w:rPr>
                  </w:pPr>
                  <w:r>
                    <w:rPr>
                      <w:szCs w:val="24"/>
                      <w:shd w:val="clear" w:color="auto" w:fill="FFFFFF"/>
                    </w:rPr>
                    <w:t>Sprendimui įgyvendinti papildomų teisės aktų nereikia.</w:t>
                  </w:r>
                </w:p>
              </w:sdtContent>
            </w:sdt>
            <w:sdt>
              <w:sdtPr>
                <w:alias w:val="poskyris"/>
                <w:tag w:val="part_b4709835cb904af491950dc2214174f2"/>
                <w:lock w:val="sdtLocked"/>
                <w:richText/>
              </w:sdtPr>
              <w:sdtContent>
                <w:p w14:paraId="6511FB0B" w14:textId="45319914">
                  <w:pPr>
                    <w:tabs>
                      <w:tab w:val="left" w:pos="855"/>
                    </w:tabs>
                    <w:ind w:firstLine="856"/>
                    <w:jc w:val="both"/>
                    <w:rPr>
                      <w:i/>
                      <w:szCs w:val="24"/>
                      <w:shd w:val="clear" w:color="auto" w:fill="FFFFFF"/>
                    </w:rPr>
                  </w:pPr>
                  <w:sdt>
                    <w:sdtPr>
                      <w:alias w:val="Pavadinimas"/>
                      <w:tag w:val="title_b4709835cb904af491950dc2214174f2"/>
                      <w:lock w:val="sdtLocked"/>
                      <w:richText/>
                    </w:sdtPr>
                    <w:sdtContent>
                      <w:r>
                        <w:rPr>
                          <w:b/>
                          <w:szCs w:val="24"/>
                          <w:shd w:val="clear" w:color="auto" w:fill="FFFFFF"/>
                        </w:rPr>
                        <w:t>Savivaldybės biudžeto lėšų poreikis ir šaltiniai.</w:t>
                      </w:r>
                    </w:sdtContent>
                  </w:sdt>
                </w:p>
                <w:p w14:paraId="7DD8B700" w14:textId="5C3354E3">
                  <w:pPr>
                    <w:tabs>
                      <w:tab w:val="left" w:pos="855"/>
                    </w:tabs>
                    <w:ind w:firstLine="856"/>
                    <w:jc w:val="both"/>
                    <w:rPr>
                      <w:szCs w:val="24"/>
                      <w:shd w:val="clear" w:color="auto" w:fill="FFFFFF"/>
                    </w:rPr>
                  </w:pPr>
                  <w:r>
                    <w:rPr>
                      <w:szCs w:val="24"/>
                      <w:shd w:val="clear" w:color="auto" w:fill="FFFFFF"/>
                    </w:rPr>
                    <w:t>Sprendimui įgyvendinti lė</w:t>
                  </w:r>
                  <w:r>
                    <w:rPr>
                      <w:color w:val="000000"/>
                      <w:szCs w:val="24"/>
                      <w:lang w:val="en-GB"/>
                    </w:rPr>
                    <w:t>š</w:t>
                  </w:r>
                  <w:r>
                    <w:rPr>
                      <w:szCs w:val="24"/>
                      <w:shd w:val="clear" w:color="auto" w:fill="FFFFFF"/>
                    </w:rPr>
                    <w:t>os nereikalingos.</w:t>
                  </w:r>
                </w:p>
                <w:p w14:paraId="2E730D8D" w14:textId="4E00B356">
                  <w:pPr>
                    <w:tabs>
                      <w:tab w:val="left" w:pos="855"/>
                    </w:tabs>
                    <w:ind w:firstLine="856"/>
                    <w:jc w:val="both"/>
                    <w:rPr>
                      <w:szCs w:val="24"/>
                      <w:shd w:val="clear" w:color="auto" w:fill="FFFFFF"/>
                    </w:rPr>
                  </w:pPr>
                  <w:r>
                    <w:rPr>
                      <w:b/>
                      <w:bCs/>
                      <w:szCs w:val="24"/>
                      <w:shd w:val="clear" w:color="auto" w:fill="FFFFFF"/>
                    </w:rPr>
                    <w:t>Poreikis sprendimo projektą įvertinti antikorupciniu požiūriu ir pagrindimas</w:t>
                  </w:r>
                  <w:r>
                    <w:rPr>
                      <w:szCs w:val="24"/>
                      <w:shd w:val="clear" w:color="auto" w:fill="FFFFFF"/>
                    </w:rPr>
                    <w:t>.</w:t>
                  </w:r>
                </w:p>
                <w:p w14:paraId="3B3B46FE" w14:textId="77777777">
                  <w:pPr>
                    <w:tabs>
                      <w:tab w:val="left" w:pos="855"/>
                    </w:tabs>
                    <w:ind w:firstLine="856"/>
                    <w:jc w:val="both"/>
                    <w:rPr>
                      <w:szCs w:val="24"/>
                      <w:shd w:val="clear" w:color="auto" w:fill="FFFFFF"/>
                    </w:rPr>
                  </w:pPr>
                  <w:r>
                    <w:rPr>
                      <w:szCs w:val="24"/>
                      <w:shd w:val="clear" w:color="auto" w:fill="FFFFFF"/>
                    </w:rPr>
                    <w:t>Neatliekamas.</w:t>
                  </w:r>
                </w:p>
                <w:p w14:paraId="7DF16B50" w14:textId="384C7975">
                  <w:pPr>
                    <w:tabs>
                      <w:tab w:val="left" w:pos="855"/>
                    </w:tabs>
                    <w:ind w:firstLine="856"/>
                    <w:jc w:val="both"/>
                    <w:rPr>
                      <w:szCs w:val="24"/>
                      <w:shd w:val="clear" w:color="auto" w:fill="FFFFFF"/>
                    </w:rPr>
                  </w:pPr>
                  <w:r>
                    <w:rPr>
                      <w:b/>
                      <w:szCs w:val="24"/>
                      <w:shd w:val="clear" w:color="auto" w:fill="FFFFFF"/>
                    </w:rPr>
                    <w:t>Sprendimo projekto rengėjas ar rengėjų grupė, sprendimo projekto iniciatoriai.</w:t>
                  </w:r>
                  <w:r>
                    <w:rPr>
                      <w:szCs w:val="24"/>
                      <w:shd w:val="clear" w:color="auto" w:fill="FFFFFF"/>
                    </w:rPr>
                    <w:t xml:space="preserve"> Šiaulių miesto savivaldybės administracijos Kultūros skyrius. Tiesioginis rengėjas – Kultūros skyriaus vyr. specialistė Žydronė Tamutienė, tel. (8 41) 59 62 24. Sprendimo projektą inicijavo Šiaulių miesto savivaldybės administracija.</w:t>
                  </w:r>
                </w:p>
              </w:sdtContent>
            </w:sdt>
            <w:sdt>
              <w:sdtPr>
                <w:alias w:val="poskyris"/>
                <w:tag w:val="part_1b78f348401e480ba81372c07953aaf7"/>
                <w:lock w:val="sdtLocked"/>
                <w:richText/>
              </w:sdtPr>
              <w:sdtContent>
                <w:p w14:paraId="31AEE70E" w14:textId="68DC540B">
                  <w:pPr>
                    <w:tabs>
                      <w:tab w:val="left" w:pos="855"/>
                    </w:tabs>
                    <w:ind w:firstLine="856"/>
                    <w:jc w:val="both"/>
                    <w:rPr>
                      <w:rFonts w:eastAsia="Calibri"/>
                      <w:b/>
                      <w:szCs w:val="24"/>
                    </w:rPr>
                  </w:pPr>
                  <w:sdt>
                    <w:sdtPr>
                      <w:alias w:val="Pavadinimas"/>
                      <w:tag w:val="title_1b78f348401e480ba81372c07953aaf7"/>
                      <w:lock w:val="sdtLocked"/>
                      <w:richText/>
                    </w:sdtPr>
                    <w:sdtContent>
                      <w:r>
                        <w:rPr>
                          <w:b/>
                          <w:szCs w:val="24"/>
                          <w:shd w:val="clear" w:color="auto" w:fill="FFFFFF"/>
                        </w:rPr>
                        <w:t>N</w:t>
                      </w:r>
                      <w:r>
                        <w:rPr>
                          <w:rFonts w:eastAsia="Calibri"/>
                          <w:b/>
                          <w:szCs w:val="24"/>
                        </w:rPr>
                        <w:t>umatomo teisinio reguliavimo poveikio vertinimo rezultatai (jei tokį vertinimą reikia atlikti).</w:t>
                      </w:r>
                    </w:sdtContent>
                  </w:sdt>
                </w:p>
                <w:p w14:paraId="1DE2DBD4" w14:textId="67912254">
                  <w:pPr>
                    <w:tabs>
                      <w:tab w:val="left" w:pos="855"/>
                    </w:tabs>
                    <w:ind w:firstLine="856"/>
                    <w:jc w:val="both"/>
                    <w:rPr>
                      <w:szCs w:val="24"/>
                      <w:shd w:val="clear" w:color="auto" w:fill="FFFFFF"/>
                    </w:rPr>
                  </w:pPr>
                  <w:r>
                    <w:rPr>
                      <w:szCs w:val="24"/>
                      <w:shd w:val="clear" w:color="auto" w:fill="FFFFFF"/>
                    </w:rPr>
                    <w:t>Neatliekamas.</w:t>
                  </w:r>
                </w:p>
              </w:sdtContent>
            </w:sdt>
            <w:sdt>
              <w:sdtPr>
                <w:alias w:val="poskyris"/>
                <w:tag w:val="part_31962e8d205e43038e07136251747d92"/>
                <w:lock w:val="sdtLocked"/>
                <w:richText/>
              </w:sdtPr>
              <w:sdtContent>
                <w:p w14:paraId="23182265" w14:textId="45DEE5C7">
                  <w:pPr>
                    <w:tabs>
                      <w:tab w:val="left" w:pos="855"/>
                    </w:tabs>
                    <w:ind w:firstLine="856"/>
                    <w:jc w:val="both"/>
                    <w:rPr>
                      <w:b/>
                      <w:bCs/>
                      <w:szCs w:val="24"/>
                      <w:shd w:val="clear" w:color="auto" w:fill="FFFFFF"/>
                    </w:rPr>
                  </w:pPr>
                  <w:sdt>
                    <w:sdtPr>
                      <w:alias w:val="Pavadinimas"/>
                      <w:tag w:val="title_31962e8d205e43038e07136251747d92"/>
                      <w:lock w:val="sdtLocked"/>
                      <w:richText/>
                    </w:sdtPr>
                    <w:sdtContent>
                      <w:r>
                        <w:rPr>
                          <w:b/>
                          <w:bCs/>
                          <w:szCs w:val="24"/>
                          <w:shd w:val="clear" w:color="auto" w:fill="FFFFFF"/>
                        </w:rPr>
                        <w:t>Kiti, rengėjų nuomone, reikalingi pagrindimai ir paaiškinimai.</w:t>
                      </w:r>
                    </w:sdtContent>
                  </w:sdt>
                </w:p>
                <w:p w14:paraId="6FEC3004" w14:textId="1321E766">
                  <w:pPr>
                    <w:tabs>
                      <w:tab w:val="left" w:pos="855"/>
                    </w:tabs>
                    <w:ind w:firstLine="856"/>
                    <w:jc w:val="both"/>
                    <w:rPr>
                      <w:szCs w:val="24"/>
                      <w:shd w:val="clear" w:color="auto" w:fill="FFFFFF"/>
                    </w:rPr>
                  </w:pPr>
                  <w:r>
                    <w:rPr>
                      <w:szCs w:val="24"/>
                      <w:shd w:val="clear" w:color="auto" w:fill="FFFFFF"/>
                    </w:rPr>
                    <w:t>Nėra.</w:t>
                  </w:r>
                </w:p>
                <w:p w14:paraId="52FAF38D" w14:textId="46854BF8">
                  <w:pPr>
                    <w:tabs>
                      <w:tab w:val="left" w:pos="855"/>
                    </w:tabs>
                    <w:ind w:firstLine="856"/>
                    <w:jc w:val="both"/>
                    <w:rPr>
                      <w:szCs w:val="24"/>
                      <w:shd w:val="clear" w:color="auto" w:fill="FFFFFF"/>
                    </w:rPr>
                  </w:pPr>
                </w:p>
                <w:p w14:paraId="005E49DC" w14:textId="77777777">
                  <w:pPr>
                    <w:rPr>
                      <w:szCs w:val="24"/>
                    </w:rPr>
                  </w:pPr>
                </w:p>
                <w:p w14:paraId="3C442409" w14:textId="77777777">
                  <w:pPr>
                    <w:rPr>
                      <w:szCs w:val="24"/>
                    </w:rPr>
                  </w:pPr>
                </w:p>
                <w:p w14:paraId="1D274012" w14:textId="77777777">
                  <w:pPr>
                    <w:rPr>
                      <w:szCs w:val="24"/>
                    </w:rPr>
                  </w:pPr>
                </w:p>
              </w:sdtContent>
            </w:sdt>
          </w:sdtContent>
        </w:sdt>
        <w:sdt>
          <w:sdtPr>
            <w:alias w:val="signatura"/>
            <w:tag w:val="part_f6e566aba4e74f91805a7ba51b2096f9"/>
            <w:lock w:val="sdtLocked"/>
            <w:richText/>
          </w:sdtPr>
          <w:sdtContent>
            <w:p w14:paraId="025D7719" w14:textId="07EB7003">
              <w:pPr>
                <w:widowControl w:val="0"/>
                <w:tabs>
                  <w:tab w:val="right" w:pos="9638"/>
                </w:tabs>
                <w:suppressAutoHyphens/>
                <w:ind w:right="-1"/>
                <w:jc w:val="both"/>
                <w:rPr>
                  <w:rFonts w:eastAsia="Lucida Sans Unicode"/>
                  <w:szCs w:val="24"/>
                </w:rPr>
              </w:pPr>
              <w:r>
                <w:rPr>
                  <w:rFonts w:eastAsia="Lucida Sans Unicode"/>
                  <w:szCs w:val="24"/>
                </w:rPr>
                <w:t xml:space="preserve">Vedėja                                                          </w:t>
                <w:tab/>
                <w:t>Daina Kinčinaitienė</w:t>
              </w:r>
            </w:p>
            <w:p w14:paraId="56AEB2CD" w14:textId="77777777">
              <w:pPr>
                <w:rPr>
                  <w:szCs w:val="24"/>
                </w:rPr>
              </w:pPr>
            </w:p>
            <w:p w14:paraId="070E4F93" w14:textId="77777777">
              <w:pPr>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98A7E9" w14:textId="77777777">
      <w:pPr>
        <w:rPr>
          <w:szCs w:val="24"/>
          <w:lang w:val="en-GB"/>
        </w:rPr>
      </w:pPr>
      <w:r>
        <w:rPr>
          <w:szCs w:val="24"/>
          <w:lang w:val="en-GB"/>
        </w:rPr>
        <w:separator/>
      </w:r>
    </w:p>
  </w:endnote>
  <w:endnote w:type="continuationSeparator" w:id="0">
    <w:p w14:paraId="0731E43A"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28C8B8"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FEC9E"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45675"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C0A710" w14:textId="77777777">
      <w:pPr>
        <w:rPr>
          <w:szCs w:val="24"/>
          <w:lang w:val="en-GB"/>
        </w:rPr>
      </w:pPr>
      <w:r>
        <w:rPr>
          <w:szCs w:val="24"/>
          <w:lang w:val="en-GB"/>
        </w:rPr>
        <w:separator/>
      </w:r>
    </w:p>
  </w:footnote>
  <w:footnote w:type="continuationSeparator" w:id="0">
    <w:p w14:paraId="046193D2"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9C241"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2C9E36EB"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89628"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64D54223"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A628B2"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CE5C7"/>
  <w15:chartTrackingRefBased/>
  <w15:docId w15:val="{949C4EA1-A8ED-4B85-A3D5-E9CA73C7E8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2243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0337ef8931040e4bef996646ac5ab5d" PartId="678b8584d6d24f9fb71f595e16b4e324">
    <Part Type="skyrius" Nr="999" Title="SPRENDIMO „DĖL EKSPERTO DELEGAVIMO Į ŠIAULIŲ REGIONINĘ KULTŪROS TARYBĄ“ PROJEKTO AIŠKINAMASIS RAŠTAS" DocPartId="b2db62d70fb04d56bd510614f3a158c8" PartId="174b7c80c8654142b9ea0e2359426e61">
      <Part Type="poskyris" Title="Parengto sprendimo projekto tikslai ir uždaviniai." DocPartId="eb7db3e00c9c4caf871b011b6ee98e44" PartId="fa9b740feef4494aa1dd32ff89e85031"/>
      <Part Type="poskyris" Title="Dabartinis sprendimo projekte aptariamų klausimų reguliavimas." DocPartId="c0b5a3b225974a94a6412cd5bfd0122b" PartId="0034ff21770c4d7d83b80c31dec65ff2"/>
      <Part Type="poskyris" Title="Sprendimo projekte numatytos naujos teisinio reglamentavimo nuostatos." DocPartId="d1205d7986f145b79aa8c09b822ad04f" PartId="2b2a61d950644c9ebd504309be618d7d"/>
      <Part Type="poskyris" Title="Priėmus sprendimą, keičiami ar pripažįstami negaliojančiais teisės aktai." DocPartId="bdcf87fc7d1b41f4a2409ef88b9e9a18" PartId="2f0087d005144511aefd79eb03af27c3"/>
      <Part Type="poskyris" Title="Sprendimui įgyvendinti reikalingi priimti papildomi teisės aktai." DocPartId="864811d133654f2ab74cc55278ecd69f" PartId="abdcab1fc8304e8290f3b0bc79a884d0"/>
      <Part Type="poskyris" Title="Savivaldybės biudžeto lėšų poreikis ir šaltiniai." DocPartId="a67fb7046b9c4f1090f2f07b6af3050e" PartId="b4709835cb904af491950dc2214174f2"/>
      <Part Type="poskyris" Title="Numatomo teisinio reguliavimo poveikio vertinimo rezultatai (jei tokį vertinimą reikia atlikti)." DocPartId="c210c265220643e09672910c86abcbb5" PartId="1b78f348401e480ba81372c07953aaf7"/>
      <Part Type="poskyris" Title="Kiti, rengėjų nuomone, reikalingi pagrindimai ir paaiškinimai." DocPartId="6161ab67b6da4b9a9c9eda58985b1656" PartId="31962e8d205e43038e07136251747d92"/>
    </Part>
    <Part Type="signatura" DocPartId="d04ef2e2899a4a7e98fdbd8385d3b589" PartId="f6e566aba4e74f91805a7ba51b2096f9"/>
  </Part>
</Parts>
</file>

<file path=customXml/itemProps1.xml><?xml version="1.0" encoding="utf-8"?>
<ds:datastoreItem xmlns:ds="http://schemas.openxmlformats.org/officeDocument/2006/customXml" ds:itemID="{856487A6-167D-4A77-8F90-FC33620AB5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502</Words>
  <Characters>3716</Characters>
  <Application>Microsoft Office Word</Application>
  <DocSecurity>4</DocSecurity>
  <Lines>72</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2023-11-14T09:24:00Z</dcterms:created>
  <dc:creator>Dovilė Žukauskienė</dc:creator>
  <lastModifiedBy>adlibuser</lastModifiedBy>
  <dcterms:modified xsi:type="dcterms:W3CDTF">2023-11-14T09:24:00Z</dcterms:modified>
  <revision>2</revision>
</coreProperties>
</file>