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e0c0f1828644760bdfd5c38d9bc1f86"/>
        <w:lock w:val="sdtLocked"/>
        <w:richText/>
      </w:sdtPr>
      <w:sdtContent>
        <w:p w14:paraId="65ED2DCD" w14:textId="107C259C">
          <w:pPr>
            <w:suppressAutoHyphens/>
            <w:jc w:val="center"/>
            <w:rPr>
              <w:b/>
              <w:bCs/>
              <w:color w:val="000000"/>
              <w:szCs w:val="24"/>
              <w:lang w:eastAsia="ar-SA"/>
            </w:rPr>
          </w:pPr>
          <w:r>
            <w:rPr>
              <w:b/>
              <w:bCs/>
              <w:color w:val="000000"/>
              <w:szCs w:val="24"/>
              <w:lang w:eastAsia="ar-SA"/>
            </w:rPr>
            <w:t>ŠIAULIŲ MIESTO SAVIVALDYBĖS ADMINISTRACIJOS</w:t>
          </w:r>
        </w:p>
        <w:sdt>
          <w:sdtPr>
            <w:alias w:val="skyrius"/>
            <w:tag w:val="part_2de2908cda6d4439a76b7bfc306c8ac1"/>
            <w:lock w:val="sdtLocked"/>
            <w:richText/>
          </w:sdtPr>
          <w:sdtContent>
            <w:p w14:paraId="2A9EF8F9" w14:textId="70AFB932">
              <w:pPr>
                <w:suppressAutoHyphens/>
                <w:jc w:val="center"/>
                <w:rPr>
                  <w:b/>
                  <w:bCs/>
                  <w:szCs w:val="24"/>
                  <w:lang w:eastAsia="ar-SA"/>
                </w:rPr>
              </w:pPr>
              <w:r>
                <w:rPr>
                  <w:b/>
                  <w:bCs/>
                  <w:szCs w:val="24"/>
                  <w:lang w:eastAsia="ar-SA"/>
                </w:rPr>
                <w:t>STRATEGINIO PLANAVIMO IR FINANSŲ SKYRIUS</w:t>
              </w:r>
            </w:p>
            <w:p w14:paraId="2FC22214" w14:textId="77777777">
              <w:pPr>
                <w:suppressAutoHyphens/>
                <w:jc w:val="center"/>
                <w:rPr>
                  <w:b/>
                  <w:bCs/>
                  <w:szCs w:val="24"/>
                  <w:lang w:eastAsia="ar-SA"/>
                </w:rPr>
              </w:pPr>
            </w:p>
            <w:p w14:paraId="45A226E4" w14:textId="2628375E">
              <w:pPr>
                <w:widowControl w:val="0"/>
                <w:suppressAutoHyphens/>
                <w:jc w:val="center"/>
                <w:rPr>
                  <w:b/>
                  <w:bCs/>
                  <w:szCs w:val="24"/>
                  <w:lang w:eastAsia="ar-SA"/>
                </w:rPr>
              </w:pPr>
              <w:sdt>
                <w:sdtPr>
                  <w:alias w:val="Pavadinimas"/>
                  <w:tag w:val="title_2de2908cda6d4439a76b7bfc306c8ac1"/>
                  <w:lock w:val="sdtLocked"/>
                  <w:richText/>
                </w:sdtPr>
                <w:sdtContent>
                  <w:r>
                    <w:rPr>
                      <w:b/>
                      <w:bCs/>
                      <w:caps/>
                      <w:szCs w:val="24"/>
                      <w:lang w:eastAsia="ar-SA"/>
                    </w:rPr>
                    <w:t>SPRENDIMO „DĖL ŠIAULIŲ MIESTO SAVIVALDYBĖS TARYBOS 2024 M. VASARIO 1 D. SPRENDIMO NR. T-1 „</w:t>
                  </w:r>
                  <w:r>
                    <w:rPr>
                      <w:b/>
                      <w:caps/>
                      <w:szCs w:val="24"/>
                      <w:lang w:eastAsia="ar-SA"/>
                    </w:rPr>
                    <w:t>DĖL ŠIAULIŲ MIESTO SAVIVALDYBĖS 2024–2026 METŲ STRATEGINIO VEIKLOS PLANO PATVIRTINIMO</w:t>
                  </w:r>
                  <w:r>
                    <w:rPr>
                      <w:b/>
                      <w:bCs/>
                      <w:szCs w:val="24"/>
                      <w:lang w:eastAsia="ar-SA"/>
                    </w:rPr>
                    <w:t>“ PAKEITIMO“</w:t>
                  </w:r>
                </w:sdtContent>
              </w:sdt>
            </w:p>
            <w:p w14:paraId="78BAD98F" w14:textId="77777777">
              <w:pPr>
                <w:widowControl w:val="0"/>
                <w:suppressAutoHyphens/>
                <w:jc w:val="center"/>
                <w:rPr>
                  <w:b/>
                  <w:bCs/>
                  <w:sz w:val="20"/>
                  <w:shd w:val="clear" w:color="auto" w:fill="FFFFFF"/>
                  <w:lang w:eastAsia="ar-SA"/>
                </w:rPr>
              </w:pPr>
            </w:p>
            <w:sdt>
              <w:sdtPr>
                <w:alias w:val="poskyris"/>
                <w:tag w:val="part_24967375a4c942ccaaff0cd204a3f1c7"/>
                <w:lock w:val="sdtLocked"/>
                <w:richText/>
              </w:sdtPr>
              <w:sdtContent>
                <w:p w14:paraId="33392FE5" w14:textId="77777777">
                  <w:pPr>
                    <w:suppressAutoHyphens/>
                    <w:jc w:val="center"/>
                    <w:rPr>
                      <w:b/>
                      <w:bCs/>
                      <w:szCs w:val="24"/>
                      <w:lang w:eastAsia="ar-SA"/>
                    </w:rPr>
                  </w:pPr>
                  <w:sdt>
                    <w:sdtPr>
                      <w:alias w:val="Pavadinimas"/>
                      <w:tag w:val="title_24967375a4c942ccaaff0cd204a3f1c7"/>
                      <w:lock w:val="sdtLocked"/>
                      <w:richText/>
                    </w:sdtPr>
                    <w:sdtContent>
                      <w:r>
                        <w:rPr>
                          <w:b/>
                          <w:bCs/>
                          <w:szCs w:val="24"/>
                          <w:lang w:eastAsia="ar-SA"/>
                        </w:rPr>
                        <w:t>AIŠKINAMASIS RAŠTAS</w:t>
                      </w:r>
                    </w:sdtContent>
                  </w:sdt>
                </w:p>
                <w:p w14:paraId="33EF423A" w14:textId="77777777">
                  <w:pPr>
                    <w:suppressAutoHyphens/>
                    <w:jc w:val="center"/>
                    <w:rPr>
                      <w:b/>
                      <w:bCs/>
                      <w:sz w:val="12"/>
                      <w:szCs w:val="12"/>
                      <w:lang w:eastAsia="ar-SA"/>
                    </w:rPr>
                  </w:pPr>
                </w:p>
                <w:p w14:paraId="25B1E3A8" w14:textId="1AD00ABE">
                  <w:pPr>
                    <w:suppressAutoHyphens/>
                    <w:jc w:val="center"/>
                    <w:rPr>
                      <w:color w:val="000000"/>
                      <w:szCs w:val="24"/>
                      <w:lang w:eastAsia="ar-SA"/>
                    </w:rPr>
                  </w:pPr>
                  <w:r>
                    <w:rPr>
                      <w:color w:val="000000"/>
                      <w:szCs w:val="24"/>
                      <w:lang w:eastAsia="ar-SA"/>
                    </w:rPr>
                    <w:t>2024 m. kovo 14 d.</w:t>
                  </w:r>
                </w:p>
                <w:p w14:paraId="4CD75308" w14:textId="6D064C81">
                  <w:pPr>
                    <w:suppressAutoHyphens/>
                    <w:jc w:val="center"/>
                    <w:rPr>
                      <w:color w:val="000000"/>
                      <w:szCs w:val="24"/>
                      <w:lang w:eastAsia="ar-SA"/>
                    </w:rPr>
                  </w:pPr>
                  <w:r>
                    <w:rPr>
                      <w:color w:val="000000"/>
                      <w:szCs w:val="24"/>
                      <w:lang w:eastAsia="ar-SA"/>
                    </w:rPr>
                    <w:t>Šiauliai</w:t>
                  </w:r>
                </w:p>
                <w:p w14:paraId="7B993D2F" w14:textId="77777777">
                  <w:pPr>
                    <w:suppressAutoHyphens/>
                    <w:ind w:firstLine="720"/>
                    <w:rPr>
                      <w:b/>
                      <w:bCs/>
                      <w:sz w:val="20"/>
                      <w:lang w:eastAsia="ar-SA"/>
                    </w:rPr>
                  </w:pPr>
                </w:p>
              </w:sdtContent>
            </w:sdt>
            <w:sdt>
              <w:sdtPr>
                <w:alias w:val="poskyris"/>
                <w:tag w:val="part_b82b3799f93a481e857ca01360208dbb"/>
                <w:lock w:val="sdtLocked"/>
                <w:richText/>
              </w:sdtPr>
              <w:sdtContent>
                <w:p w14:paraId="40CD27C4" w14:textId="77777777">
                  <w:pPr>
                    <w:suppressAutoHyphens/>
                    <w:ind w:firstLine="720"/>
                    <w:rPr>
                      <w:b/>
                      <w:bCs/>
                      <w:szCs w:val="24"/>
                      <w:lang w:eastAsia="ar-SA"/>
                    </w:rPr>
                  </w:pPr>
                  <w:sdt>
                    <w:sdtPr>
                      <w:alias w:val="Pavadinimas"/>
                      <w:tag w:val="title_b82b3799f93a481e857ca01360208dbb"/>
                      <w:lock w:val="sdtLocked"/>
                      <w:richText/>
                    </w:sdtPr>
                    <w:sdtContent>
                      <w:r>
                        <w:rPr>
                          <w:b/>
                          <w:bCs/>
                          <w:szCs w:val="24"/>
                          <w:lang w:eastAsia="ar-SA"/>
                        </w:rPr>
                        <w:t>Parengto sprendimo projekto tikslai ir uždaviniai.</w:t>
                      </w:r>
                    </w:sdtContent>
                  </w:sdt>
                </w:p>
                <w:p w14:paraId="58364F38" w14:textId="0F997B1C">
                  <w:pPr>
                    <w:suppressAutoHyphens/>
                    <w:ind w:firstLine="720"/>
                    <w:jc w:val="both"/>
                    <w:rPr>
                      <w:szCs w:val="24"/>
                      <w:lang w:eastAsia="lt-LT"/>
                    </w:rPr>
                  </w:pPr>
                  <w:r>
                    <w:rPr>
                      <w:szCs w:val="24"/>
                      <w:lang w:eastAsia="ar-SA"/>
                    </w:rPr>
                    <w:t xml:space="preserve">Lietuvos Respublikos vietos savivaldos įstatymo 6 straipsnio 22 dalis nustato, kad Savivaldybių savarankiškoji funkcija yra Savivaldybės strateginio planavimo dokumentų ir juos įgyvendinančių planavimo dokumentų rengimas ir įgyvendinimas. Lietuvos Respublikos strateginio valdymo įstatymo 24 </w:t>
                  </w:r>
                  <w:r>
                    <w:rPr>
                      <w:rFonts w:eastAsia="Lucida Sans Unicode" w:cs="Tahoma"/>
                      <w:kern w:val="1"/>
                      <w:szCs w:val="24"/>
                      <w:lang w:eastAsia="hi-IN" w:bidi="hi-IN"/>
                    </w:rPr>
                    <w:t xml:space="preserve">straipsnio 1 dalis reglamentuoja, kad Savivaldybėje yra rengiamas </w:t>
                  </w:r>
                  <w:r>
                    <w:rPr>
                      <w:szCs w:val="24"/>
                      <w:lang w:eastAsia="lt-LT"/>
                    </w:rPr>
                    <w:t xml:space="preserve">3 metų trukmės strateginis veiklos planas, kuriame suplanuojamos savivaldybės biudžeto asignavimų valdytojų programos. Šiose programose planuojami 3 metų asignavimai, skirti Šiaulių miesto savivaldybės strateginiame plėtros plane nustatytoms pažangos priemonėms ir (arba) projektams, tęstinėms priemonėms įgyvendinti. Programose taip pat nustatomi rezultato ir produkto rodikliai. Aukščiau nurodyto </w:t>
                  </w:r>
                  <w:r>
                    <w:rPr>
                      <w:color w:val="000000"/>
                      <w:szCs w:val="24"/>
                      <w:lang w:eastAsia="ar-SA"/>
                    </w:rPr>
                    <w:t xml:space="preserve">įstatymo 24 straipsnio 2 dalis nustato, kad Savivaldybių strateginius veiklos planus tvirtina Savivaldybės taryba. Vadovaujantis </w:t>
                  </w:r>
                  <w:r>
                    <w:rPr>
                      <w:rFonts w:eastAsia="Lucida Sans Unicode" w:cs="Tahoma"/>
                      <w:kern w:val="1"/>
                      <w:szCs w:val="24"/>
                      <w:lang w:eastAsia="hi-IN" w:bidi="hi-IN"/>
                    </w:rPr>
                    <w:t xml:space="preserve">2021 m. liepos 1 d. sprendimo Nr. T-301 (aktuali 2023 m. kovo 30 d. sprendimo Nr. T-93 redakcija) 1 punktu  patvirtintu Strateginio planavimo organizavimo Šiaulių miesto savivaldybėje tvarkos aprašu, Savivaldybės administracija kasmet rengia trimetį strateginį veiklos planą, kurio projektas </w:t>
                  </w:r>
                  <w:r>
                    <w:t>turi atitikti Savivaldybės finansines galimybes. Savivaldybės biudžeto projekte asignavimai planuojami SVP programoms įgyvendinti ir programose nustatytiems rodikliams pasiekti</w:t>
                  </w:r>
                </w:p>
                <w:p w14:paraId="2EC36720" w14:textId="79B13FCB">
                  <w:pPr>
                    <w:widowControl w:val="0"/>
                    <w:suppressAutoHyphens/>
                    <w:ind w:firstLine="720"/>
                    <w:jc w:val="both"/>
                    <w:rPr>
                      <w:szCs w:val="24"/>
                      <w:lang w:eastAsia="ar-SA"/>
                    </w:rPr>
                  </w:pPr>
                  <w:r>
                    <w:rPr>
                      <w:szCs w:val="24"/>
                      <w:lang w:eastAsia="ar-SA"/>
                    </w:rPr>
                    <w:t>Sprendimo projekto tikslas</w:t>
                  </w:r>
                  <w:r>
                    <w:rPr>
                      <w:szCs w:val="24"/>
                      <w:shd w:val="clear" w:color="auto" w:fill="FFFFFF"/>
                      <w:lang w:eastAsia="lt-LT"/>
                    </w:rPr>
                    <w:t xml:space="preserve"> – </w:t>
                  </w:r>
                  <w:r>
                    <w:rPr>
                      <w:szCs w:val="24"/>
                      <w:lang w:eastAsia="ar-SA"/>
                    </w:rPr>
                    <w:t xml:space="preserve">patvirtinti patikslintą 2024–2026 metų </w:t>
                  </w:r>
                  <w:r>
                    <w:rPr>
                      <w:szCs w:val="24"/>
                      <w:shd w:val="clear" w:color="auto" w:fill="FFFFFF"/>
                      <w:lang w:eastAsia="ar-SA"/>
                    </w:rPr>
                    <w:t>s</w:t>
                  </w:r>
                  <w:r>
                    <w:rPr>
                      <w:szCs w:val="24"/>
                      <w:lang w:eastAsia="ar-SA"/>
                    </w:rPr>
                    <w:t>trateginio veiklos plano 1 priedo Savivaldybės veiklos programos aprašymą (11 programa) ir 2 priedą. Keitimai atlikti Kultūros plėtros (02), Miesto infrastruktūros objektų priežiūros, modernizavimo ir plėtros</w:t>
                  </w:r>
                  <w:r>
                    <w:rPr>
                      <w:b/>
                      <w:bCs/>
                      <w:sz w:val="20"/>
                      <w:lang w:eastAsia="ar-SA"/>
                    </w:rPr>
                    <w:t xml:space="preserve"> </w:t>
                  </w:r>
                  <w:r>
                    <w:rPr>
                      <w:szCs w:val="24"/>
                      <w:lang w:eastAsia="ar-SA"/>
                    </w:rPr>
                    <w:t xml:space="preserve">(04), Sporto plėtros (07), Švietimo prieinamumo ir kokybės užtikrinimo (08), Socialinės paramos įgyvendinimo (10) ir Savivaldybės veiklos (11) programose. </w:t>
                  </w:r>
                </w:p>
              </w:sdtContent>
            </w:sdt>
            <w:sdt>
              <w:sdtPr>
                <w:alias w:val="poskyris"/>
                <w:tag w:val="part_710ab188ae844178a004c13bc5e1126d"/>
                <w:lock w:val="sdtLocked"/>
                <w:richText/>
              </w:sdtPr>
              <w:sdtContent>
                <w:p w14:paraId="19580F0B" w14:textId="25B61E86">
                  <w:pPr>
                    <w:widowControl w:val="0"/>
                    <w:suppressAutoHyphens/>
                    <w:ind w:firstLine="720"/>
                    <w:rPr>
                      <w:b/>
                      <w:bCs/>
                      <w:szCs w:val="24"/>
                      <w:lang w:eastAsia="ar-SA"/>
                    </w:rPr>
                  </w:pPr>
                  <w:sdt>
                    <w:sdtPr>
                      <w:alias w:val="Pavadinimas"/>
                      <w:tag w:val="title_710ab188ae844178a004c13bc5e1126d"/>
                      <w:lock w:val="sdtLocked"/>
                      <w:richText/>
                    </w:sdtPr>
                    <w:sdtContent>
                      <w:r>
                        <w:rPr>
                          <w:b/>
                          <w:bCs/>
                          <w:szCs w:val="24"/>
                          <w:lang w:eastAsia="ar-SA"/>
                        </w:rPr>
                        <w:t xml:space="preserve">Dabartinis sprendimo projekte aptariamų klausimų reguliavimas. </w:t>
                      </w:r>
                    </w:sdtContent>
                  </w:sdt>
                </w:p>
                <w:p w14:paraId="6245D95C" w14:textId="155E94F0">
                  <w:pPr>
                    <w:suppressAutoHyphens/>
                    <w:ind w:firstLine="720"/>
                    <w:jc w:val="both"/>
                    <w:rPr>
                      <w:b/>
                      <w:bCs/>
                      <w:szCs w:val="24"/>
                      <w:lang w:eastAsia="ar-SA"/>
                    </w:rPr>
                  </w:pPr>
                  <w:r>
                    <w:rPr>
                      <w:bCs/>
                      <w:szCs w:val="24"/>
                      <w:lang w:eastAsia="ar-SA"/>
                    </w:rPr>
                    <w:t xml:space="preserve">Savivaldybės strateginio veiklos plano rengimą ir tvirtinimą reglamentuoja </w:t>
                  </w:r>
                  <w:r>
                    <w:rPr>
                      <w:szCs w:val="24"/>
                      <w:lang w:eastAsia="lt-LT"/>
                    </w:rPr>
                    <w:t xml:space="preserve">Lietuvos Respublikos Vietos savivaldos įstatymas, </w:t>
                  </w:r>
                  <w:r>
                    <w:rPr>
                      <w:bCs/>
                      <w:szCs w:val="24"/>
                      <w:lang w:eastAsia="ar-SA"/>
                    </w:rPr>
                    <w:t xml:space="preserve">Lietuvos Respublikos strateginio valdymo įstatymas bei Strateginio valdymo metodika. Strateginio planavimo procesą </w:t>
                  </w:r>
                  <w:r>
                    <w:t>Savivaldybėje organizuoja Šiaulių miesto savivaldybės meras, vadovaudamasis Lietuvos Respublikos vietos savivaldos įstatymu, Šiaulių miesto savivaldybės tarybos 2021 m. liepos 1 d. sprendimu Nr. T-301 „Dėl strateginio planavimo organizavimo Šiaulių miesto savivaldybėje tvarkos aprašo patvirtinimo“. Sprendimo projektą dėl Šiaulių miesto savivaldybės 2024</w:t>
                  </w:r>
                  <w:r>
                    <w:rPr>
                      <w:b/>
                      <w:caps/>
                      <w:szCs w:val="24"/>
                      <w:lang w:eastAsia="ar-SA"/>
                    </w:rPr>
                    <w:t>–</w:t>
                  </w:r>
                  <w:r>
                    <w:t>2026 metų strateginio veiklos plano pakeitimo rengia Strateginio planavimo ir finansų skyrius.</w:t>
                  </w:r>
                </w:p>
              </w:sdtContent>
            </w:sdt>
            <w:sdt>
              <w:sdtPr>
                <w:alias w:val="poskyris"/>
                <w:tag w:val="part_16011d5defc94b689573bff2554fc209"/>
                <w:lock w:val="sdtLocked"/>
                <w:richText/>
              </w:sdtPr>
              <w:sdtContent>
                <w:p w14:paraId="61E7FF0D" w14:textId="5308E1C3">
                  <w:pPr>
                    <w:suppressAutoHyphens/>
                    <w:ind w:firstLine="720"/>
                    <w:rPr>
                      <w:b/>
                      <w:bCs/>
                      <w:szCs w:val="24"/>
                      <w:lang w:eastAsia="ar-SA"/>
                    </w:rPr>
                  </w:pPr>
                  <w:sdt>
                    <w:sdtPr>
                      <w:alias w:val="Pavadinimas"/>
                      <w:tag w:val="title_16011d5defc94b689573bff2554fc209"/>
                      <w:lock w:val="sdtLocked"/>
                      <w:richText/>
                    </w:sdtPr>
                    <w:sdtContent>
                      <w:r>
                        <w:rPr>
                          <w:b/>
                          <w:bCs/>
                          <w:szCs w:val="24"/>
                          <w:lang w:eastAsia="ar-SA"/>
                        </w:rPr>
                        <w:t>Sprendimo projekte numatytos naujos teisinio reglamentavimo nuostatos.</w:t>
                      </w:r>
                    </w:sdtContent>
                  </w:sdt>
                </w:p>
                <w:p w14:paraId="347FB464" w14:textId="3BCF8BE8">
                  <w:pPr>
                    <w:tabs>
                      <w:tab w:val="left" w:pos="1296"/>
                    </w:tabs>
                    <w:suppressAutoHyphens/>
                    <w:ind w:firstLine="753"/>
                    <w:jc w:val="both"/>
                    <w:rPr>
                      <w:szCs w:val="24"/>
                      <w:lang w:eastAsia="ar-SA"/>
                    </w:rPr>
                  </w:pPr>
                  <w:r>
                    <w:rPr>
                      <w:szCs w:val="24"/>
                      <w:lang w:eastAsia="ar-SA"/>
                    </w:rPr>
                    <w:t xml:space="preserve">2024–2026 metų </w:t>
                  </w:r>
                  <w:r>
                    <w:rPr>
                      <w:szCs w:val="24"/>
                      <w:shd w:val="clear" w:color="auto" w:fill="FFFFFF"/>
                      <w:lang w:eastAsia="ar-SA"/>
                    </w:rPr>
                    <w:t>s</w:t>
                  </w:r>
                  <w:r>
                    <w:rPr>
                      <w:szCs w:val="24"/>
                      <w:lang w:eastAsia="ar-SA"/>
                    </w:rPr>
                    <w:t>trateginio veiklos plano 1 priede, Savivaldybės veiklos programos aprašymo dalyje „Susiję Lietuvos Respublikos ir savivaldybės teisės aktai“, tikslinama 17 pozicija „</w:t>
                  </w:r>
                  <w:r>
                    <w:rPr>
                      <w:color w:val="000000"/>
                    </w:rPr>
                    <w:t>Šiaulių miesto savivaldybės mero 2023 m. birželio 1 d. mero potvarkis Nr. M-362 “Šiaulių miesto savivaldybės strateginio veiklos plano ir biudžeto projektų rengimo taisyklės“</w:t>
                  </w:r>
                  <w:r>
                    <w:rPr>
                      <w:szCs w:val="24"/>
                      <w:lang w:eastAsia="ar-SA"/>
                    </w:rPr>
                    <w:t xml:space="preserve"> ir išdėstoma taip: „</w:t>
                  </w:r>
                  <w:r>
                    <w:rPr>
                      <w:color w:val="000000"/>
                    </w:rPr>
                    <w:t>Šiaulių miesto savivaldybės mero 2023 m. birželio 7 d. potvarkis Nr. M-391 „Dėl Šiaulių miesto savivaldybės strateginio veiklos plano ir biudžeto projektų rengimo taisyklių patvirtinimo“.</w:t>
                  </w:r>
                </w:p>
                <w:p w14:paraId="710B4DE5" w14:textId="6B369D68">
                  <w:pPr>
                    <w:tabs>
                      <w:tab w:val="left" w:pos="1296"/>
                    </w:tabs>
                    <w:suppressAutoHyphens/>
                    <w:ind w:firstLine="753"/>
                    <w:jc w:val="both"/>
                    <w:rPr>
                      <w:szCs w:val="24"/>
                      <w:lang w:eastAsia="ar-SA"/>
                    </w:rPr>
                  </w:pPr>
                  <w:r>
                    <w:rPr>
                      <w:szCs w:val="24"/>
                      <w:lang w:eastAsia="ar-SA"/>
                    </w:rPr>
                    <w:t xml:space="preserve">2024–2026 metų </w:t>
                  </w:r>
                  <w:r>
                    <w:rPr>
                      <w:szCs w:val="24"/>
                      <w:shd w:val="clear" w:color="auto" w:fill="FFFFFF"/>
                      <w:lang w:eastAsia="ar-SA"/>
                    </w:rPr>
                    <w:t>s</w:t>
                  </w:r>
                  <w:r>
                    <w:rPr>
                      <w:szCs w:val="24"/>
                      <w:lang w:eastAsia="ar-SA"/>
                    </w:rPr>
                    <w:t xml:space="preserve">trateginio veiklos plano 2 priede „Šiaulių miesto savivaldybės 2024–2026 metų strateginio veiklos plano tikslų, uždavinių, priemonių, priemonių išlaidų ir produkto kriterijų suvestinė“ tikslinamos 02, 04, 07, 08, 10 ir 11 programoms skiriamos lėšos iš įvairių finansavimo šaltinių. </w:t>
                  </w:r>
                </w:p>
                <w:p w14:paraId="51690C30" w14:textId="6E5A02FA">
                  <w:pPr>
                    <w:suppressAutoHyphens/>
                    <w:ind w:firstLine="720"/>
                    <w:jc w:val="both"/>
                    <w:rPr>
                      <w:szCs w:val="24"/>
                      <w:lang w:eastAsia="ar-SA"/>
                    </w:rPr>
                  </w:pPr>
                  <w:r>
                    <w:rPr>
                      <w:szCs w:val="24"/>
                      <w:lang w:eastAsia="ar-SA"/>
                    </w:rPr>
                    <w:t>Sprendimo projektu numatyta patvirtinti patikslintus Šiaulių miesto savivaldybės 2024–2026 metų strateginio veiklos plano 1 ir 2 priedus.</w:t>
                  </w: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tblCellMar>
                    <w:tblLook w:val="04A0" w:firstRow="1" w:lastRow="0" w:firstColumn="1" w:lastColumn="0" w:noHBand="0" w:noVBand="1"/>
                  </w:tblPr>
                  <w:tblGrid>
                    <w:gridCol w:w="1268"/>
                    <w:gridCol w:w="2637"/>
                    <w:gridCol w:w="34"/>
                    <w:gridCol w:w="1299"/>
                    <w:gridCol w:w="853"/>
                    <w:gridCol w:w="142"/>
                    <w:gridCol w:w="3548"/>
                  </w:tblGrid>
                  <w:tr w14:paraId="75D19944" w14:textId="77777777">
                    <w:trPr>
                      <w:trHeight w:val="1016"/>
                      <w:tblHeader/>
                    </w:trPr>
                    <w:tc>
                      <w:tcPr>
                        <w:tcW w:w="1268" w:type="dxa"/>
                        <w:tcBorders>
                          <w:top w:val="nil"/>
                          <w:left w:val="nil"/>
                          <w:bottom w:val="single" w:sz="4" w:space="0" w:color="auto"/>
                          <w:right w:val="nil"/>
                        </w:tcBorders>
                        <w:shd w:val="clear" w:color="auto" w:fill="auto"/>
                        <w:vAlign w:val="center"/>
                      </w:tcPr>
                      <w:p w14:paraId="16818555" w14:textId="77777777">
                        <w:pPr>
                          <w:widowControl w:val="0"/>
                          <w:jc w:val="center"/>
                          <w:rPr>
                            <w:sz w:val="20"/>
                            <w:lang w:eastAsia="ar-SA"/>
                          </w:rPr>
                        </w:pPr>
                      </w:p>
                    </w:tc>
                    <w:tc>
                      <w:tcPr>
                        <w:tcW w:w="2671" w:type="dxa"/>
                        <w:gridSpan w:val="2"/>
                        <w:tcBorders>
                          <w:top w:val="nil"/>
                          <w:left w:val="nil"/>
                          <w:bottom w:val="single" w:sz="4" w:space="0" w:color="auto"/>
                          <w:right w:val="nil"/>
                        </w:tcBorders>
                        <w:shd w:val="clear" w:color="auto" w:fill="auto"/>
                        <w:vAlign w:val="center"/>
                      </w:tcPr>
                      <w:p w14:paraId="01E4CC86" w14:textId="77777777">
                        <w:pPr>
                          <w:widowControl w:val="0"/>
                          <w:jc w:val="center"/>
                          <w:rPr>
                            <w:sz w:val="20"/>
                            <w:lang w:eastAsia="ar-SA"/>
                          </w:rPr>
                        </w:pPr>
                      </w:p>
                    </w:tc>
                    <w:tc>
                      <w:tcPr>
                        <w:tcW w:w="1299" w:type="dxa"/>
                        <w:tcBorders>
                          <w:top w:val="nil"/>
                          <w:left w:val="nil"/>
                          <w:bottom w:val="single" w:sz="4" w:space="0" w:color="auto"/>
                          <w:right w:val="nil"/>
                        </w:tcBorders>
                        <w:vAlign w:val="center"/>
                      </w:tcPr>
                      <w:p w14:paraId="4186DE76" w14:textId="77777777">
                        <w:pPr>
                          <w:widowControl w:val="0"/>
                          <w:jc w:val="center"/>
                          <w:rPr>
                            <w:sz w:val="20"/>
                            <w:lang w:eastAsia="ar-SA"/>
                          </w:rPr>
                        </w:pPr>
                      </w:p>
                    </w:tc>
                    <w:tc>
                      <w:tcPr>
                        <w:tcW w:w="853" w:type="dxa"/>
                        <w:tcBorders>
                          <w:top w:val="nil"/>
                          <w:left w:val="nil"/>
                          <w:bottom w:val="single" w:sz="4" w:space="0" w:color="auto"/>
                          <w:right w:val="nil"/>
                        </w:tcBorders>
                        <w:shd w:val="clear" w:color="auto" w:fill="auto"/>
                        <w:vAlign w:val="center"/>
                      </w:tcPr>
                      <w:p w14:paraId="6E112E08" w14:textId="77777777">
                        <w:pPr>
                          <w:widowControl w:val="0"/>
                          <w:jc w:val="center"/>
                          <w:rPr>
                            <w:sz w:val="20"/>
                            <w:lang w:eastAsia="ar-SA"/>
                          </w:rPr>
                        </w:pPr>
                      </w:p>
                    </w:tc>
                    <w:tc>
                      <w:tcPr>
                        <w:tcW w:w="3690" w:type="dxa"/>
                        <w:gridSpan w:val="2"/>
                        <w:tcBorders>
                          <w:top w:val="nil"/>
                          <w:left w:val="nil"/>
                          <w:bottom w:val="single" w:sz="4" w:space="0" w:color="auto"/>
                          <w:right w:val="nil"/>
                        </w:tcBorders>
                        <w:shd w:val="clear" w:color="auto" w:fill="auto"/>
                        <w:vAlign w:val="center"/>
                      </w:tcPr>
                      <w:p w14:paraId="241FDF98" w14:textId="77777777">
                        <w:pPr>
                          <w:widowControl w:val="0"/>
                          <w:jc w:val="center"/>
                          <w:rPr>
                            <w:sz w:val="20"/>
                            <w:lang w:eastAsia="ar-SA"/>
                          </w:rPr>
                        </w:pPr>
                      </w:p>
                    </w:tc>
                  </w:tr>
                  <w:tr w14:paraId="1D143C05" w14:textId="77777777">
                    <w:trPr>
                      <w:trHeight w:val="1016"/>
                      <w:tblHeader/>
                    </w:trPr>
                    <w:tc>
                      <w:tcPr>
                        <w:tcW w:w="1268" w:type="dxa"/>
                        <w:tcBorders>
                          <w:top w:val="single" w:sz="4" w:space="0" w:color="auto"/>
                          <w:bottom w:val="single" w:sz="4" w:space="0" w:color="auto"/>
                        </w:tcBorders>
                        <w:shd w:val="clear" w:color="auto" w:fill="auto"/>
                        <w:vAlign w:val="center"/>
                      </w:tcPr>
                      <w:p w14:paraId="51FE1BA7" w14:textId="3B5BF23E">
                        <w:pPr>
                          <w:widowControl w:val="0"/>
                          <w:jc w:val="center"/>
                          <w:rPr>
                            <w:sz w:val="20"/>
                            <w:lang w:eastAsia="ar-SA"/>
                          </w:rPr>
                        </w:pPr>
                      </w:p>
                      <w:p w14:paraId="63AD6610" w14:textId="1C77B32E">
                        <w:pPr>
                          <w:widowControl w:val="0"/>
                          <w:jc w:val="center"/>
                          <w:rPr>
                            <w:sz w:val="20"/>
                            <w:lang w:eastAsia="ar-SA"/>
                          </w:rPr>
                        </w:pPr>
                        <w:r>
                          <w:rPr>
                            <w:sz w:val="20"/>
                            <w:lang w:eastAsia="ar-SA"/>
                          </w:rPr>
                          <w:t>Priemonės kodas</w:t>
                        </w:r>
                      </w:p>
                    </w:tc>
                    <w:tc>
                      <w:tcPr>
                        <w:tcW w:w="2671" w:type="dxa"/>
                        <w:gridSpan w:val="2"/>
                        <w:tcBorders>
                          <w:top w:val="single" w:sz="4" w:space="0" w:color="auto"/>
                          <w:bottom w:val="single" w:sz="4" w:space="0" w:color="auto"/>
                        </w:tcBorders>
                        <w:shd w:val="clear" w:color="auto" w:fill="auto"/>
                        <w:vAlign w:val="center"/>
                      </w:tcPr>
                      <w:p w14:paraId="0E316D20" w14:textId="4956B675">
                        <w:pPr>
                          <w:widowControl w:val="0"/>
                          <w:jc w:val="center"/>
                          <w:rPr>
                            <w:sz w:val="20"/>
                            <w:lang w:eastAsia="ar-SA"/>
                          </w:rPr>
                        </w:pPr>
                        <w:r>
                          <w:rPr>
                            <w:sz w:val="20"/>
                            <w:lang w:eastAsia="ar-SA"/>
                          </w:rPr>
                          <w:t>Priemonės pavadinimas</w:t>
                        </w:r>
                      </w:p>
                    </w:tc>
                    <w:tc>
                      <w:tcPr>
                        <w:tcW w:w="1299" w:type="dxa"/>
                        <w:tcBorders>
                          <w:top w:val="single" w:sz="4" w:space="0" w:color="auto"/>
                          <w:bottom w:val="single" w:sz="4" w:space="0" w:color="auto"/>
                        </w:tcBorders>
                        <w:vAlign w:val="center"/>
                      </w:tcPr>
                      <w:p w14:paraId="19341B07" w14:textId="77777777">
                        <w:pPr>
                          <w:widowControl w:val="0"/>
                          <w:jc w:val="center"/>
                          <w:rPr>
                            <w:sz w:val="20"/>
                            <w:lang w:eastAsia="ar-SA"/>
                          </w:rPr>
                        </w:pPr>
                        <w:r>
                          <w:rPr>
                            <w:sz w:val="20"/>
                            <w:lang w:eastAsia="ar-SA"/>
                          </w:rPr>
                          <w:t>Finansavimo šaltinis</w:t>
                        </w:r>
                      </w:p>
                    </w:tc>
                    <w:tc>
                      <w:tcPr>
                        <w:tcW w:w="853" w:type="dxa"/>
                        <w:tcBorders>
                          <w:top w:val="single" w:sz="4" w:space="0" w:color="auto"/>
                          <w:bottom w:val="single" w:sz="4" w:space="0" w:color="auto"/>
                        </w:tcBorders>
                        <w:shd w:val="clear" w:color="auto" w:fill="auto"/>
                        <w:vAlign w:val="center"/>
                      </w:tcPr>
                      <w:p w14:paraId="7EFD8A12" w14:textId="77777777">
                        <w:pPr>
                          <w:widowControl w:val="0"/>
                          <w:jc w:val="center"/>
                          <w:rPr>
                            <w:sz w:val="20"/>
                            <w:lang w:eastAsia="ar-SA"/>
                          </w:rPr>
                        </w:pPr>
                        <w:r>
                          <w:rPr>
                            <w:sz w:val="20"/>
                            <w:lang w:eastAsia="ar-SA"/>
                          </w:rPr>
                          <w:t>Suma (tūkst. Eur)</w:t>
                        </w:r>
                      </w:p>
                    </w:tc>
                    <w:tc>
                      <w:tcPr>
                        <w:tcW w:w="3690" w:type="dxa"/>
                        <w:gridSpan w:val="2"/>
                        <w:tcBorders>
                          <w:top w:val="single" w:sz="4" w:space="0" w:color="auto"/>
                          <w:bottom w:val="single" w:sz="4" w:space="0" w:color="auto"/>
                        </w:tcBorders>
                        <w:shd w:val="clear" w:color="auto" w:fill="auto"/>
                        <w:vAlign w:val="center"/>
                      </w:tcPr>
                      <w:p w14:paraId="5FA6CD06" w14:textId="77777777">
                        <w:pPr>
                          <w:widowControl w:val="0"/>
                          <w:jc w:val="center"/>
                          <w:rPr>
                            <w:sz w:val="20"/>
                            <w:lang w:eastAsia="ar-SA"/>
                          </w:rPr>
                        </w:pPr>
                        <w:r>
                          <w:rPr>
                            <w:sz w:val="20"/>
                            <w:lang w:eastAsia="ar-SA"/>
                          </w:rPr>
                          <w:t>Pastaba</w:t>
                        </w:r>
                      </w:p>
                    </w:tc>
                  </w:tr>
                  <w:tr w14:paraId="77898E6C" w14:textId="77777777">
                    <w:trPr>
                      <w:trHeight w:val="384"/>
                      <w:tblHeader/>
                    </w:trPr>
                    <w:tc>
                      <w:tcPr>
                        <w:tcW w:w="9781" w:type="dxa"/>
                        <w:gridSpan w:val="7"/>
                        <w:tcBorders>
                          <w:bottom w:val="single" w:sz="4" w:space="0" w:color="auto"/>
                        </w:tcBorders>
                        <w:shd w:val="clear" w:color="auto" w:fill="F2F2F2" w:themeFill="background1" w:themeFillShade="F2"/>
                        <w:vAlign w:val="center"/>
                      </w:tcPr>
                      <w:p w14:paraId="2C4F4151" w14:textId="77777777">
                        <w:pPr>
                          <w:widowControl w:val="0"/>
                          <w:suppressAutoHyphens/>
                          <w:jc w:val="center"/>
                          <w:rPr>
                            <w:b/>
                            <w:bCs/>
                            <w:sz w:val="20"/>
                            <w:lang w:eastAsia="ar-SA"/>
                          </w:rPr>
                        </w:pPr>
                        <w:r>
                          <w:rPr>
                            <w:b/>
                            <w:bCs/>
                            <w:sz w:val="20"/>
                            <w:lang w:eastAsia="ar-SA"/>
                          </w:rPr>
                          <w:t>Kultūros plėtros programa (02)</w:t>
                        </w:r>
                      </w:p>
                    </w:tc>
                  </w:tr>
                  <w:tr w14:paraId="3455C26F" w14:textId="77777777">
                    <w:trPr>
                      <w:trHeight w:val="384"/>
                      <w:tblHeader/>
                    </w:trPr>
                    <w:tc>
                      <w:tcPr>
                        <w:tcW w:w="1268" w:type="dxa"/>
                        <w:tcBorders>
                          <w:bottom w:val="single" w:sz="4" w:space="0" w:color="auto"/>
                        </w:tcBorders>
                        <w:shd w:val="clear" w:color="auto" w:fill="FFFFFF" w:themeFill="background1"/>
                        <w:vAlign w:val="center"/>
                      </w:tcPr>
                      <w:p w14:paraId="7329C8CE" w14:textId="77777777">
                        <w:pPr>
                          <w:widowControl w:val="0"/>
                          <w:suppressAutoHyphens/>
                          <w:jc w:val="center"/>
                          <w:rPr>
                            <w:sz w:val="20"/>
                            <w:lang w:eastAsia="ar-SA"/>
                          </w:rPr>
                        </w:pPr>
                        <w:r>
                          <w:rPr>
                            <w:sz w:val="20"/>
                            <w:lang w:eastAsia="ar-SA"/>
                          </w:rPr>
                          <w:t>02</w:t>
                        </w:r>
                      </w:p>
                      <w:p w14:paraId="2509858B" w14:textId="77777777">
                        <w:pPr>
                          <w:widowControl w:val="0"/>
                          <w:suppressAutoHyphens/>
                          <w:jc w:val="center"/>
                          <w:rPr>
                            <w:b/>
                            <w:bCs/>
                            <w:sz w:val="20"/>
                            <w:lang w:eastAsia="ar-SA"/>
                          </w:rPr>
                        </w:pPr>
                        <w:r>
                          <w:rPr>
                            <w:sz w:val="20"/>
                            <w:lang w:eastAsia="ar-SA"/>
                          </w:rPr>
                          <w:t>01 04 11</w:t>
                        </w:r>
                      </w:p>
                    </w:tc>
                    <w:tc>
                      <w:tcPr>
                        <w:tcW w:w="2637" w:type="dxa"/>
                        <w:tcBorders>
                          <w:bottom w:val="single" w:sz="4" w:space="0" w:color="auto"/>
                        </w:tcBorders>
                        <w:shd w:val="clear" w:color="auto" w:fill="FFFFFF" w:themeFill="background1"/>
                        <w:vAlign w:val="center"/>
                      </w:tcPr>
                      <w:p w14:paraId="7954DEF7" w14:textId="77777777">
                        <w:pPr>
                          <w:widowControl w:val="0"/>
                          <w:suppressAutoHyphens/>
                          <w:jc w:val="both"/>
                          <w:rPr>
                            <w:b/>
                            <w:bCs/>
                            <w:sz w:val="20"/>
                            <w:lang w:eastAsia="ar-SA"/>
                          </w:rPr>
                        </w:pPr>
                        <w:r>
                          <w:rPr>
                            <w:sz w:val="20"/>
                            <w:lang w:eastAsia="ar-SA"/>
                          </w:rPr>
                          <w:t>Atnaujinti (modernizuoti) Šiaulių dailės galerijos pastatą (Vilniaus g. 245)</w:t>
                        </w:r>
                      </w:p>
                    </w:tc>
                    <w:tc>
                      <w:tcPr>
                        <w:tcW w:w="1333" w:type="dxa"/>
                        <w:gridSpan w:val="2"/>
                        <w:tcBorders>
                          <w:bottom w:val="single" w:sz="4" w:space="0" w:color="auto"/>
                        </w:tcBorders>
                        <w:shd w:val="clear" w:color="auto" w:fill="FFFFFF" w:themeFill="background1"/>
                        <w:vAlign w:val="center"/>
                      </w:tcPr>
                      <w:p w14:paraId="47FA8FC8" w14:textId="77777777">
                        <w:pPr>
                          <w:widowControl w:val="0"/>
                          <w:suppressAutoHyphens/>
                          <w:jc w:val="center"/>
                          <w:rPr>
                            <w:b/>
                            <w:bCs/>
                            <w:sz w:val="20"/>
                            <w:lang w:eastAsia="ar-SA"/>
                          </w:rPr>
                        </w:pPr>
                        <w:r>
                          <w:rPr>
                            <w:sz w:val="20"/>
                            <w:lang w:eastAsia="ar-SA"/>
                          </w:rPr>
                          <w:t>SB(LIK)</w:t>
                        </w:r>
                      </w:p>
                    </w:tc>
                    <w:tc>
                      <w:tcPr>
                        <w:tcW w:w="853" w:type="dxa"/>
                        <w:tcBorders>
                          <w:bottom w:val="single" w:sz="4" w:space="0" w:color="auto"/>
                        </w:tcBorders>
                        <w:shd w:val="clear" w:color="auto" w:fill="FFFFFF" w:themeFill="background1"/>
                        <w:vAlign w:val="center"/>
                      </w:tcPr>
                      <w:p w14:paraId="726AD4C7" w14:textId="77777777">
                        <w:pPr>
                          <w:widowControl w:val="0"/>
                          <w:suppressAutoHyphens/>
                          <w:jc w:val="center"/>
                          <w:rPr>
                            <w:sz w:val="20"/>
                            <w:lang w:eastAsia="ar-SA"/>
                          </w:rPr>
                        </w:pPr>
                        <w:r>
                          <w:rPr>
                            <w:sz w:val="20"/>
                            <w:lang w:eastAsia="ar-SA"/>
                          </w:rPr>
                          <w:t>+50,0</w:t>
                        </w:r>
                      </w:p>
                    </w:tc>
                    <w:tc>
                      <w:tcPr>
                        <w:tcW w:w="3690" w:type="dxa"/>
                        <w:gridSpan w:val="2"/>
                        <w:tcBorders>
                          <w:bottom w:val="single" w:sz="4" w:space="0" w:color="auto"/>
                        </w:tcBorders>
                        <w:shd w:val="clear" w:color="auto" w:fill="FFFFFF" w:themeFill="background1"/>
                        <w:vAlign w:val="center"/>
                      </w:tcPr>
                      <w:p w14:paraId="0771D06E" w14:textId="77777777">
                        <w:pPr>
                          <w:widowControl w:val="0"/>
                          <w:suppressAutoHyphens/>
                          <w:jc w:val="both"/>
                          <w:rPr>
                            <w:b/>
                            <w:bCs/>
                            <w:sz w:val="20"/>
                            <w:lang w:eastAsia="ar-SA"/>
                          </w:rPr>
                        </w:pPr>
                        <w:r>
                          <w:rPr>
                            <w:sz w:val="20"/>
                            <w:lang w:eastAsia="ar-SA"/>
                          </w:rPr>
                          <w:t>Šiaulių dailės galerijos pastato atnaujinimo techniniam projektui parengti</w:t>
                        </w:r>
                      </w:p>
                    </w:tc>
                  </w:tr>
                  <w:tr w14:paraId="66A600E5" w14:textId="77777777">
                    <w:trPr>
                      <w:trHeight w:val="384"/>
                      <w:tblHeader/>
                    </w:trPr>
                    <w:tc>
                      <w:tcPr>
                        <w:tcW w:w="5238" w:type="dxa"/>
                        <w:gridSpan w:val="4"/>
                        <w:tcBorders>
                          <w:bottom w:val="single" w:sz="4" w:space="0" w:color="auto"/>
                        </w:tcBorders>
                        <w:shd w:val="clear" w:color="auto" w:fill="FFFFFF" w:themeFill="background1"/>
                        <w:vAlign w:val="center"/>
                      </w:tcPr>
                      <w:p w14:paraId="5910F82F" w14:textId="77777777">
                        <w:pPr>
                          <w:widowControl w:val="0"/>
                          <w:suppressAutoHyphens/>
                          <w:jc w:val="right"/>
                          <w:rPr>
                            <w:b/>
                            <w:bCs/>
                            <w:sz w:val="20"/>
                            <w:lang w:eastAsia="ar-SA"/>
                          </w:rPr>
                        </w:pPr>
                        <w:r>
                          <w:rPr>
                            <w:b/>
                            <w:bCs/>
                            <w:sz w:val="20"/>
                            <w:lang w:eastAsia="ar-SA"/>
                          </w:rPr>
                          <w:t>Viso 02:</w:t>
                        </w:r>
                      </w:p>
                    </w:tc>
                    <w:tc>
                      <w:tcPr>
                        <w:tcW w:w="4543" w:type="dxa"/>
                        <w:gridSpan w:val="3"/>
                        <w:tcBorders>
                          <w:bottom w:val="single" w:sz="4" w:space="0" w:color="auto"/>
                        </w:tcBorders>
                        <w:shd w:val="clear" w:color="auto" w:fill="FFFFFF" w:themeFill="background1"/>
                        <w:vAlign w:val="center"/>
                      </w:tcPr>
                      <w:p w14:paraId="7B0E176F" w14:textId="77777777">
                        <w:pPr>
                          <w:widowControl w:val="0"/>
                          <w:suppressAutoHyphens/>
                          <w:ind w:firstLine="53"/>
                          <w:rPr>
                            <w:b/>
                            <w:bCs/>
                            <w:sz w:val="20"/>
                            <w:lang w:eastAsia="ar-SA"/>
                          </w:rPr>
                        </w:pPr>
                        <w:r>
                          <w:rPr>
                            <w:b/>
                            <w:bCs/>
                            <w:sz w:val="20"/>
                            <w:lang w:eastAsia="ar-SA"/>
                          </w:rPr>
                          <w:t>+ 50,0</w:t>
                        </w:r>
                      </w:p>
                    </w:tc>
                  </w:tr>
                  <w:tr w14:paraId="276EE3F4" w14:textId="77777777">
                    <w:trPr>
                      <w:trHeight w:val="384"/>
                      <w:tblHeader/>
                    </w:trPr>
                    <w:tc>
                      <w:tcPr>
                        <w:tcW w:w="9781" w:type="dxa"/>
                        <w:gridSpan w:val="7"/>
                        <w:tcBorders>
                          <w:bottom w:val="single" w:sz="4" w:space="0" w:color="auto"/>
                        </w:tcBorders>
                        <w:shd w:val="clear" w:color="auto" w:fill="F2F2F2" w:themeFill="background1" w:themeFillShade="F2"/>
                        <w:vAlign w:val="center"/>
                      </w:tcPr>
                      <w:p w14:paraId="097D4FE6" w14:textId="77777777">
                        <w:pPr>
                          <w:widowControl w:val="0"/>
                          <w:suppressAutoHyphens/>
                          <w:jc w:val="center"/>
                          <w:rPr>
                            <w:b/>
                            <w:bCs/>
                            <w:sz w:val="20"/>
                            <w:lang w:eastAsia="ar-SA"/>
                          </w:rPr>
                        </w:pPr>
                        <w:r>
                          <w:rPr>
                            <w:b/>
                            <w:bCs/>
                            <w:sz w:val="20"/>
                            <w:lang w:eastAsia="ar-SA"/>
                          </w:rPr>
                          <w:t>Miesto infrastruktūros objektų priežiūros, modernizavimo ir plėtros (04)</w:t>
                        </w:r>
                      </w:p>
                    </w:tc>
                  </w:tr>
                  <w:tr w14:paraId="3DE2ED45" w14:textId="77777777">
                    <w:trPr>
                      <w:trHeight w:val="384"/>
                      <w:tblHeader/>
                    </w:trPr>
                    <w:tc>
                      <w:tcPr>
                        <w:tcW w:w="1268" w:type="dxa"/>
                        <w:vMerge w:val="restart"/>
                        <w:shd w:val="clear" w:color="auto" w:fill="FFFFFF" w:themeFill="background1"/>
                        <w:vAlign w:val="center"/>
                      </w:tcPr>
                      <w:p w14:paraId="642BC05C" w14:textId="77777777">
                        <w:pPr>
                          <w:widowControl w:val="0"/>
                          <w:suppressAutoHyphens/>
                          <w:jc w:val="center"/>
                          <w:rPr>
                            <w:sz w:val="20"/>
                            <w:lang w:eastAsia="ar-SA"/>
                          </w:rPr>
                        </w:pPr>
                        <w:r>
                          <w:rPr>
                            <w:sz w:val="20"/>
                            <w:lang w:eastAsia="ar-SA"/>
                          </w:rPr>
                          <w:t xml:space="preserve">04                 02 01 01</w:t>
                        </w:r>
                      </w:p>
                    </w:tc>
                    <w:tc>
                      <w:tcPr>
                        <w:tcW w:w="2671" w:type="dxa"/>
                        <w:gridSpan w:val="2"/>
                        <w:vMerge w:val="restart"/>
                        <w:shd w:val="clear" w:color="auto" w:fill="FFFFFF" w:themeFill="background1"/>
                        <w:vAlign w:val="center"/>
                      </w:tcPr>
                      <w:p w14:paraId="7D7F7684" w14:textId="77777777">
                        <w:pPr>
                          <w:widowControl w:val="0"/>
                          <w:suppressAutoHyphens/>
                          <w:rPr>
                            <w:sz w:val="20"/>
                            <w:lang w:eastAsia="ar-SA"/>
                          </w:rPr>
                        </w:pPr>
                        <w:r>
                          <w:rPr>
                            <w:sz w:val="20"/>
                            <w:lang w:eastAsia="ar-SA"/>
                          </w:rPr>
                          <w:t>Vykdyti naujų magistralinių gatvių suprojektavimo ir nutiesimo, susisiekimo komunikacijų įrengimo, rekonstravimo ir remonto darbus</w:t>
                        </w:r>
                      </w:p>
                    </w:tc>
                    <w:tc>
                      <w:tcPr>
                        <w:tcW w:w="1299" w:type="dxa"/>
                        <w:tcBorders>
                          <w:bottom w:val="single" w:sz="4" w:space="0" w:color="auto"/>
                        </w:tcBorders>
                        <w:shd w:val="clear" w:color="auto" w:fill="FFFFFF" w:themeFill="background1"/>
                        <w:vAlign w:val="center"/>
                      </w:tcPr>
                      <w:p w14:paraId="1DF291C7" w14:textId="77777777">
                        <w:pPr>
                          <w:widowControl w:val="0"/>
                          <w:suppressAutoHyphens/>
                          <w:jc w:val="center"/>
                          <w:rPr>
                            <w:sz w:val="20"/>
                            <w:lang w:eastAsia="ar-SA"/>
                          </w:rPr>
                        </w:pPr>
                        <w:r>
                          <w:rPr>
                            <w:sz w:val="20"/>
                            <w:lang w:eastAsia="ar-SA"/>
                          </w:rPr>
                          <w:t>KPPP</w:t>
                        </w:r>
                      </w:p>
                    </w:tc>
                    <w:tc>
                      <w:tcPr>
                        <w:tcW w:w="995" w:type="dxa"/>
                        <w:gridSpan w:val="2"/>
                        <w:tcBorders>
                          <w:bottom w:val="single" w:sz="4" w:space="0" w:color="auto"/>
                        </w:tcBorders>
                        <w:shd w:val="clear" w:color="auto" w:fill="FFFFFF" w:themeFill="background1"/>
                        <w:vAlign w:val="center"/>
                      </w:tcPr>
                      <w:p w14:paraId="7DCF4174" w14:textId="77777777">
                        <w:pPr>
                          <w:widowControl w:val="0"/>
                          <w:suppressAutoHyphens/>
                          <w:jc w:val="center"/>
                          <w:rPr>
                            <w:sz w:val="20"/>
                            <w:lang w:eastAsia="ar-SA"/>
                          </w:rPr>
                        </w:pPr>
                        <w:r>
                          <w:rPr>
                            <w:sz w:val="20"/>
                            <w:lang w:eastAsia="ar-SA"/>
                          </w:rPr>
                          <w:t>-415,6</w:t>
                        </w:r>
                      </w:p>
                    </w:tc>
                    <w:tc>
                      <w:tcPr>
                        <w:tcW w:w="3548" w:type="dxa"/>
                        <w:shd w:val="clear" w:color="auto" w:fill="FFFFFF" w:themeFill="background1"/>
                      </w:tcPr>
                      <w:p w14:paraId="130EE7E5" w14:textId="4E6B6FB4">
                        <w:pPr>
                          <w:widowControl w:val="0"/>
                          <w:suppressAutoHyphens/>
                          <w:jc w:val="both"/>
                          <w:rPr>
                            <w:sz w:val="20"/>
                            <w:lang w:eastAsia="ar-SA"/>
                          </w:rPr>
                        </w:pPr>
                        <w:r>
                          <w:rPr>
                            <w:sz w:val="20"/>
                          </w:rPr>
                          <w:t>Tikslinamos KPPP lėšos.</w:t>
                        </w:r>
                      </w:p>
                    </w:tc>
                  </w:tr>
                  <w:tr w14:paraId="7EF93AF2" w14:textId="77777777">
                    <w:trPr>
                      <w:trHeight w:val="384"/>
                      <w:tblHeader/>
                    </w:trPr>
                    <w:tc>
                      <w:tcPr>
                        <w:tcW w:w="1268" w:type="dxa"/>
                        <w:vMerge/>
                        <w:shd w:val="clear" w:color="auto" w:fill="FFFFFF" w:themeFill="background1"/>
                        <w:vAlign w:val="center"/>
                      </w:tcPr>
                      <w:p w14:paraId="45B548EE" w14:textId="77777777">
                        <w:pPr>
                          <w:widowControl w:val="0"/>
                          <w:suppressAutoHyphens/>
                          <w:jc w:val="center"/>
                          <w:rPr>
                            <w:sz w:val="20"/>
                            <w:lang w:eastAsia="ar-SA"/>
                          </w:rPr>
                        </w:pPr>
                      </w:p>
                    </w:tc>
                    <w:tc>
                      <w:tcPr>
                        <w:tcW w:w="2671" w:type="dxa"/>
                        <w:gridSpan w:val="2"/>
                        <w:vMerge/>
                        <w:shd w:val="clear" w:color="auto" w:fill="FFFFFF" w:themeFill="background1"/>
                        <w:vAlign w:val="center"/>
                      </w:tcPr>
                      <w:p w14:paraId="56BBBCA2" w14:textId="77777777">
                        <w:pPr>
                          <w:widowControl w:val="0"/>
                          <w:suppressAutoHyphens/>
                          <w:rPr>
                            <w:sz w:val="20"/>
                            <w:lang w:eastAsia="ar-SA"/>
                          </w:rPr>
                        </w:pPr>
                      </w:p>
                    </w:tc>
                    <w:tc>
                      <w:tcPr>
                        <w:tcW w:w="1299" w:type="dxa"/>
                        <w:tcBorders>
                          <w:bottom w:val="single" w:sz="4" w:space="0" w:color="auto"/>
                        </w:tcBorders>
                        <w:shd w:val="clear" w:color="auto" w:fill="FFFFFF" w:themeFill="background1"/>
                        <w:vAlign w:val="center"/>
                      </w:tcPr>
                      <w:p w14:paraId="7B407B73" w14:textId="77777777">
                        <w:pPr>
                          <w:widowControl w:val="0"/>
                          <w:suppressAutoHyphens/>
                          <w:jc w:val="center"/>
                          <w:rPr>
                            <w:sz w:val="20"/>
                            <w:lang w:eastAsia="ar-SA"/>
                          </w:rPr>
                        </w:pPr>
                        <w:r>
                          <w:rPr>
                            <w:sz w:val="20"/>
                            <w:lang w:eastAsia="ar-SA"/>
                          </w:rPr>
                          <w:t>PS</w:t>
                        </w:r>
                      </w:p>
                    </w:tc>
                    <w:tc>
                      <w:tcPr>
                        <w:tcW w:w="995" w:type="dxa"/>
                        <w:gridSpan w:val="2"/>
                        <w:tcBorders>
                          <w:bottom w:val="single" w:sz="4" w:space="0" w:color="auto"/>
                        </w:tcBorders>
                        <w:shd w:val="clear" w:color="auto" w:fill="FFFFFF" w:themeFill="background1"/>
                        <w:vAlign w:val="center"/>
                      </w:tcPr>
                      <w:p w14:paraId="73CCDA7E" w14:textId="77777777">
                        <w:pPr>
                          <w:widowControl w:val="0"/>
                          <w:suppressAutoHyphens/>
                          <w:jc w:val="center"/>
                          <w:rPr>
                            <w:sz w:val="20"/>
                            <w:lang w:eastAsia="ar-SA"/>
                          </w:rPr>
                        </w:pPr>
                        <w:r>
                          <w:rPr>
                            <w:sz w:val="20"/>
                            <w:lang w:eastAsia="ar-SA"/>
                          </w:rPr>
                          <w:t>+500,0</w:t>
                        </w:r>
                      </w:p>
                    </w:tc>
                    <w:tc>
                      <w:tcPr>
                        <w:tcW w:w="3548" w:type="dxa"/>
                        <w:shd w:val="clear" w:color="auto" w:fill="FFFFFF" w:themeFill="background1"/>
                      </w:tcPr>
                      <w:p w14:paraId="14E70D63" w14:textId="0085A4C3">
                        <w:pPr>
                          <w:widowControl w:val="0"/>
                          <w:suppressAutoHyphens/>
                          <w:jc w:val="both"/>
                          <w:rPr>
                            <w:sz w:val="20"/>
                          </w:rPr>
                        </w:pPr>
                        <w:r>
                          <w:rPr>
                            <w:sz w:val="20"/>
                          </w:rPr>
                          <w:t>Atsižvelgiant į KPPP lėšų tikslinimus, koreguojamos skolintos lėšos tarp priemonių</w:t>
                        </w:r>
                      </w:p>
                    </w:tc>
                  </w:tr>
                  <w:tr w14:paraId="47726349" w14:textId="77777777">
                    <w:trPr>
                      <w:trHeight w:val="384"/>
                      <w:tblHeader/>
                    </w:trPr>
                    <w:tc>
                      <w:tcPr>
                        <w:tcW w:w="1268" w:type="dxa"/>
                        <w:vMerge/>
                        <w:shd w:val="clear" w:color="auto" w:fill="FFFFFF" w:themeFill="background1"/>
                        <w:vAlign w:val="center"/>
                      </w:tcPr>
                      <w:p w14:paraId="1B800938" w14:textId="77777777">
                        <w:pPr>
                          <w:widowControl w:val="0"/>
                          <w:suppressAutoHyphens/>
                          <w:jc w:val="center"/>
                          <w:rPr>
                            <w:sz w:val="20"/>
                            <w:lang w:eastAsia="ar-SA"/>
                          </w:rPr>
                        </w:pPr>
                      </w:p>
                    </w:tc>
                    <w:tc>
                      <w:tcPr>
                        <w:tcW w:w="2671" w:type="dxa"/>
                        <w:gridSpan w:val="2"/>
                        <w:vMerge/>
                        <w:shd w:val="clear" w:color="auto" w:fill="FFFFFF" w:themeFill="background1"/>
                        <w:vAlign w:val="center"/>
                      </w:tcPr>
                      <w:p w14:paraId="19EE5B06" w14:textId="77777777">
                        <w:pPr>
                          <w:widowControl w:val="0"/>
                          <w:suppressAutoHyphens/>
                          <w:rPr>
                            <w:sz w:val="20"/>
                            <w:lang w:eastAsia="ar-SA"/>
                          </w:rPr>
                        </w:pPr>
                      </w:p>
                    </w:tc>
                    <w:tc>
                      <w:tcPr>
                        <w:tcW w:w="1299" w:type="dxa"/>
                        <w:tcBorders>
                          <w:bottom w:val="single" w:sz="4" w:space="0" w:color="auto"/>
                        </w:tcBorders>
                        <w:shd w:val="clear" w:color="auto" w:fill="FFFFFF" w:themeFill="background1"/>
                        <w:vAlign w:val="center"/>
                      </w:tcPr>
                      <w:p w14:paraId="6826B910" w14:textId="6DF2AEA0">
                        <w:pPr>
                          <w:widowControl w:val="0"/>
                          <w:suppressAutoHyphens/>
                          <w:jc w:val="center"/>
                          <w:rPr>
                            <w:sz w:val="20"/>
                            <w:lang w:eastAsia="ar-SA"/>
                          </w:rPr>
                        </w:pPr>
                        <w:r>
                          <w:rPr>
                            <w:sz w:val="20"/>
                            <w:lang w:eastAsia="ar-SA"/>
                          </w:rPr>
                          <w:t>VB</w:t>
                        </w:r>
                      </w:p>
                    </w:tc>
                    <w:tc>
                      <w:tcPr>
                        <w:tcW w:w="995" w:type="dxa"/>
                        <w:gridSpan w:val="2"/>
                        <w:tcBorders>
                          <w:bottom w:val="single" w:sz="4" w:space="0" w:color="auto"/>
                        </w:tcBorders>
                        <w:shd w:val="clear" w:color="auto" w:fill="FFFFFF" w:themeFill="background1"/>
                        <w:vAlign w:val="center"/>
                      </w:tcPr>
                      <w:p w14:paraId="30968A62" w14:textId="0189D1FA">
                        <w:pPr>
                          <w:widowControl w:val="0"/>
                          <w:suppressAutoHyphens/>
                          <w:jc w:val="center"/>
                          <w:rPr>
                            <w:sz w:val="20"/>
                            <w:lang w:eastAsia="ar-SA"/>
                          </w:rPr>
                        </w:pPr>
                        <w:r>
                          <w:rPr>
                            <w:sz w:val="20"/>
                            <w:lang w:eastAsia="ar-SA"/>
                          </w:rPr>
                          <w:t>+685,0</w:t>
                        </w:r>
                      </w:p>
                    </w:tc>
                    <w:tc>
                      <w:tcPr>
                        <w:tcW w:w="3548" w:type="dxa"/>
                        <w:shd w:val="clear" w:color="auto" w:fill="FFFFFF" w:themeFill="background1"/>
                      </w:tcPr>
                      <w:p w14:paraId="1A4796D7" w14:textId="4B9406E2">
                        <w:pPr>
                          <w:widowControl w:val="0"/>
                          <w:suppressAutoHyphens/>
                          <w:jc w:val="both"/>
                          <w:rPr>
                            <w:sz w:val="20"/>
                          </w:rPr>
                        </w:pPr>
                        <w:r>
                          <w:rPr>
                            <w:sz w:val="20"/>
                          </w:rPr>
                          <w:t xml:space="preserve">Šiaulių miesto </w:t>
                        </w:r>
                        <w:r>
                          <w:rPr>
                            <w:bCs/>
                            <w:sz w:val="20"/>
                            <w:lang w:eastAsia="zh-CN"/>
                          </w:rPr>
                          <w:t>Aerouosto gatvės</w:t>
                        </w:r>
                        <w:r>
                          <w:rPr>
                            <w:sz w:val="20"/>
                            <w:lang w:eastAsia="zh-CN"/>
                          </w:rPr>
                          <w:t xml:space="preserve"> atkarpos tarp Dubijos g. ir Lakūnų g. ir </w:t>
                        </w:r>
                        <w:r>
                          <w:rPr>
                            <w:bCs/>
                            <w:sz w:val="20"/>
                            <w:lang w:eastAsia="zh-CN"/>
                          </w:rPr>
                          <w:t>Lakūnų gatvės</w:t>
                        </w:r>
                        <w:r>
                          <w:rPr>
                            <w:sz w:val="20"/>
                            <w:lang w:eastAsia="zh-CN"/>
                          </w:rPr>
                          <w:t xml:space="preserve"> rekonstrukcijos darbams finansuoti skirtos valstybės biudžeto lėšos</w:t>
                        </w:r>
                      </w:p>
                    </w:tc>
                  </w:tr>
                  <w:tr w14:paraId="4010792E" w14:textId="77777777">
                    <w:trPr>
                      <w:trHeight w:val="384"/>
                      <w:tblHeader/>
                    </w:trPr>
                    <w:tc>
                      <w:tcPr>
                        <w:tcW w:w="1268" w:type="dxa"/>
                        <w:vMerge w:val="restart"/>
                        <w:shd w:val="clear" w:color="auto" w:fill="FFFFFF" w:themeFill="background1"/>
                        <w:vAlign w:val="center"/>
                      </w:tcPr>
                      <w:p w14:paraId="3A5747A8" w14:textId="77777777">
                        <w:pPr>
                          <w:widowControl w:val="0"/>
                          <w:suppressAutoHyphens/>
                          <w:jc w:val="center"/>
                          <w:rPr>
                            <w:sz w:val="20"/>
                            <w:lang w:eastAsia="ar-SA"/>
                          </w:rPr>
                        </w:pPr>
                        <w:r>
                          <w:rPr>
                            <w:sz w:val="20"/>
                            <w:lang w:eastAsia="ar-SA"/>
                          </w:rPr>
                          <w:t>04</w:t>
                        </w:r>
                      </w:p>
                      <w:p w14:paraId="4164C7AE" w14:textId="77777777">
                        <w:pPr>
                          <w:widowControl w:val="0"/>
                          <w:suppressAutoHyphens/>
                          <w:jc w:val="center"/>
                          <w:rPr>
                            <w:sz w:val="20"/>
                            <w:lang w:eastAsia="ar-SA"/>
                          </w:rPr>
                        </w:pPr>
                        <w:r>
                          <w:rPr>
                            <w:sz w:val="20"/>
                            <w:lang w:eastAsia="ar-SA"/>
                          </w:rPr>
                          <w:t xml:space="preserve">02 02 01 </w:t>
                        </w:r>
                      </w:p>
                    </w:tc>
                    <w:tc>
                      <w:tcPr>
                        <w:tcW w:w="2671" w:type="dxa"/>
                        <w:gridSpan w:val="2"/>
                        <w:vMerge w:val="restart"/>
                        <w:shd w:val="clear" w:color="auto" w:fill="FFFFFF" w:themeFill="background1"/>
                        <w:vAlign w:val="center"/>
                      </w:tcPr>
                      <w:p w14:paraId="524D3B45" w14:textId="77777777">
                        <w:pPr>
                          <w:widowControl w:val="0"/>
                          <w:suppressAutoHyphens/>
                          <w:rPr>
                            <w:sz w:val="20"/>
                            <w:lang w:eastAsia="ar-SA"/>
                          </w:rPr>
                        </w:pPr>
                        <w:r>
                          <w:rPr>
                            <w:sz w:val="20"/>
                          </w:rPr>
                          <w:t>Vykdyti naujų magistralinių gatvių suprojektavimo ir nutiesimo, susisiekimo komunikacijų įrengimo, rekonstravimo ir remonto darbus</w:t>
                        </w:r>
                      </w:p>
                    </w:tc>
                    <w:tc>
                      <w:tcPr>
                        <w:tcW w:w="1299" w:type="dxa"/>
                        <w:tcBorders>
                          <w:bottom w:val="single" w:sz="4" w:space="0" w:color="auto"/>
                        </w:tcBorders>
                        <w:shd w:val="clear" w:color="auto" w:fill="FFFFFF" w:themeFill="background1"/>
                        <w:vAlign w:val="center"/>
                      </w:tcPr>
                      <w:p w14:paraId="77E7B6D5" w14:textId="77777777">
                        <w:pPr>
                          <w:widowControl w:val="0"/>
                          <w:suppressAutoHyphens/>
                          <w:jc w:val="center"/>
                          <w:rPr>
                            <w:sz w:val="20"/>
                            <w:lang w:eastAsia="ar-SA"/>
                          </w:rPr>
                        </w:pPr>
                        <w:r>
                          <w:rPr>
                            <w:sz w:val="20"/>
                            <w:lang w:eastAsia="ar-SA"/>
                          </w:rPr>
                          <w:t>KPPP</w:t>
                        </w:r>
                      </w:p>
                    </w:tc>
                    <w:tc>
                      <w:tcPr>
                        <w:tcW w:w="995" w:type="dxa"/>
                        <w:gridSpan w:val="2"/>
                        <w:tcBorders>
                          <w:bottom w:val="single" w:sz="4" w:space="0" w:color="auto"/>
                        </w:tcBorders>
                        <w:shd w:val="clear" w:color="auto" w:fill="FFFFFF" w:themeFill="background1"/>
                        <w:vAlign w:val="center"/>
                      </w:tcPr>
                      <w:p w14:paraId="0F5DF162" w14:textId="77777777">
                        <w:pPr>
                          <w:widowControl w:val="0"/>
                          <w:suppressAutoHyphens/>
                          <w:jc w:val="center"/>
                          <w:rPr>
                            <w:sz w:val="20"/>
                            <w:lang w:eastAsia="ar-SA"/>
                          </w:rPr>
                        </w:pPr>
                        <w:r>
                          <w:rPr>
                            <w:sz w:val="20"/>
                            <w:lang w:eastAsia="ar-SA"/>
                          </w:rPr>
                          <w:t>+580,0</w:t>
                        </w:r>
                      </w:p>
                    </w:tc>
                    <w:tc>
                      <w:tcPr>
                        <w:tcW w:w="3548" w:type="dxa"/>
                        <w:shd w:val="clear" w:color="auto" w:fill="FFFFFF" w:themeFill="background1"/>
                      </w:tcPr>
                      <w:p w14:paraId="2201F493" w14:textId="77777777">
                        <w:pPr>
                          <w:jc w:val="both"/>
                          <w:rPr>
                            <w:sz w:val="20"/>
                          </w:rPr>
                        </w:pPr>
                        <w:r>
                          <w:rPr>
                            <w:sz w:val="20"/>
                          </w:rPr>
                          <w:t>Tikslinamos KPPP lėšos, kurios pirminiame SVP buvo patvirtintos mažesnės, nei faktiškai skirtos</w:t>
                        </w:r>
                      </w:p>
                    </w:tc>
                  </w:tr>
                  <w:tr w14:paraId="12DB9283" w14:textId="77777777">
                    <w:trPr>
                      <w:trHeight w:val="384"/>
                      <w:tblHeader/>
                    </w:trPr>
                    <w:tc>
                      <w:tcPr>
                        <w:tcW w:w="1268" w:type="dxa"/>
                        <w:vMerge/>
                        <w:shd w:val="clear" w:color="auto" w:fill="FFFFFF" w:themeFill="background1"/>
                        <w:vAlign w:val="center"/>
                      </w:tcPr>
                      <w:p w14:paraId="5305A204" w14:textId="77777777">
                        <w:pPr>
                          <w:widowControl w:val="0"/>
                          <w:suppressAutoHyphens/>
                          <w:jc w:val="center"/>
                          <w:rPr>
                            <w:sz w:val="20"/>
                            <w:lang w:eastAsia="ar-SA"/>
                          </w:rPr>
                        </w:pPr>
                      </w:p>
                    </w:tc>
                    <w:tc>
                      <w:tcPr>
                        <w:tcW w:w="2671" w:type="dxa"/>
                        <w:gridSpan w:val="2"/>
                        <w:vMerge/>
                        <w:shd w:val="clear" w:color="auto" w:fill="FFFFFF" w:themeFill="background1"/>
                        <w:vAlign w:val="center"/>
                      </w:tcPr>
                      <w:p w14:paraId="1A255829" w14:textId="77777777">
                        <w:pPr>
                          <w:widowControl w:val="0"/>
                          <w:suppressAutoHyphens/>
                          <w:rPr>
                            <w:sz w:val="20"/>
                            <w:lang w:eastAsia="ar-SA"/>
                          </w:rPr>
                        </w:pPr>
                      </w:p>
                    </w:tc>
                    <w:tc>
                      <w:tcPr>
                        <w:tcW w:w="1299" w:type="dxa"/>
                        <w:tcBorders>
                          <w:bottom w:val="single" w:sz="4" w:space="0" w:color="auto"/>
                        </w:tcBorders>
                        <w:shd w:val="clear" w:color="auto" w:fill="FFFFFF" w:themeFill="background1"/>
                        <w:vAlign w:val="center"/>
                      </w:tcPr>
                      <w:p w14:paraId="25B3D52B" w14:textId="77777777">
                        <w:pPr>
                          <w:widowControl w:val="0"/>
                          <w:suppressAutoHyphens/>
                          <w:jc w:val="center"/>
                          <w:rPr>
                            <w:sz w:val="20"/>
                            <w:lang w:eastAsia="ar-SA"/>
                          </w:rPr>
                        </w:pPr>
                        <w:r>
                          <w:rPr>
                            <w:sz w:val="20"/>
                            <w:lang w:eastAsia="ar-SA"/>
                          </w:rPr>
                          <w:t>PS</w:t>
                        </w:r>
                      </w:p>
                    </w:tc>
                    <w:tc>
                      <w:tcPr>
                        <w:tcW w:w="995" w:type="dxa"/>
                        <w:gridSpan w:val="2"/>
                        <w:tcBorders>
                          <w:bottom w:val="single" w:sz="4" w:space="0" w:color="auto"/>
                        </w:tcBorders>
                        <w:shd w:val="clear" w:color="auto" w:fill="FFFFFF" w:themeFill="background1"/>
                        <w:vAlign w:val="center"/>
                      </w:tcPr>
                      <w:p w14:paraId="7F0595E7" w14:textId="77777777">
                        <w:pPr>
                          <w:widowControl w:val="0"/>
                          <w:suppressAutoHyphens/>
                          <w:jc w:val="center"/>
                          <w:rPr>
                            <w:sz w:val="20"/>
                            <w:lang w:eastAsia="ar-SA"/>
                          </w:rPr>
                        </w:pPr>
                        <w:r>
                          <w:rPr>
                            <w:sz w:val="20"/>
                            <w:lang w:eastAsia="ar-SA"/>
                          </w:rPr>
                          <w:t>-500,0</w:t>
                        </w:r>
                      </w:p>
                    </w:tc>
                    <w:tc>
                      <w:tcPr>
                        <w:tcW w:w="3548" w:type="dxa"/>
                        <w:tcBorders>
                          <w:bottom w:val="single" w:sz="4" w:space="0" w:color="auto"/>
                        </w:tcBorders>
                        <w:shd w:val="clear" w:color="auto" w:fill="FFFFFF" w:themeFill="background1"/>
                        <w:vAlign w:val="center"/>
                      </w:tcPr>
                      <w:p w14:paraId="1454C378" w14:textId="0349496D">
                        <w:pPr>
                          <w:widowControl w:val="0"/>
                          <w:suppressAutoHyphens/>
                          <w:jc w:val="both"/>
                          <w:rPr>
                            <w:sz w:val="20"/>
                          </w:rPr>
                        </w:pPr>
                        <w:r>
                          <w:rPr>
                            <w:sz w:val="20"/>
                          </w:rPr>
                          <w:t>Atsižvelgiant į KPPP lėšų tikslinimus, koreguojamos skolintos lėšos tarp priemonių</w:t>
                        </w:r>
                      </w:p>
                    </w:tc>
                  </w:tr>
                  <w:tr w14:paraId="3186EB9D" w14:textId="77777777">
                    <w:trPr>
                      <w:trHeight w:val="384"/>
                      <w:tblHeader/>
                    </w:trPr>
                    <w:tc>
                      <w:tcPr>
                        <w:tcW w:w="5238" w:type="dxa"/>
                        <w:gridSpan w:val="4"/>
                        <w:tcBorders>
                          <w:bottom w:val="single" w:sz="4" w:space="0" w:color="auto"/>
                        </w:tcBorders>
                        <w:shd w:val="clear" w:color="auto" w:fill="FFFFFF" w:themeFill="background1"/>
                        <w:vAlign w:val="center"/>
                      </w:tcPr>
                      <w:p w14:paraId="0C905CBF" w14:textId="77777777">
                        <w:pPr>
                          <w:widowControl w:val="0"/>
                          <w:suppressAutoHyphens/>
                          <w:jc w:val="right"/>
                          <w:rPr>
                            <w:b/>
                            <w:bCs/>
                            <w:sz w:val="20"/>
                            <w:lang w:eastAsia="ar-SA"/>
                          </w:rPr>
                        </w:pPr>
                        <w:r>
                          <w:rPr>
                            <w:b/>
                            <w:bCs/>
                            <w:sz w:val="20"/>
                            <w:lang w:eastAsia="ar-SA"/>
                          </w:rPr>
                          <w:t>Viso 04:</w:t>
                        </w:r>
                      </w:p>
                    </w:tc>
                    <w:tc>
                      <w:tcPr>
                        <w:tcW w:w="4543" w:type="dxa"/>
                        <w:gridSpan w:val="3"/>
                        <w:tcBorders>
                          <w:bottom w:val="single" w:sz="4" w:space="0" w:color="auto"/>
                        </w:tcBorders>
                        <w:shd w:val="clear" w:color="auto" w:fill="FFFFFF" w:themeFill="background1"/>
                        <w:vAlign w:val="center"/>
                      </w:tcPr>
                      <w:p w14:paraId="1942C4DC" w14:textId="68897AD8">
                        <w:pPr>
                          <w:widowControl w:val="0"/>
                          <w:suppressAutoHyphens/>
                          <w:ind w:firstLine="106"/>
                          <w:rPr>
                            <w:b/>
                            <w:bCs/>
                            <w:sz w:val="20"/>
                            <w:lang w:eastAsia="ar-SA"/>
                          </w:rPr>
                        </w:pPr>
                        <w:r>
                          <w:rPr>
                            <w:b/>
                            <w:bCs/>
                            <w:sz w:val="20"/>
                            <w:lang w:eastAsia="ar-SA"/>
                          </w:rPr>
                          <w:t>+849,4</w:t>
                        </w:r>
                      </w:p>
                    </w:tc>
                  </w:tr>
                  <w:tr w14:paraId="2D97AE24" w14:textId="77777777">
                    <w:trPr>
                      <w:trHeight w:val="384"/>
                      <w:tblHeader/>
                    </w:trPr>
                    <w:tc>
                      <w:tcPr>
                        <w:tcW w:w="9781" w:type="dxa"/>
                        <w:gridSpan w:val="7"/>
                        <w:tcBorders>
                          <w:bottom w:val="single" w:sz="4" w:space="0" w:color="auto"/>
                        </w:tcBorders>
                        <w:shd w:val="clear" w:color="auto" w:fill="F2F2F2" w:themeFill="background1" w:themeFillShade="F2"/>
                        <w:vAlign w:val="center"/>
                      </w:tcPr>
                      <w:p w14:paraId="2009A8A6" w14:textId="77777777">
                        <w:pPr>
                          <w:widowControl w:val="0"/>
                          <w:suppressAutoHyphens/>
                          <w:jc w:val="center"/>
                          <w:rPr>
                            <w:b/>
                            <w:bCs/>
                            <w:sz w:val="20"/>
                            <w:lang w:eastAsia="ar-SA"/>
                          </w:rPr>
                        </w:pPr>
                        <w:r>
                          <w:rPr>
                            <w:b/>
                            <w:bCs/>
                            <w:sz w:val="20"/>
                            <w:lang w:eastAsia="ar-SA"/>
                          </w:rPr>
                          <w:t>Sporto plėtros programa (07)</w:t>
                        </w:r>
                      </w:p>
                    </w:tc>
                  </w:tr>
                  <w:tr w14:paraId="22732AF9" w14:textId="77777777">
                    <w:trPr>
                      <w:trHeight w:val="384"/>
                      <w:tblHeader/>
                    </w:trPr>
                    <w:tc>
                      <w:tcPr>
                        <w:tcW w:w="1268" w:type="dxa"/>
                        <w:shd w:val="clear" w:color="auto" w:fill="auto"/>
                        <w:vAlign w:val="center"/>
                      </w:tcPr>
                      <w:p w14:paraId="2F0059A5" w14:textId="77777777">
                        <w:pPr>
                          <w:widowControl w:val="0"/>
                          <w:suppressAutoHyphens/>
                          <w:jc w:val="center"/>
                          <w:rPr>
                            <w:sz w:val="20"/>
                            <w:lang w:eastAsia="ar-SA"/>
                          </w:rPr>
                        </w:pPr>
                        <w:r>
                          <w:rPr>
                            <w:sz w:val="20"/>
                            <w:lang w:eastAsia="ar-SA"/>
                          </w:rPr>
                          <w:t>07</w:t>
                        </w:r>
                      </w:p>
                      <w:p w14:paraId="3B7BDC1E" w14:textId="77777777">
                        <w:pPr>
                          <w:widowControl w:val="0"/>
                          <w:suppressAutoHyphens/>
                          <w:jc w:val="center"/>
                          <w:rPr>
                            <w:sz w:val="20"/>
                            <w:lang w:eastAsia="ar-SA"/>
                          </w:rPr>
                        </w:pPr>
                        <w:r>
                          <w:rPr>
                            <w:sz w:val="20"/>
                            <w:lang w:eastAsia="ar-SA"/>
                          </w:rPr>
                          <w:t>01 01 09</w:t>
                        </w:r>
                      </w:p>
                    </w:tc>
                    <w:tc>
                      <w:tcPr>
                        <w:tcW w:w="2671" w:type="dxa"/>
                        <w:gridSpan w:val="2"/>
                        <w:shd w:val="clear" w:color="auto" w:fill="FFFFFF" w:themeFill="background1"/>
                        <w:vAlign w:val="center"/>
                      </w:tcPr>
                      <w:p w14:paraId="19B84830" w14:textId="77777777">
                        <w:pPr>
                          <w:widowControl w:val="0"/>
                          <w:suppressAutoHyphens/>
                          <w:rPr>
                            <w:sz w:val="20"/>
                            <w:lang w:eastAsia="ar-SA"/>
                          </w:rPr>
                        </w:pPr>
                        <w:r>
                          <w:rPr>
                            <w:sz w:val="20"/>
                            <w:lang w:eastAsia="ar-SA"/>
                          </w:rPr>
                          <w:t>Skatinti sportininkus ir trenerius laimėjusius aukštas vietas tarptautinės varžybose</w:t>
                        </w:r>
                      </w:p>
                    </w:tc>
                    <w:tc>
                      <w:tcPr>
                        <w:tcW w:w="1299" w:type="dxa"/>
                        <w:tcBorders>
                          <w:bottom w:val="single" w:sz="4" w:space="0" w:color="auto"/>
                        </w:tcBorders>
                        <w:shd w:val="clear" w:color="auto" w:fill="FFFFFF" w:themeFill="background1"/>
                        <w:vAlign w:val="center"/>
                      </w:tcPr>
                      <w:p w14:paraId="4DB61262" w14:textId="77777777">
                        <w:pPr>
                          <w:widowControl w:val="0"/>
                          <w:suppressAutoHyphens/>
                          <w:jc w:val="center"/>
                          <w:rPr>
                            <w:sz w:val="20"/>
                            <w:lang w:eastAsia="ar-SA"/>
                          </w:rPr>
                        </w:pPr>
                        <w:r>
                          <w:rPr>
                            <w:sz w:val="20"/>
                            <w:lang w:eastAsia="ar-SA"/>
                          </w:rPr>
                          <w:t>SB(LIK)</w:t>
                        </w:r>
                      </w:p>
                    </w:tc>
                    <w:tc>
                      <w:tcPr>
                        <w:tcW w:w="995" w:type="dxa"/>
                        <w:gridSpan w:val="2"/>
                        <w:tcBorders>
                          <w:bottom w:val="single" w:sz="4" w:space="0" w:color="auto"/>
                        </w:tcBorders>
                        <w:shd w:val="clear" w:color="auto" w:fill="FFFFFF" w:themeFill="background1"/>
                        <w:vAlign w:val="center"/>
                      </w:tcPr>
                      <w:p w14:paraId="5CEC153D" w14:textId="77777777">
                        <w:pPr>
                          <w:widowControl w:val="0"/>
                          <w:suppressAutoHyphens/>
                          <w:jc w:val="center"/>
                          <w:rPr>
                            <w:sz w:val="20"/>
                            <w:lang w:eastAsia="ar-SA"/>
                          </w:rPr>
                        </w:pPr>
                        <w:r>
                          <w:rPr>
                            <w:sz w:val="20"/>
                            <w:lang w:eastAsia="ar-SA"/>
                          </w:rPr>
                          <w:t>+15,2</w:t>
                        </w:r>
                      </w:p>
                    </w:tc>
                    <w:tc>
                      <w:tcPr>
                        <w:tcW w:w="3548" w:type="dxa"/>
                        <w:tcBorders>
                          <w:bottom w:val="single" w:sz="4" w:space="0" w:color="auto"/>
                        </w:tcBorders>
                        <w:shd w:val="clear" w:color="auto" w:fill="FFFFFF" w:themeFill="background1"/>
                      </w:tcPr>
                      <w:p w14:paraId="67F7A49E" w14:textId="77777777">
                        <w:pPr>
                          <w:widowControl w:val="0"/>
                          <w:suppressAutoHyphens/>
                          <w:jc w:val="both"/>
                          <w:rPr>
                            <w:sz w:val="20"/>
                            <w:lang w:eastAsia="ar-SA"/>
                          </w:rPr>
                        </w:pPr>
                        <w:r>
                          <w:rPr>
                            <w:sz w:val="20"/>
                            <w:lang w:eastAsia="ar-SA"/>
                          </w:rPr>
                          <w:t>Sportininkų stipendijoms išmokėti</w:t>
                        </w:r>
                      </w:p>
                    </w:tc>
                  </w:tr>
                  <w:tr w14:paraId="176B8028" w14:textId="77777777">
                    <w:trPr>
                      <w:trHeight w:val="384"/>
                      <w:tblHeader/>
                    </w:trPr>
                    <w:tc>
                      <w:tcPr>
                        <w:tcW w:w="1268" w:type="dxa"/>
                        <w:shd w:val="clear" w:color="auto" w:fill="auto"/>
                        <w:vAlign w:val="center"/>
                      </w:tcPr>
                      <w:p w14:paraId="374469AD" w14:textId="77777777">
                        <w:pPr>
                          <w:widowControl w:val="0"/>
                          <w:suppressAutoHyphens/>
                          <w:jc w:val="center"/>
                          <w:rPr>
                            <w:sz w:val="20"/>
                            <w:lang w:eastAsia="ar-SA"/>
                          </w:rPr>
                        </w:pPr>
                        <w:r>
                          <w:rPr>
                            <w:sz w:val="20"/>
                            <w:lang w:eastAsia="ar-SA"/>
                          </w:rPr>
                          <w:t>07</w:t>
                        </w:r>
                      </w:p>
                      <w:p w14:paraId="5696D5CE" w14:textId="77777777">
                        <w:pPr>
                          <w:widowControl w:val="0"/>
                          <w:suppressAutoHyphens/>
                          <w:jc w:val="center"/>
                          <w:rPr>
                            <w:sz w:val="20"/>
                            <w:lang w:eastAsia="ar-SA"/>
                          </w:rPr>
                        </w:pPr>
                        <w:r>
                          <w:rPr>
                            <w:sz w:val="20"/>
                            <w:lang w:eastAsia="ar-SA"/>
                          </w:rPr>
                          <w:t>01 01 10</w:t>
                        </w:r>
                      </w:p>
                    </w:tc>
                    <w:tc>
                      <w:tcPr>
                        <w:tcW w:w="2671" w:type="dxa"/>
                        <w:gridSpan w:val="2"/>
                        <w:shd w:val="clear" w:color="auto" w:fill="FFFFFF" w:themeFill="background1"/>
                        <w:vAlign w:val="center"/>
                      </w:tcPr>
                      <w:p w14:paraId="7395365F" w14:textId="77777777">
                        <w:pPr>
                          <w:widowControl w:val="0"/>
                          <w:suppressAutoHyphens/>
                          <w:rPr>
                            <w:sz w:val="20"/>
                            <w:lang w:eastAsia="ar-SA"/>
                          </w:rPr>
                        </w:pPr>
                        <w:r>
                          <w:rPr>
                            <w:sz w:val="20"/>
                            <w:lang w:eastAsia="ar-SA"/>
                          </w:rPr>
                          <w:t>Plėtoti sportininkų rengimo centrų veiklą</w:t>
                        </w:r>
                      </w:p>
                    </w:tc>
                    <w:tc>
                      <w:tcPr>
                        <w:tcW w:w="1299" w:type="dxa"/>
                        <w:tcBorders>
                          <w:bottom w:val="single" w:sz="4" w:space="0" w:color="auto"/>
                        </w:tcBorders>
                        <w:shd w:val="clear" w:color="auto" w:fill="FFFFFF" w:themeFill="background1"/>
                        <w:vAlign w:val="center"/>
                      </w:tcPr>
                      <w:p w14:paraId="3E53C1FD" w14:textId="77777777">
                        <w:pPr>
                          <w:widowControl w:val="0"/>
                          <w:suppressAutoHyphens/>
                          <w:jc w:val="center"/>
                          <w:rPr>
                            <w:sz w:val="20"/>
                            <w:lang w:eastAsia="ar-SA"/>
                          </w:rPr>
                        </w:pPr>
                        <w:r>
                          <w:rPr>
                            <w:sz w:val="20"/>
                            <w:lang w:eastAsia="ar-SA"/>
                          </w:rPr>
                          <w:t>SB(LIK)</w:t>
                        </w:r>
                      </w:p>
                    </w:tc>
                    <w:tc>
                      <w:tcPr>
                        <w:tcW w:w="995" w:type="dxa"/>
                        <w:gridSpan w:val="2"/>
                        <w:tcBorders>
                          <w:bottom w:val="single" w:sz="4" w:space="0" w:color="auto"/>
                        </w:tcBorders>
                        <w:shd w:val="clear" w:color="auto" w:fill="FFFFFF" w:themeFill="background1"/>
                        <w:vAlign w:val="center"/>
                      </w:tcPr>
                      <w:p w14:paraId="2E45DAE8" w14:textId="77777777">
                        <w:pPr>
                          <w:widowControl w:val="0"/>
                          <w:suppressAutoHyphens/>
                          <w:jc w:val="center"/>
                          <w:rPr>
                            <w:sz w:val="20"/>
                            <w:lang w:eastAsia="ar-SA"/>
                          </w:rPr>
                        </w:pPr>
                        <w:r>
                          <w:rPr>
                            <w:sz w:val="20"/>
                            <w:lang w:eastAsia="ar-SA"/>
                          </w:rPr>
                          <w:t>+16,0</w:t>
                        </w:r>
                      </w:p>
                    </w:tc>
                    <w:tc>
                      <w:tcPr>
                        <w:tcW w:w="3548" w:type="dxa"/>
                        <w:tcBorders>
                          <w:bottom w:val="single" w:sz="4" w:space="0" w:color="auto"/>
                        </w:tcBorders>
                        <w:shd w:val="clear" w:color="auto" w:fill="FFFFFF" w:themeFill="background1"/>
                      </w:tcPr>
                      <w:p w14:paraId="48EBC182" w14:textId="29BAECB3">
                        <w:pPr>
                          <w:widowControl w:val="0"/>
                          <w:suppressAutoHyphens/>
                          <w:jc w:val="both"/>
                          <w:rPr>
                            <w:sz w:val="20"/>
                            <w:lang w:eastAsia="ar-SA"/>
                          </w:rPr>
                        </w:pPr>
                        <w:r>
                          <w:rPr>
                            <w:sz w:val="20"/>
                            <w:lang w:eastAsia="ar-SA"/>
                          </w:rPr>
                          <w:t>VšĮ Futbolo akademijai „Šiauliai“</w:t>
                        </w:r>
                        <w:r>
                          <w:t xml:space="preserve"> </w:t>
                        </w:r>
                        <w:r>
                          <w:rPr>
                            <w:sz w:val="20"/>
                            <w:lang w:eastAsia="ar-SA"/>
                          </w:rPr>
                          <w:t xml:space="preserve">įrengti reklaminius tentus už abiejų vartų ir priešais TV kameros platformą ir </w:t>
                        </w:r>
                        <w:r>
                          <w:t xml:space="preserve"> </w:t>
                        </w:r>
                        <w:r>
                          <w:rPr>
                            <w:sz w:val="20"/>
                            <w:lang w:eastAsia="ar-SA"/>
                          </w:rPr>
                          <w:t>Gytarių futbolo aikštės Kviečių g. 7a apšvietimo modernizavimo nenumatytiems papildomiems darbams atlikti</w:t>
                        </w:r>
                      </w:p>
                    </w:tc>
                  </w:tr>
                  <w:tr w14:paraId="7413F8D0" w14:textId="77777777">
                    <w:trPr>
                      <w:trHeight w:val="384"/>
                      <w:tblHeader/>
                    </w:trPr>
                    <w:tc>
                      <w:tcPr>
                        <w:tcW w:w="1268" w:type="dxa"/>
                        <w:shd w:val="clear" w:color="auto" w:fill="auto"/>
                        <w:vAlign w:val="center"/>
                      </w:tcPr>
                      <w:p w14:paraId="12202F8A" w14:textId="77777777">
                        <w:pPr>
                          <w:widowControl w:val="0"/>
                          <w:suppressAutoHyphens/>
                          <w:jc w:val="center"/>
                          <w:rPr>
                            <w:sz w:val="20"/>
                            <w:lang w:eastAsia="ar-SA"/>
                          </w:rPr>
                        </w:pPr>
                        <w:r>
                          <w:rPr>
                            <w:sz w:val="20"/>
                            <w:lang w:eastAsia="ar-SA"/>
                          </w:rPr>
                          <w:t xml:space="preserve">07                01 01 11</w:t>
                        </w:r>
                      </w:p>
                    </w:tc>
                    <w:tc>
                      <w:tcPr>
                        <w:tcW w:w="2671" w:type="dxa"/>
                        <w:gridSpan w:val="2"/>
                        <w:shd w:val="clear" w:color="auto" w:fill="FFFFFF" w:themeFill="background1"/>
                        <w:vAlign w:val="center"/>
                      </w:tcPr>
                      <w:p w14:paraId="77CC6CAA" w14:textId="77777777">
                        <w:pPr>
                          <w:widowControl w:val="0"/>
                          <w:suppressAutoHyphens/>
                          <w:rPr>
                            <w:sz w:val="20"/>
                            <w:lang w:eastAsia="ar-SA"/>
                          </w:rPr>
                        </w:pPr>
                        <w:r>
                          <w:rPr>
                            <w:sz w:val="20"/>
                            <w:lang w:eastAsia="ar-SA"/>
                          </w:rPr>
                          <w:t>Plėtoti sporto įstaigų veiklą</w:t>
                        </w:r>
                      </w:p>
                    </w:tc>
                    <w:tc>
                      <w:tcPr>
                        <w:tcW w:w="1299" w:type="dxa"/>
                        <w:tcBorders>
                          <w:bottom w:val="single" w:sz="4" w:space="0" w:color="auto"/>
                        </w:tcBorders>
                        <w:shd w:val="clear" w:color="auto" w:fill="FFFFFF" w:themeFill="background1"/>
                        <w:vAlign w:val="center"/>
                      </w:tcPr>
                      <w:p w14:paraId="7871A40D" w14:textId="77777777">
                        <w:pPr>
                          <w:widowControl w:val="0"/>
                          <w:suppressAutoHyphens/>
                          <w:jc w:val="center"/>
                          <w:rPr>
                            <w:sz w:val="20"/>
                            <w:lang w:eastAsia="ar-SA"/>
                          </w:rPr>
                        </w:pPr>
                        <w:r>
                          <w:rPr>
                            <w:sz w:val="20"/>
                            <w:lang w:eastAsia="ar-SA"/>
                          </w:rPr>
                          <w:t>KT(VB)</w:t>
                        </w:r>
                      </w:p>
                    </w:tc>
                    <w:tc>
                      <w:tcPr>
                        <w:tcW w:w="995" w:type="dxa"/>
                        <w:gridSpan w:val="2"/>
                        <w:tcBorders>
                          <w:bottom w:val="single" w:sz="4" w:space="0" w:color="auto"/>
                        </w:tcBorders>
                        <w:shd w:val="clear" w:color="auto" w:fill="FFFFFF" w:themeFill="background1"/>
                        <w:vAlign w:val="center"/>
                      </w:tcPr>
                      <w:p w14:paraId="3AAF6EF3" w14:textId="77777777">
                        <w:pPr>
                          <w:widowControl w:val="0"/>
                          <w:suppressAutoHyphens/>
                          <w:jc w:val="center"/>
                          <w:rPr>
                            <w:sz w:val="20"/>
                            <w:lang w:eastAsia="ar-SA"/>
                          </w:rPr>
                        </w:pPr>
                        <w:r>
                          <w:rPr>
                            <w:sz w:val="20"/>
                            <w:lang w:eastAsia="ar-SA"/>
                          </w:rPr>
                          <w:t>+0,6</w:t>
                        </w:r>
                      </w:p>
                    </w:tc>
                    <w:tc>
                      <w:tcPr>
                        <w:tcW w:w="3548" w:type="dxa"/>
                        <w:tcBorders>
                          <w:bottom w:val="single" w:sz="4" w:space="0" w:color="auto"/>
                        </w:tcBorders>
                        <w:shd w:val="clear" w:color="auto" w:fill="FFFFFF" w:themeFill="background1"/>
                      </w:tcPr>
                      <w:p w14:paraId="77402D3A" w14:textId="02220131">
                        <w:pPr>
                          <w:widowControl w:val="0"/>
                          <w:suppressAutoHyphens/>
                          <w:jc w:val="both"/>
                          <w:rPr>
                            <w:sz w:val="20"/>
                            <w:lang w:eastAsia="ar-SA"/>
                          </w:rPr>
                        </w:pPr>
                        <w:r>
                          <w:rPr>
                            <w:sz w:val="20"/>
                            <w:lang w:eastAsia="ar-SA"/>
                          </w:rPr>
                          <w:t>Plaukimo centras „Delfinas“ didina gautas kitas lėšas</w:t>
                        </w:r>
                      </w:p>
                    </w:tc>
                  </w:tr>
                  <w:tr w14:paraId="5E64D360" w14:textId="77777777">
                    <w:trPr>
                      <w:trHeight w:val="384"/>
                      <w:tblHeader/>
                    </w:trPr>
                    <w:tc>
                      <w:tcPr>
                        <w:tcW w:w="5238" w:type="dxa"/>
                        <w:gridSpan w:val="4"/>
                        <w:tcBorders>
                          <w:bottom w:val="single" w:sz="4" w:space="0" w:color="auto"/>
                        </w:tcBorders>
                        <w:shd w:val="clear" w:color="auto" w:fill="FFFFFF" w:themeFill="background1"/>
                        <w:vAlign w:val="center"/>
                      </w:tcPr>
                      <w:p w14:paraId="3D3D2F63" w14:textId="77777777">
                        <w:pPr>
                          <w:widowControl w:val="0"/>
                          <w:suppressAutoHyphens/>
                          <w:jc w:val="right"/>
                          <w:rPr>
                            <w:b/>
                            <w:bCs/>
                            <w:sz w:val="20"/>
                            <w:lang w:eastAsia="ar-SA"/>
                          </w:rPr>
                        </w:pPr>
                        <w:r>
                          <w:rPr>
                            <w:b/>
                            <w:bCs/>
                            <w:sz w:val="20"/>
                            <w:lang w:eastAsia="ar-SA"/>
                          </w:rPr>
                          <w:t>Viso 07:</w:t>
                        </w:r>
                      </w:p>
                    </w:tc>
                    <w:tc>
                      <w:tcPr>
                        <w:tcW w:w="4543" w:type="dxa"/>
                        <w:gridSpan w:val="3"/>
                        <w:tcBorders>
                          <w:top w:val="nil"/>
                          <w:bottom w:val="single" w:sz="4" w:space="0" w:color="auto"/>
                        </w:tcBorders>
                        <w:shd w:val="clear" w:color="auto" w:fill="FFFFFF" w:themeFill="background1"/>
                        <w:vAlign w:val="center"/>
                      </w:tcPr>
                      <w:p w14:paraId="6F4FAB20" w14:textId="77777777">
                        <w:pPr>
                          <w:widowControl w:val="0"/>
                          <w:suppressAutoHyphens/>
                          <w:ind w:firstLine="106"/>
                          <w:rPr>
                            <w:b/>
                            <w:bCs/>
                            <w:sz w:val="20"/>
                            <w:lang w:eastAsia="ar-SA"/>
                          </w:rPr>
                        </w:pPr>
                        <w:r>
                          <w:rPr>
                            <w:b/>
                            <w:bCs/>
                            <w:sz w:val="20"/>
                            <w:lang w:eastAsia="ar-SA"/>
                          </w:rPr>
                          <w:t>+31,8</w:t>
                        </w:r>
                      </w:p>
                    </w:tc>
                  </w:tr>
                  <w:tr w14:paraId="7889B94A" w14:textId="77777777">
                    <w:trPr>
                      <w:trHeight w:val="384"/>
                      <w:tblHeader/>
                    </w:trPr>
                    <w:tc>
                      <w:tcPr>
                        <w:tcW w:w="9781" w:type="dxa"/>
                        <w:gridSpan w:val="7"/>
                        <w:shd w:val="clear" w:color="auto" w:fill="F2F2F2" w:themeFill="background1" w:themeFillShade="F2"/>
                        <w:vAlign w:val="center"/>
                      </w:tcPr>
                      <w:p w14:paraId="5D0DE151" w14:textId="77777777">
                        <w:pPr>
                          <w:widowControl w:val="0"/>
                          <w:suppressAutoHyphens/>
                          <w:jc w:val="center"/>
                          <w:rPr>
                            <w:b/>
                            <w:bCs/>
                            <w:sz w:val="20"/>
                            <w:lang w:eastAsia="ar-SA"/>
                          </w:rPr>
                        </w:pPr>
                        <w:r>
                          <w:rPr>
                            <w:b/>
                            <w:bCs/>
                            <w:sz w:val="20"/>
                            <w:lang w:eastAsia="ar-SA"/>
                          </w:rPr>
                          <w:t>Švietimo prieinamumo ir kokybės užtikrinimo programa (08)</w:t>
                        </w:r>
                      </w:p>
                    </w:tc>
                  </w:tr>
                  <w:tr w14:paraId="3C51EBE4" w14:textId="77777777">
                    <w:trPr>
                      <w:trHeight w:val="515"/>
                      <w:tblHeader/>
                    </w:trPr>
                    <w:tc>
                      <w:tcPr>
                        <w:tcW w:w="1268" w:type="dxa"/>
                        <w:vMerge w:val="restart"/>
                        <w:shd w:val="clear" w:color="auto" w:fill="auto"/>
                        <w:vAlign w:val="center"/>
                      </w:tcPr>
                      <w:p w14:paraId="5696360E" w14:textId="77777777">
                        <w:pPr>
                          <w:widowControl w:val="0"/>
                          <w:suppressAutoHyphens/>
                          <w:jc w:val="center"/>
                          <w:rPr>
                            <w:bCs/>
                            <w:sz w:val="20"/>
                            <w:lang w:eastAsia="ar-SA"/>
                          </w:rPr>
                        </w:pPr>
                        <w:r>
                          <w:rPr>
                            <w:bCs/>
                            <w:sz w:val="20"/>
                            <w:lang w:eastAsia="ar-SA"/>
                          </w:rPr>
                          <w:t xml:space="preserve">08 </w:t>
                        </w:r>
                      </w:p>
                      <w:p w14:paraId="5BA49FC2" w14:textId="77777777">
                        <w:pPr>
                          <w:widowControl w:val="0"/>
                          <w:suppressAutoHyphens/>
                          <w:jc w:val="center"/>
                          <w:rPr>
                            <w:bCs/>
                            <w:sz w:val="20"/>
                            <w:lang w:eastAsia="ar-SA"/>
                          </w:rPr>
                        </w:pPr>
                        <w:r>
                          <w:rPr>
                            <w:bCs/>
                            <w:sz w:val="20"/>
                            <w:lang w:eastAsia="ar-SA"/>
                          </w:rPr>
                          <w:t>01 03 01</w:t>
                        </w:r>
                      </w:p>
                    </w:tc>
                    <w:tc>
                      <w:tcPr>
                        <w:tcW w:w="2671" w:type="dxa"/>
                        <w:gridSpan w:val="2"/>
                        <w:vMerge w:val="restart"/>
                        <w:shd w:val="clear" w:color="auto" w:fill="auto"/>
                        <w:vAlign w:val="center"/>
                      </w:tcPr>
                      <w:p w14:paraId="5591CC29" w14:textId="77777777">
                        <w:pPr>
                          <w:widowControl w:val="0"/>
                          <w:suppressAutoHyphens/>
                          <w:jc w:val="both"/>
                          <w:rPr>
                            <w:bCs/>
                            <w:sz w:val="20"/>
                            <w:lang w:eastAsia="ar-SA"/>
                          </w:rPr>
                        </w:pPr>
                        <w:r>
                          <w:rPr>
                            <w:bCs/>
                            <w:sz w:val="20"/>
                            <w:lang w:eastAsia="ar-SA"/>
                          </w:rPr>
                          <w:t>Užtikrinti švietimo įstaigų veiklą (ML 98% + SB)</w:t>
                        </w:r>
                      </w:p>
                    </w:tc>
                    <w:tc>
                      <w:tcPr>
                        <w:tcW w:w="1299" w:type="dxa"/>
                        <w:shd w:val="clear" w:color="auto" w:fill="auto"/>
                        <w:vAlign w:val="center"/>
                      </w:tcPr>
                      <w:p w14:paraId="5552364E" w14:textId="77777777">
                        <w:pPr>
                          <w:widowControl w:val="0"/>
                          <w:suppressAutoHyphens/>
                          <w:jc w:val="center"/>
                          <w:rPr>
                            <w:bCs/>
                            <w:sz w:val="20"/>
                            <w:lang w:eastAsia="ar-SA"/>
                          </w:rPr>
                        </w:pPr>
                        <w:r>
                          <w:rPr>
                            <w:bCs/>
                            <w:sz w:val="20"/>
                            <w:lang w:eastAsia="ar-SA"/>
                          </w:rPr>
                          <w:t>SB(LIK)</w:t>
                        </w:r>
                      </w:p>
                    </w:tc>
                    <w:tc>
                      <w:tcPr>
                        <w:tcW w:w="995" w:type="dxa"/>
                        <w:gridSpan w:val="2"/>
                        <w:shd w:val="clear" w:color="auto" w:fill="auto"/>
                        <w:vAlign w:val="center"/>
                      </w:tcPr>
                      <w:p w14:paraId="4DFA4060" w14:textId="77777777">
                        <w:pPr>
                          <w:widowControl w:val="0"/>
                          <w:suppressAutoHyphens/>
                          <w:jc w:val="center"/>
                          <w:rPr>
                            <w:bCs/>
                            <w:sz w:val="20"/>
                            <w:lang w:eastAsia="ar-SA"/>
                          </w:rPr>
                        </w:pPr>
                        <w:r>
                          <w:rPr>
                            <w:bCs/>
                            <w:sz w:val="20"/>
                            <w:lang w:eastAsia="ar-SA"/>
                          </w:rPr>
                          <w:t>+19,1</w:t>
                        </w:r>
                      </w:p>
                    </w:tc>
                    <w:tc>
                      <w:tcPr>
                        <w:tcW w:w="3548" w:type="dxa"/>
                        <w:shd w:val="clear" w:color="auto" w:fill="auto"/>
                      </w:tcPr>
                      <w:p w14:paraId="14848E40" w14:textId="77777777">
                        <w:pPr>
                          <w:suppressAutoHyphens/>
                          <w:jc w:val="both"/>
                          <w:rPr>
                            <w:sz w:val="20"/>
                            <w:lang w:eastAsia="ar-SA"/>
                          </w:rPr>
                        </w:pPr>
                        <w:r>
                          <w:rPr>
                            <w:sz w:val="20"/>
                            <w:lang w:eastAsia="ar-SA"/>
                          </w:rPr>
                          <w:t>Didždvario gimnazijai organizuoti ugdymo procesą VUŠA nuomojamose patalpose</w:t>
                        </w:r>
                      </w:p>
                    </w:tc>
                  </w:tr>
                  <w:tr w14:paraId="321EF16D" w14:textId="77777777">
                    <w:trPr>
                      <w:trHeight w:val="515"/>
                      <w:tblHeader/>
                    </w:trPr>
                    <w:tc>
                      <w:tcPr>
                        <w:tcW w:w="1268" w:type="dxa"/>
                        <w:vMerge/>
                        <w:shd w:val="clear" w:color="auto" w:fill="auto"/>
                        <w:vAlign w:val="center"/>
                      </w:tcPr>
                      <w:p w14:paraId="2DD35DF9" w14:textId="77777777">
                        <w:pPr>
                          <w:widowControl w:val="0"/>
                          <w:suppressAutoHyphens/>
                          <w:jc w:val="center"/>
                          <w:rPr>
                            <w:bCs/>
                            <w:sz w:val="20"/>
                            <w:lang w:eastAsia="ar-SA"/>
                          </w:rPr>
                        </w:pPr>
                      </w:p>
                    </w:tc>
                    <w:tc>
                      <w:tcPr>
                        <w:tcW w:w="2671" w:type="dxa"/>
                        <w:gridSpan w:val="2"/>
                        <w:vMerge/>
                        <w:shd w:val="clear" w:color="auto" w:fill="auto"/>
                        <w:vAlign w:val="center"/>
                      </w:tcPr>
                      <w:p w14:paraId="20C8F2A0" w14:textId="77777777">
                        <w:pPr>
                          <w:widowControl w:val="0"/>
                          <w:suppressAutoHyphens/>
                          <w:jc w:val="both"/>
                          <w:rPr>
                            <w:bCs/>
                            <w:sz w:val="20"/>
                            <w:lang w:eastAsia="ar-SA"/>
                          </w:rPr>
                        </w:pPr>
                      </w:p>
                    </w:tc>
                    <w:tc>
                      <w:tcPr>
                        <w:tcW w:w="1299" w:type="dxa"/>
                        <w:shd w:val="clear" w:color="auto" w:fill="auto"/>
                        <w:vAlign w:val="center"/>
                      </w:tcPr>
                      <w:p w14:paraId="58109D72" w14:textId="77777777">
                        <w:pPr>
                          <w:widowControl w:val="0"/>
                          <w:suppressAutoHyphens/>
                          <w:jc w:val="center"/>
                          <w:rPr>
                            <w:bCs/>
                            <w:sz w:val="20"/>
                            <w:lang w:eastAsia="ar-SA"/>
                          </w:rPr>
                        </w:pPr>
                        <w:r>
                          <w:rPr>
                            <w:bCs/>
                            <w:sz w:val="20"/>
                            <w:lang w:eastAsia="ar-SA"/>
                          </w:rPr>
                          <w:t>VB</w:t>
                        </w:r>
                      </w:p>
                    </w:tc>
                    <w:tc>
                      <w:tcPr>
                        <w:tcW w:w="995" w:type="dxa"/>
                        <w:gridSpan w:val="2"/>
                        <w:shd w:val="clear" w:color="auto" w:fill="auto"/>
                        <w:vAlign w:val="center"/>
                      </w:tcPr>
                      <w:p w14:paraId="1074F688" w14:textId="77777777">
                        <w:pPr>
                          <w:widowControl w:val="0"/>
                          <w:suppressAutoHyphens/>
                          <w:jc w:val="center"/>
                          <w:rPr>
                            <w:bCs/>
                            <w:sz w:val="20"/>
                            <w:lang w:eastAsia="ar-SA"/>
                          </w:rPr>
                        </w:pPr>
                        <w:r>
                          <w:rPr>
                            <w:bCs/>
                            <w:sz w:val="20"/>
                            <w:lang w:eastAsia="ar-SA"/>
                          </w:rPr>
                          <w:t>+36,1</w:t>
                        </w:r>
                      </w:p>
                    </w:tc>
                    <w:tc>
                      <w:tcPr>
                        <w:tcW w:w="3548" w:type="dxa"/>
                        <w:shd w:val="clear" w:color="auto" w:fill="auto"/>
                      </w:tcPr>
                      <w:p w14:paraId="72228A42" w14:textId="3719F5CF">
                        <w:pPr>
                          <w:suppressAutoHyphens/>
                          <w:jc w:val="both"/>
                          <w:rPr>
                            <w:sz w:val="20"/>
                            <w:lang w:eastAsia="ar-SA"/>
                          </w:rPr>
                        </w:pPr>
                        <w:r>
                          <w:rPr>
                            <w:sz w:val="20"/>
                          </w:rPr>
                          <w:t xml:space="preserve">Psichologo, specialiojo pedagogo, socialinio pedagogo, logopedo, ergoterapeuto pareigybėms steigti ir išlaikyti </w:t>
                        </w:r>
                        <w:r>
                          <w:rPr>
                            <w:kern w:val="2"/>
                            <w:sz w:val="20"/>
                            <w:shd w:val="clear" w:color="auto" w:fill="FFFFFF"/>
                            <w14:ligatures w14:val="standardContextual"/>
                          </w:rPr>
                          <w:t>Šiaulių „Santakos“ ugdymo centre</w:t>
                        </w:r>
                      </w:p>
                    </w:tc>
                  </w:tr>
                  <w:tr w14:paraId="071E9DC5" w14:textId="77777777">
                    <w:trPr>
                      <w:trHeight w:val="515"/>
                      <w:tblHeader/>
                    </w:trPr>
                    <w:tc>
                      <w:tcPr>
                        <w:tcW w:w="1268" w:type="dxa"/>
                        <w:vMerge/>
                        <w:shd w:val="clear" w:color="auto" w:fill="auto"/>
                        <w:vAlign w:val="center"/>
                      </w:tcPr>
                      <w:p w14:paraId="6820A85B" w14:textId="77777777">
                        <w:pPr>
                          <w:widowControl w:val="0"/>
                          <w:suppressAutoHyphens/>
                          <w:jc w:val="center"/>
                          <w:rPr>
                            <w:bCs/>
                            <w:sz w:val="20"/>
                            <w:lang w:eastAsia="ar-SA"/>
                          </w:rPr>
                        </w:pPr>
                      </w:p>
                    </w:tc>
                    <w:tc>
                      <w:tcPr>
                        <w:tcW w:w="2671" w:type="dxa"/>
                        <w:gridSpan w:val="2"/>
                        <w:vMerge/>
                        <w:shd w:val="clear" w:color="auto" w:fill="auto"/>
                        <w:vAlign w:val="center"/>
                      </w:tcPr>
                      <w:p w14:paraId="47E78905" w14:textId="77777777">
                        <w:pPr>
                          <w:widowControl w:val="0"/>
                          <w:suppressAutoHyphens/>
                          <w:jc w:val="both"/>
                          <w:rPr>
                            <w:bCs/>
                            <w:sz w:val="20"/>
                            <w:lang w:eastAsia="ar-SA"/>
                          </w:rPr>
                        </w:pPr>
                      </w:p>
                    </w:tc>
                    <w:tc>
                      <w:tcPr>
                        <w:tcW w:w="1299" w:type="dxa"/>
                        <w:shd w:val="clear" w:color="auto" w:fill="auto"/>
                        <w:vAlign w:val="center"/>
                      </w:tcPr>
                      <w:p w14:paraId="1880561E" w14:textId="77777777">
                        <w:pPr>
                          <w:widowControl w:val="0"/>
                          <w:suppressAutoHyphens/>
                          <w:jc w:val="center"/>
                          <w:rPr>
                            <w:bCs/>
                            <w:sz w:val="20"/>
                            <w:lang w:eastAsia="ar-SA"/>
                          </w:rPr>
                        </w:pPr>
                        <w:r>
                          <w:rPr>
                            <w:bCs/>
                            <w:sz w:val="20"/>
                            <w:lang w:eastAsia="ar-SA"/>
                          </w:rPr>
                          <w:t>KT(VB)</w:t>
                        </w:r>
                      </w:p>
                    </w:tc>
                    <w:tc>
                      <w:tcPr>
                        <w:tcW w:w="995" w:type="dxa"/>
                        <w:gridSpan w:val="2"/>
                        <w:shd w:val="clear" w:color="auto" w:fill="auto"/>
                        <w:vAlign w:val="center"/>
                      </w:tcPr>
                      <w:p w14:paraId="0E747373" w14:textId="77777777">
                        <w:pPr>
                          <w:widowControl w:val="0"/>
                          <w:suppressAutoHyphens/>
                          <w:jc w:val="center"/>
                          <w:rPr>
                            <w:bCs/>
                            <w:sz w:val="20"/>
                            <w:lang w:eastAsia="ar-SA"/>
                          </w:rPr>
                        </w:pPr>
                        <w:r>
                          <w:rPr>
                            <w:bCs/>
                            <w:sz w:val="20"/>
                            <w:lang w:eastAsia="ar-SA"/>
                          </w:rPr>
                          <w:t>+3,1</w:t>
                        </w:r>
                      </w:p>
                    </w:tc>
                    <w:tc>
                      <w:tcPr>
                        <w:tcW w:w="3548" w:type="dxa"/>
                        <w:shd w:val="clear" w:color="auto" w:fill="auto"/>
                      </w:tcPr>
                      <w:p w14:paraId="247DBF3F" w14:textId="77777777">
                        <w:pPr>
                          <w:suppressAutoHyphens/>
                          <w:jc w:val="both"/>
                          <w:rPr>
                            <w:sz w:val="20"/>
                            <w:lang w:eastAsia="ar-SA"/>
                          </w:rPr>
                        </w:pPr>
                        <w:r>
                          <w:rPr>
                            <w:sz w:val="20"/>
                            <w:lang w:eastAsia="ar-SA"/>
                          </w:rPr>
                          <w:t>Švietimo įstaigos didina gautas kitas valstybės biudžeto lėšas</w:t>
                        </w:r>
                      </w:p>
                    </w:tc>
                  </w:tr>
                  <w:tr w14:paraId="5C573E82" w14:textId="77777777">
                    <w:trPr>
                      <w:trHeight w:val="515"/>
                      <w:tblHeader/>
                    </w:trPr>
                    <w:tc>
                      <w:tcPr>
                        <w:tcW w:w="1268" w:type="dxa"/>
                        <w:vMerge/>
                        <w:shd w:val="clear" w:color="auto" w:fill="auto"/>
                        <w:vAlign w:val="center"/>
                      </w:tcPr>
                      <w:p w14:paraId="3C9745CA" w14:textId="77777777">
                        <w:pPr>
                          <w:widowControl w:val="0"/>
                          <w:suppressAutoHyphens/>
                          <w:jc w:val="center"/>
                          <w:rPr>
                            <w:bCs/>
                            <w:sz w:val="20"/>
                            <w:lang w:eastAsia="ar-SA"/>
                          </w:rPr>
                        </w:pPr>
                      </w:p>
                    </w:tc>
                    <w:tc>
                      <w:tcPr>
                        <w:tcW w:w="2671" w:type="dxa"/>
                        <w:gridSpan w:val="2"/>
                        <w:vMerge/>
                        <w:shd w:val="clear" w:color="auto" w:fill="auto"/>
                        <w:vAlign w:val="center"/>
                      </w:tcPr>
                      <w:p w14:paraId="125D2B34" w14:textId="77777777">
                        <w:pPr>
                          <w:widowControl w:val="0"/>
                          <w:suppressAutoHyphens/>
                          <w:jc w:val="both"/>
                          <w:rPr>
                            <w:bCs/>
                            <w:sz w:val="20"/>
                            <w:lang w:eastAsia="ar-SA"/>
                          </w:rPr>
                        </w:pPr>
                      </w:p>
                    </w:tc>
                    <w:tc>
                      <w:tcPr>
                        <w:tcW w:w="1299" w:type="dxa"/>
                        <w:shd w:val="clear" w:color="auto" w:fill="auto"/>
                        <w:vAlign w:val="center"/>
                      </w:tcPr>
                      <w:p w14:paraId="1B4F350C" w14:textId="77777777">
                        <w:pPr>
                          <w:widowControl w:val="0"/>
                          <w:suppressAutoHyphens/>
                          <w:jc w:val="center"/>
                          <w:rPr>
                            <w:bCs/>
                            <w:sz w:val="20"/>
                            <w:lang w:eastAsia="ar-SA"/>
                          </w:rPr>
                        </w:pPr>
                        <w:r>
                          <w:rPr>
                            <w:bCs/>
                            <w:sz w:val="20"/>
                            <w:lang w:eastAsia="ar-SA"/>
                          </w:rPr>
                          <w:t>KT (ES)</w:t>
                        </w:r>
                      </w:p>
                    </w:tc>
                    <w:tc>
                      <w:tcPr>
                        <w:tcW w:w="995" w:type="dxa"/>
                        <w:gridSpan w:val="2"/>
                        <w:shd w:val="clear" w:color="auto" w:fill="auto"/>
                        <w:vAlign w:val="center"/>
                      </w:tcPr>
                      <w:p w14:paraId="48B2C7F4" w14:textId="77777777">
                        <w:pPr>
                          <w:widowControl w:val="0"/>
                          <w:suppressAutoHyphens/>
                          <w:jc w:val="center"/>
                          <w:rPr>
                            <w:bCs/>
                            <w:sz w:val="20"/>
                            <w:lang w:eastAsia="ar-SA"/>
                          </w:rPr>
                        </w:pPr>
                        <w:r>
                          <w:rPr>
                            <w:bCs/>
                            <w:sz w:val="20"/>
                            <w:lang w:eastAsia="ar-SA"/>
                          </w:rPr>
                          <w:t>+33,4</w:t>
                        </w:r>
                      </w:p>
                    </w:tc>
                    <w:tc>
                      <w:tcPr>
                        <w:tcW w:w="3548" w:type="dxa"/>
                        <w:shd w:val="clear" w:color="auto" w:fill="auto"/>
                      </w:tcPr>
                      <w:p w14:paraId="0DADB722" w14:textId="77777777">
                        <w:pPr>
                          <w:suppressAutoHyphens/>
                          <w:jc w:val="both"/>
                          <w:rPr>
                            <w:sz w:val="20"/>
                            <w:lang w:eastAsia="ar-SA"/>
                          </w:rPr>
                        </w:pPr>
                        <w:r>
                          <w:rPr>
                            <w:sz w:val="20"/>
                            <w:lang w:eastAsia="ar-SA"/>
                          </w:rPr>
                          <w:t>Švietimo įstaigos didina gautas kitas ES lėšas</w:t>
                        </w:r>
                      </w:p>
                    </w:tc>
                  </w:tr>
                  <w:tr w14:paraId="66504BB1" w14:textId="77777777">
                    <w:trPr>
                      <w:trHeight w:val="515"/>
                      <w:tblHeader/>
                    </w:trPr>
                    <w:tc>
                      <w:tcPr>
                        <w:tcW w:w="1268" w:type="dxa"/>
                        <w:vMerge/>
                        <w:shd w:val="clear" w:color="auto" w:fill="auto"/>
                        <w:vAlign w:val="center"/>
                      </w:tcPr>
                      <w:p w14:paraId="1A05F30C" w14:textId="77777777">
                        <w:pPr>
                          <w:widowControl w:val="0"/>
                          <w:suppressAutoHyphens/>
                          <w:jc w:val="center"/>
                          <w:rPr>
                            <w:bCs/>
                            <w:sz w:val="20"/>
                            <w:lang w:eastAsia="ar-SA"/>
                          </w:rPr>
                        </w:pPr>
                      </w:p>
                    </w:tc>
                    <w:tc>
                      <w:tcPr>
                        <w:tcW w:w="2671" w:type="dxa"/>
                        <w:gridSpan w:val="2"/>
                        <w:vMerge/>
                        <w:shd w:val="clear" w:color="auto" w:fill="auto"/>
                        <w:vAlign w:val="center"/>
                      </w:tcPr>
                      <w:p w14:paraId="7149C376" w14:textId="77777777">
                        <w:pPr>
                          <w:widowControl w:val="0"/>
                          <w:suppressAutoHyphens/>
                          <w:jc w:val="both"/>
                          <w:rPr>
                            <w:bCs/>
                            <w:sz w:val="20"/>
                            <w:lang w:eastAsia="ar-SA"/>
                          </w:rPr>
                        </w:pPr>
                      </w:p>
                    </w:tc>
                    <w:tc>
                      <w:tcPr>
                        <w:tcW w:w="1299" w:type="dxa"/>
                        <w:shd w:val="clear" w:color="auto" w:fill="auto"/>
                        <w:vAlign w:val="center"/>
                      </w:tcPr>
                      <w:p w14:paraId="35DC773C" w14:textId="77777777">
                        <w:pPr>
                          <w:widowControl w:val="0"/>
                          <w:suppressAutoHyphens/>
                          <w:jc w:val="center"/>
                          <w:rPr>
                            <w:bCs/>
                            <w:sz w:val="20"/>
                            <w:lang w:eastAsia="ar-SA"/>
                          </w:rPr>
                        </w:pPr>
                        <w:r>
                          <w:rPr>
                            <w:bCs/>
                            <w:sz w:val="20"/>
                            <w:lang w:eastAsia="ar-SA"/>
                          </w:rPr>
                          <w:t>KT (KL)</w:t>
                        </w:r>
                      </w:p>
                    </w:tc>
                    <w:tc>
                      <w:tcPr>
                        <w:tcW w:w="995" w:type="dxa"/>
                        <w:gridSpan w:val="2"/>
                        <w:shd w:val="clear" w:color="auto" w:fill="auto"/>
                        <w:vAlign w:val="center"/>
                      </w:tcPr>
                      <w:p w14:paraId="65D70BE4" w14:textId="77777777">
                        <w:pPr>
                          <w:widowControl w:val="0"/>
                          <w:suppressAutoHyphens/>
                          <w:jc w:val="center"/>
                          <w:rPr>
                            <w:bCs/>
                            <w:sz w:val="20"/>
                            <w:lang w:eastAsia="ar-SA"/>
                          </w:rPr>
                        </w:pPr>
                        <w:r>
                          <w:rPr>
                            <w:bCs/>
                            <w:sz w:val="20"/>
                            <w:lang w:eastAsia="ar-SA"/>
                          </w:rPr>
                          <w:t>+1,6</w:t>
                        </w:r>
                      </w:p>
                    </w:tc>
                    <w:tc>
                      <w:tcPr>
                        <w:tcW w:w="3548" w:type="dxa"/>
                        <w:shd w:val="clear" w:color="auto" w:fill="auto"/>
                      </w:tcPr>
                      <w:p w14:paraId="05F01488" w14:textId="77777777">
                        <w:pPr>
                          <w:suppressAutoHyphens/>
                          <w:jc w:val="both"/>
                          <w:rPr>
                            <w:b/>
                            <w:bCs/>
                            <w:sz w:val="20"/>
                            <w:lang w:eastAsia="ar-SA"/>
                          </w:rPr>
                        </w:pPr>
                        <w:r>
                          <w:rPr>
                            <w:sz w:val="20"/>
                            <w:lang w:eastAsia="ar-SA"/>
                          </w:rPr>
                          <w:t>Švietimo įstaigos didina gautas kitas lėšas</w:t>
                        </w:r>
                      </w:p>
                    </w:tc>
                  </w:tr>
                  <w:tr w14:paraId="19093B22" w14:textId="77777777">
                    <w:trPr>
                      <w:trHeight w:val="515"/>
                      <w:tblHeader/>
                    </w:trPr>
                    <w:tc>
                      <w:tcPr>
                        <w:tcW w:w="1268" w:type="dxa"/>
                        <w:vMerge/>
                        <w:shd w:val="clear" w:color="auto" w:fill="auto"/>
                        <w:vAlign w:val="center"/>
                      </w:tcPr>
                      <w:p w14:paraId="3174BE89" w14:textId="77777777">
                        <w:pPr>
                          <w:widowControl w:val="0"/>
                          <w:suppressAutoHyphens/>
                          <w:jc w:val="center"/>
                          <w:rPr>
                            <w:bCs/>
                            <w:sz w:val="20"/>
                            <w:lang w:eastAsia="ar-SA"/>
                          </w:rPr>
                        </w:pPr>
                      </w:p>
                    </w:tc>
                    <w:tc>
                      <w:tcPr>
                        <w:tcW w:w="2671" w:type="dxa"/>
                        <w:gridSpan w:val="2"/>
                        <w:vMerge/>
                        <w:shd w:val="clear" w:color="auto" w:fill="auto"/>
                        <w:vAlign w:val="center"/>
                      </w:tcPr>
                      <w:p w14:paraId="66BE638F" w14:textId="77777777">
                        <w:pPr>
                          <w:widowControl w:val="0"/>
                          <w:suppressAutoHyphens/>
                          <w:jc w:val="both"/>
                          <w:rPr>
                            <w:bCs/>
                            <w:sz w:val="20"/>
                            <w:lang w:eastAsia="ar-SA"/>
                          </w:rPr>
                        </w:pPr>
                      </w:p>
                    </w:tc>
                    <w:tc>
                      <w:tcPr>
                        <w:tcW w:w="1299" w:type="dxa"/>
                        <w:shd w:val="clear" w:color="auto" w:fill="auto"/>
                        <w:vAlign w:val="center"/>
                      </w:tcPr>
                      <w:p w14:paraId="30FE6454" w14:textId="77777777">
                        <w:pPr>
                          <w:widowControl w:val="0"/>
                          <w:suppressAutoHyphens/>
                          <w:jc w:val="center"/>
                          <w:rPr>
                            <w:bCs/>
                            <w:sz w:val="20"/>
                            <w:lang w:eastAsia="ar-SA"/>
                          </w:rPr>
                        </w:pPr>
                        <w:r>
                          <w:rPr>
                            <w:bCs/>
                            <w:sz w:val="20"/>
                            <w:lang w:eastAsia="ar-SA"/>
                          </w:rPr>
                          <w:t>PL</w:t>
                        </w:r>
                      </w:p>
                    </w:tc>
                    <w:tc>
                      <w:tcPr>
                        <w:tcW w:w="995" w:type="dxa"/>
                        <w:gridSpan w:val="2"/>
                        <w:shd w:val="clear" w:color="auto" w:fill="auto"/>
                        <w:vAlign w:val="center"/>
                      </w:tcPr>
                      <w:p w14:paraId="2A5BBC44" w14:textId="77777777">
                        <w:pPr>
                          <w:widowControl w:val="0"/>
                          <w:suppressAutoHyphens/>
                          <w:jc w:val="center"/>
                          <w:rPr>
                            <w:bCs/>
                            <w:sz w:val="20"/>
                            <w:lang w:eastAsia="ar-SA"/>
                          </w:rPr>
                        </w:pPr>
                        <w:r>
                          <w:rPr>
                            <w:bCs/>
                            <w:sz w:val="20"/>
                            <w:lang w:eastAsia="ar-SA"/>
                          </w:rPr>
                          <w:t>+52,0</w:t>
                        </w:r>
                      </w:p>
                    </w:tc>
                    <w:tc>
                      <w:tcPr>
                        <w:tcW w:w="3548" w:type="dxa"/>
                        <w:shd w:val="clear" w:color="auto" w:fill="auto"/>
                      </w:tcPr>
                      <w:p w14:paraId="1C5236B3" w14:textId="77777777">
                        <w:pPr>
                          <w:suppressAutoHyphens/>
                          <w:jc w:val="both"/>
                          <w:rPr>
                            <w:sz w:val="20"/>
                            <w:lang w:eastAsia="ar-SA"/>
                          </w:rPr>
                        </w:pPr>
                        <w:r>
                          <w:rPr>
                            <w:sz w:val="20"/>
                            <w:lang w:eastAsia="ar-SA"/>
                          </w:rPr>
                          <w:t>Švietimo įstaigos didina gautas pajamas</w:t>
                        </w:r>
                      </w:p>
                    </w:tc>
                  </w:tr>
                  <w:tr w14:paraId="1E3B4387" w14:textId="77777777">
                    <w:trPr>
                      <w:trHeight w:val="515"/>
                      <w:tblHeader/>
                    </w:trPr>
                    <w:tc>
                      <w:tcPr>
                        <w:tcW w:w="1268" w:type="dxa"/>
                        <w:vMerge w:val="restart"/>
                        <w:shd w:val="clear" w:color="auto" w:fill="auto"/>
                        <w:vAlign w:val="center"/>
                      </w:tcPr>
                      <w:p w14:paraId="122E537B" w14:textId="77777777">
                        <w:pPr>
                          <w:widowControl w:val="0"/>
                          <w:suppressAutoHyphens/>
                          <w:jc w:val="center"/>
                          <w:rPr>
                            <w:bCs/>
                            <w:sz w:val="20"/>
                            <w:lang w:eastAsia="ar-SA"/>
                          </w:rPr>
                        </w:pPr>
                        <w:r>
                          <w:rPr>
                            <w:bCs/>
                            <w:sz w:val="20"/>
                            <w:lang w:eastAsia="ar-SA"/>
                          </w:rPr>
                          <w:t xml:space="preserve">08                 01 03 09</w:t>
                        </w:r>
                      </w:p>
                    </w:tc>
                    <w:tc>
                      <w:tcPr>
                        <w:tcW w:w="2671" w:type="dxa"/>
                        <w:gridSpan w:val="2"/>
                        <w:vMerge w:val="restart"/>
                        <w:shd w:val="clear" w:color="auto" w:fill="auto"/>
                        <w:vAlign w:val="center"/>
                      </w:tcPr>
                      <w:p w14:paraId="16455E24" w14:textId="3CF10262">
                        <w:pPr>
                          <w:widowControl w:val="0"/>
                          <w:suppressAutoHyphens/>
                          <w:jc w:val="both"/>
                          <w:rPr>
                            <w:bCs/>
                            <w:sz w:val="20"/>
                            <w:lang w:eastAsia="ar-SA"/>
                          </w:rPr>
                        </w:pPr>
                        <w:r>
                          <w:rPr>
                            <w:bCs/>
                            <w:sz w:val="20"/>
                            <w:lang w:eastAsia="ar-SA"/>
                          </w:rPr>
                          <w:t>Užtikrinti ikimokyklinį ir priešmokyklinį ugdymą</w:t>
                        </w:r>
                      </w:p>
                    </w:tc>
                    <w:tc>
                      <w:tcPr>
                        <w:tcW w:w="1299" w:type="dxa"/>
                        <w:shd w:val="clear" w:color="auto" w:fill="auto"/>
                        <w:vAlign w:val="center"/>
                      </w:tcPr>
                      <w:p w14:paraId="7E39575A" w14:textId="77777777">
                        <w:pPr>
                          <w:widowControl w:val="0"/>
                          <w:suppressAutoHyphens/>
                          <w:jc w:val="center"/>
                          <w:rPr>
                            <w:bCs/>
                            <w:sz w:val="20"/>
                            <w:lang w:eastAsia="ar-SA"/>
                          </w:rPr>
                        </w:pPr>
                        <w:r>
                          <w:rPr>
                            <w:bCs/>
                            <w:sz w:val="20"/>
                            <w:lang w:eastAsia="ar-SA"/>
                          </w:rPr>
                          <w:t>KT(VB)</w:t>
                        </w:r>
                      </w:p>
                    </w:tc>
                    <w:tc>
                      <w:tcPr>
                        <w:tcW w:w="995" w:type="dxa"/>
                        <w:gridSpan w:val="2"/>
                        <w:shd w:val="clear" w:color="auto" w:fill="auto"/>
                        <w:vAlign w:val="center"/>
                      </w:tcPr>
                      <w:p w14:paraId="78D91473" w14:textId="77777777">
                        <w:pPr>
                          <w:widowControl w:val="0"/>
                          <w:suppressAutoHyphens/>
                          <w:jc w:val="center"/>
                          <w:rPr>
                            <w:bCs/>
                            <w:sz w:val="20"/>
                            <w:lang w:eastAsia="ar-SA"/>
                          </w:rPr>
                        </w:pPr>
                        <w:r>
                          <w:rPr>
                            <w:bCs/>
                            <w:sz w:val="20"/>
                            <w:lang w:eastAsia="ar-SA"/>
                          </w:rPr>
                          <w:t>+42,7</w:t>
                        </w:r>
                      </w:p>
                    </w:tc>
                    <w:tc>
                      <w:tcPr>
                        <w:tcW w:w="3548" w:type="dxa"/>
                        <w:shd w:val="clear" w:color="auto" w:fill="auto"/>
                      </w:tcPr>
                      <w:p w14:paraId="00E2F770" w14:textId="79F7D219">
                        <w:pPr>
                          <w:suppressAutoHyphens/>
                          <w:jc w:val="both"/>
                          <w:rPr>
                            <w:sz w:val="20"/>
                            <w:lang w:eastAsia="ar-SA"/>
                          </w:rPr>
                        </w:pPr>
                        <w:r>
                          <w:rPr>
                            <w:bCs/>
                            <w:sz w:val="20"/>
                            <w:lang w:eastAsia="ar-SA"/>
                          </w:rPr>
                          <w:t>Ikimokyklinio ir priešmokyklinio ugdymo įstaigos didina gautas kitas valstybės biudžeto lėšas</w:t>
                        </w:r>
                      </w:p>
                    </w:tc>
                  </w:tr>
                  <w:tr w14:paraId="696A6005" w14:textId="77777777">
                    <w:trPr>
                      <w:trHeight w:hRule="exact" w:val="577"/>
                      <w:tblHeader/>
                    </w:trPr>
                    <w:tc>
                      <w:tcPr>
                        <w:tcW w:w="1268" w:type="dxa"/>
                        <w:vMerge/>
                        <w:shd w:val="clear" w:color="auto" w:fill="auto"/>
                        <w:vAlign w:val="center"/>
                      </w:tcPr>
                      <w:p w14:paraId="629A6297" w14:textId="77777777">
                        <w:pPr>
                          <w:widowControl w:val="0"/>
                          <w:suppressAutoHyphens/>
                          <w:jc w:val="center"/>
                          <w:rPr>
                            <w:bCs/>
                            <w:sz w:val="20"/>
                            <w:lang w:eastAsia="ar-SA"/>
                          </w:rPr>
                        </w:pPr>
                      </w:p>
                    </w:tc>
                    <w:tc>
                      <w:tcPr>
                        <w:tcW w:w="2671" w:type="dxa"/>
                        <w:gridSpan w:val="2"/>
                        <w:vMerge/>
                        <w:shd w:val="clear" w:color="auto" w:fill="auto"/>
                        <w:vAlign w:val="center"/>
                      </w:tcPr>
                      <w:p w14:paraId="57C52A4F" w14:textId="77777777">
                        <w:pPr>
                          <w:widowControl w:val="0"/>
                          <w:suppressAutoHyphens/>
                          <w:jc w:val="both"/>
                          <w:rPr>
                            <w:bCs/>
                            <w:sz w:val="20"/>
                            <w:lang w:eastAsia="ar-SA"/>
                          </w:rPr>
                        </w:pPr>
                      </w:p>
                    </w:tc>
                    <w:tc>
                      <w:tcPr>
                        <w:tcW w:w="1299" w:type="dxa"/>
                        <w:shd w:val="clear" w:color="auto" w:fill="auto"/>
                        <w:vAlign w:val="center"/>
                      </w:tcPr>
                      <w:p w14:paraId="41F50CFD" w14:textId="77777777">
                        <w:pPr>
                          <w:widowControl w:val="0"/>
                          <w:suppressAutoHyphens/>
                          <w:jc w:val="center"/>
                          <w:rPr>
                            <w:bCs/>
                            <w:sz w:val="20"/>
                            <w:lang w:eastAsia="ar-SA"/>
                          </w:rPr>
                        </w:pPr>
                        <w:r>
                          <w:rPr>
                            <w:bCs/>
                            <w:sz w:val="20"/>
                            <w:lang w:eastAsia="ar-SA"/>
                          </w:rPr>
                          <w:t>KT(ES)</w:t>
                        </w:r>
                      </w:p>
                    </w:tc>
                    <w:tc>
                      <w:tcPr>
                        <w:tcW w:w="995" w:type="dxa"/>
                        <w:gridSpan w:val="2"/>
                        <w:shd w:val="clear" w:color="auto" w:fill="auto"/>
                        <w:vAlign w:val="center"/>
                      </w:tcPr>
                      <w:p w14:paraId="71001C26" w14:textId="77777777">
                        <w:pPr>
                          <w:widowControl w:val="0"/>
                          <w:suppressAutoHyphens/>
                          <w:jc w:val="center"/>
                          <w:rPr>
                            <w:bCs/>
                            <w:sz w:val="20"/>
                            <w:lang w:eastAsia="ar-SA"/>
                          </w:rPr>
                        </w:pPr>
                        <w:r>
                          <w:rPr>
                            <w:bCs/>
                            <w:sz w:val="20"/>
                            <w:lang w:eastAsia="ar-SA"/>
                          </w:rPr>
                          <w:t>+3,1</w:t>
                        </w:r>
                      </w:p>
                    </w:tc>
                    <w:tc>
                      <w:tcPr>
                        <w:tcW w:w="3548" w:type="dxa"/>
                        <w:shd w:val="clear" w:color="auto" w:fill="auto"/>
                      </w:tcPr>
                      <w:p w14:paraId="2C44E0A2" w14:textId="26DE4836">
                        <w:pPr>
                          <w:suppressAutoHyphens/>
                          <w:jc w:val="both"/>
                          <w:rPr>
                            <w:sz w:val="20"/>
                            <w:lang w:eastAsia="ar-SA"/>
                          </w:rPr>
                        </w:pPr>
                        <w:r>
                          <w:rPr>
                            <w:bCs/>
                            <w:sz w:val="20"/>
                            <w:lang w:eastAsia="ar-SA"/>
                          </w:rPr>
                          <w:t>Ikimokyklinio ir priešmokyklinio ugdymo įstaigos didina gautas kitas ES lėšas</w:t>
                        </w:r>
                      </w:p>
                    </w:tc>
                  </w:tr>
                  <w:tr w14:paraId="3830D874" w14:textId="77777777">
                    <w:trPr>
                      <w:trHeight w:val="515"/>
                      <w:tblHeader/>
                    </w:trPr>
                    <w:tc>
                      <w:tcPr>
                        <w:tcW w:w="1268" w:type="dxa"/>
                        <w:shd w:val="clear" w:color="auto" w:fill="auto"/>
                        <w:vAlign w:val="center"/>
                      </w:tcPr>
                      <w:p w14:paraId="30F2905C" w14:textId="77777777">
                        <w:pPr>
                          <w:widowControl w:val="0"/>
                          <w:suppressAutoHyphens/>
                          <w:jc w:val="center"/>
                          <w:rPr>
                            <w:bCs/>
                            <w:sz w:val="20"/>
                            <w:lang w:eastAsia="ar-SA"/>
                          </w:rPr>
                        </w:pPr>
                        <w:r>
                          <w:rPr>
                            <w:bCs/>
                            <w:sz w:val="20"/>
                            <w:lang w:eastAsia="ar-SA"/>
                          </w:rPr>
                          <w:t>08</w:t>
                        </w:r>
                      </w:p>
                      <w:p w14:paraId="6498EC84" w14:textId="77777777">
                        <w:pPr>
                          <w:widowControl w:val="0"/>
                          <w:suppressAutoHyphens/>
                          <w:jc w:val="center"/>
                          <w:rPr>
                            <w:bCs/>
                            <w:sz w:val="20"/>
                            <w:lang w:eastAsia="ar-SA"/>
                          </w:rPr>
                        </w:pPr>
                        <w:r>
                          <w:rPr>
                            <w:bCs/>
                            <w:sz w:val="20"/>
                            <w:lang w:eastAsia="ar-SA"/>
                          </w:rPr>
                          <w:t>01 03 15</w:t>
                        </w:r>
                      </w:p>
                    </w:tc>
                    <w:tc>
                      <w:tcPr>
                        <w:tcW w:w="2671" w:type="dxa"/>
                        <w:gridSpan w:val="2"/>
                        <w:shd w:val="clear" w:color="auto" w:fill="auto"/>
                        <w:vAlign w:val="center"/>
                      </w:tcPr>
                      <w:p w14:paraId="59B66EA6" w14:textId="77777777">
                        <w:pPr>
                          <w:widowControl w:val="0"/>
                          <w:suppressAutoHyphens/>
                          <w:jc w:val="both"/>
                          <w:rPr>
                            <w:bCs/>
                            <w:sz w:val="20"/>
                            <w:lang w:eastAsia="ar-SA"/>
                          </w:rPr>
                        </w:pPr>
                        <w:r>
                          <w:rPr>
                            <w:bCs/>
                            <w:sz w:val="20"/>
                            <w:lang w:eastAsia="ar-SA"/>
                          </w:rPr>
                          <w:t>Užtikrinti profesinio orientavimo paslaugų teikimą Šiaulių miesto bendrojo ugdymo mokyklose</w:t>
                        </w:r>
                      </w:p>
                    </w:tc>
                    <w:tc>
                      <w:tcPr>
                        <w:tcW w:w="1299" w:type="dxa"/>
                        <w:shd w:val="clear" w:color="auto" w:fill="auto"/>
                        <w:vAlign w:val="center"/>
                      </w:tcPr>
                      <w:p w14:paraId="46BFC952" w14:textId="77777777">
                        <w:pPr>
                          <w:widowControl w:val="0"/>
                          <w:suppressAutoHyphens/>
                          <w:jc w:val="center"/>
                          <w:rPr>
                            <w:bCs/>
                            <w:sz w:val="20"/>
                            <w:lang w:eastAsia="ar-SA"/>
                          </w:rPr>
                        </w:pPr>
                        <w:r>
                          <w:rPr>
                            <w:bCs/>
                            <w:sz w:val="20"/>
                            <w:lang w:eastAsia="ar-SA"/>
                          </w:rPr>
                          <w:t>VB</w:t>
                        </w:r>
                      </w:p>
                    </w:tc>
                    <w:tc>
                      <w:tcPr>
                        <w:tcW w:w="995" w:type="dxa"/>
                        <w:gridSpan w:val="2"/>
                        <w:shd w:val="clear" w:color="auto" w:fill="auto"/>
                        <w:vAlign w:val="center"/>
                      </w:tcPr>
                      <w:p w14:paraId="469B21A9" w14:textId="77777777">
                        <w:pPr>
                          <w:widowControl w:val="0"/>
                          <w:suppressAutoHyphens/>
                          <w:jc w:val="center"/>
                          <w:rPr>
                            <w:bCs/>
                            <w:sz w:val="20"/>
                            <w:lang w:eastAsia="ar-SA"/>
                          </w:rPr>
                        </w:pPr>
                        <w:r>
                          <w:rPr>
                            <w:bCs/>
                            <w:sz w:val="20"/>
                            <w:lang w:eastAsia="ar-SA"/>
                          </w:rPr>
                          <w:t>+35,6</w:t>
                        </w:r>
                      </w:p>
                    </w:tc>
                    <w:tc>
                      <w:tcPr>
                        <w:tcW w:w="3548" w:type="dxa"/>
                        <w:shd w:val="clear" w:color="auto" w:fill="auto"/>
                      </w:tcPr>
                      <w:p w14:paraId="48672630" w14:textId="19D82615">
                        <w:pPr>
                          <w:suppressAutoHyphens/>
                          <w:jc w:val="both"/>
                          <w:rPr>
                            <w:sz w:val="20"/>
                            <w:lang w:eastAsia="ar-SA"/>
                          </w:rPr>
                        </w:pPr>
                        <w:r>
                          <w:rPr>
                            <w:bCs/>
                            <w:sz w:val="20"/>
                          </w:rPr>
                          <w:t>Skirtos valstybės biudžeto lėšos</w:t>
                        </w:r>
                      </w:p>
                    </w:tc>
                  </w:tr>
                  <w:tr w14:paraId="0520AE7C" w14:textId="77777777">
                    <w:trPr>
                      <w:trHeight w:val="699"/>
                      <w:tblHeader/>
                    </w:trPr>
                    <w:tc>
                      <w:tcPr>
                        <w:tcW w:w="1268" w:type="dxa"/>
                        <w:shd w:val="clear" w:color="auto" w:fill="auto"/>
                        <w:vAlign w:val="center"/>
                      </w:tcPr>
                      <w:p w14:paraId="44ECABE3" w14:textId="77777777">
                        <w:pPr>
                          <w:widowControl w:val="0"/>
                          <w:suppressAutoHyphens/>
                          <w:jc w:val="center"/>
                          <w:rPr>
                            <w:bCs/>
                            <w:sz w:val="20"/>
                            <w:lang w:eastAsia="ar-SA"/>
                          </w:rPr>
                        </w:pPr>
                        <w:r>
                          <w:rPr>
                            <w:bCs/>
                            <w:sz w:val="20"/>
                            <w:lang w:eastAsia="ar-SA"/>
                          </w:rPr>
                          <w:t xml:space="preserve">08                 05 02 16</w:t>
                        </w:r>
                      </w:p>
                    </w:tc>
                    <w:tc>
                      <w:tcPr>
                        <w:tcW w:w="2671" w:type="dxa"/>
                        <w:gridSpan w:val="2"/>
                        <w:shd w:val="clear" w:color="auto" w:fill="auto"/>
                        <w:vAlign w:val="center"/>
                      </w:tcPr>
                      <w:p w14:paraId="468B03D3" w14:textId="77777777">
                        <w:pPr>
                          <w:widowControl w:val="0"/>
                          <w:suppressAutoHyphens/>
                          <w:jc w:val="both"/>
                          <w:rPr>
                            <w:bCs/>
                            <w:sz w:val="20"/>
                            <w:lang w:eastAsia="ar-SA"/>
                          </w:rPr>
                        </w:pPr>
                        <w:r>
                          <w:rPr>
                            <w:bCs/>
                            <w:sz w:val="20"/>
                            <w:lang w:eastAsia="ar-SA"/>
                          </w:rPr>
                          <w:t>Rekonstruoti miesto gimnazijų ir mokyklų sporto aikštynus</w:t>
                        </w:r>
                      </w:p>
                    </w:tc>
                    <w:tc>
                      <w:tcPr>
                        <w:tcW w:w="1299" w:type="dxa"/>
                        <w:shd w:val="clear" w:color="auto" w:fill="auto"/>
                        <w:vAlign w:val="center"/>
                      </w:tcPr>
                      <w:p w14:paraId="5E1E7FC1" w14:textId="77777777">
                        <w:pPr>
                          <w:widowControl w:val="0"/>
                          <w:suppressAutoHyphens/>
                          <w:jc w:val="center"/>
                          <w:rPr>
                            <w:bCs/>
                            <w:sz w:val="20"/>
                            <w:lang w:eastAsia="ar-SA"/>
                          </w:rPr>
                        </w:pPr>
                        <w:r>
                          <w:rPr>
                            <w:bCs/>
                            <w:sz w:val="20"/>
                            <w:lang w:eastAsia="ar-SA"/>
                          </w:rPr>
                          <w:t>VB</w:t>
                        </w:r>
                      </w:p>
                    </w:tc>
                    <w:tc>
                      <w:tcPr>
                        <w:tcW w:w="995" w:type="dxa"/>
                        <w:gridSpan w:val="2"/>
                        <w:shd w:val="clear" w:color="auto" w:fill="auto"/>
                        <w:vAlign w:val="center"/>
                      </w:tcPr>
                      <w:p w14:paraId="5318019A" w14:textId="77777777">
                        <w:pPr>
                          <w:widowControl w:val="0"/>
                          <w:suppressAutoHyphens/>
                          <w:jc w:val="center"/>
                          <w:rPr>
                            <w:bCs/>
                            <w:sz w:val="20"/>
                            <w:lang w:eastAsia="ar-SA"/>
                          </w:rPr>
                        </w:pPr>
                        <w:r>
                          <w:rPr>
                            <w:bCs/>
                            <w:sz w:val="20"/>
                            <w:lang w:eastAsia="ar-SA"/>
                          </w:rPr>
                          <w:t>+232,0</w:t>
                        </w:r>
                      </w:p>
                    </w:tc>
                    <w:tc>
                      <w:tcPr>
                        <w:tcW w:w="3548" w:type="dxa"/>
                        <w:shd w:val="clear" w:color="auto" w:fill="auto"/>
                      </w:tcPr>
                      <w:p w14:paraId="5B025FC3" w14:textId="1B227624">
                        <w:pPr>
                          <w:suppressAutoHyphens/>
                          <w:jc w:val="both"/>
                          <w:rPr>
                            <w:sz w:val="20"/>
                            <w:lang w:eastAsia="ar-SA"/>
                          </w:rPr>
                        </w:pPr>
                        <w:r>
                          <w:rPr>
                            <w:sz w:val="20"/>
                          </w:rPr>
                          <w:t>Skirtos lėšos Šiaulių Gytarių progimnazijai apmokėti už sporto aikštyno atnaujinimo darbus</w:t>
                        </w:r>
                      </w:p>
                    </w:tc>
                  </w:tr>
                  <w:tr w14:paraId="39A4437B" w14:textId="77777777">
                    <w:trPr>
                      <w:trHeight w:val="1040"/>
                      <w:tblHeader/>
                    </w:trPr>
                    <w:tc>
                      <w:tcPr>
                        <w:tcW w:w="1268" w:type="dxa"/>
                        <w:tcBorders>
                          <w:bottom w:val="single" w:sz="4" w:space="0" w:color="auto"/>
                        </w:tcBorders>
                        <w:shd w:val="clear" w:color="auto" w:fill="auto"/>
                        <w:vAlign w:val="center"/>
                      </w:tcPr>
                      <w:p w14:paraId="55C8EE3C" w14:textId="77777777">
                        <w:pPr>
                          <w:widowControl w:val="0"/>
                          <w:suppressAutoHyphens/>
                          <w:jc w:val="center"/>
                          <w:rPr>
                            <w:bCs/>
                            <w:sz w:val="20"/>
                            <w:lang w:eastAsia="ar-SA"/>
                          </w:rPr>
                        </w:pPr>
                        <w:r>
                          <w:rPr>
                            <w:bCs/>
                            <w:sz w:val="20"/>
                            <w:lang w:eastAsia="ar-SA"/>
                          </w:rPr>
                          <w:t>08</w:t>
                        </w:r>
                      </w:p>
                      <w:p w14:paraId="18686385" w14:textId="77777777">
                        <w:pPr>
                          <w:widowControl w:val="0"/>
                          <w:suppressAutoHyphens/>
                          <w:jc w:val="center"/>
                          <w:rPr>
                            <w:bCs/>
                            <w:sz w:val="20"/>
                            <w:lang w:eastAsia="ar-SA"/>
                          </w:rPr>
                        </w:pPr>
                        <w:r>
                          <w:rPr>
                            <w:bCs/>
                            <w:sz w:val="20"/>
                            <w:lang w:eastAsia="ar-SA"/>
                          </w:rPr>
                          <w:t>05 02 61</w:t>
                        </w:r>
                      </w:p>
                    </w:tc>
                    <w:tc>
                      <w:tcPr>
                        <w:tcW w:w="2671" w:type="dxa"/>
                        <w:gridSpan w:val="2"/>
                        <w:tcBorders>
                          <w:bottom w:val="single" w:sz="4" w:space="0" w:color="auto"/>
                        </w:tcBorders>
                        <w:shd w:val="clear" w:color="auto" w:fill="auto"/>
                        <w:vAlign w:val="center"/>
                      </w:tcPr>
                      <w:p w14:paraId="77BE921F" w14:textId="77777777">
                        <w:pPr>
                          <w:widowControl w:val="0"/>
                          <w:suppressAutoHyphens/>
                          <w:jc w:val="both"/>
                          <w:rPr>
                            <w:bCs/>
                            <w:sz w:val="20"/>
                            <w:lang w:eastAsia="ar-SA"/>
                          </w:rPr>
                        </w:pPr>
                        <w:r>
                          <w:rPr>
                            <w:bCs/>
                            <w:sz w:val="20"/>
                            <w:lang w:eastAsia="ar-SA"/>
                          </w:rPr>
                          <w:t>Įgyvendinti projektą „Savivaldybės viešųjų pastatų atnaujinimui teikiamų subsidijų panaudojimas“</w:t>
                        </w:r>
                      </w:p>
                    </w:tc>
                    <w:tc>
                      <w:tcPr>
                        <w:tcW w:w="1299" w:type="dxa"/>
                        <w:tcBorders>
                          <w:bottom w:val="single" w:sz="4" w:space="0" w:color="auto"/>
                        </w:tcBorders>
                        <w:shd w:val="clear" w:color="auto" w:fill="auto"/>
                        <w:vAlign w:val="center"/>
                      </w:tcPr>
                      <w:p w14:paraId="64F8A0ED" w14:textId="77777777">
                        <w:pPr>
                          <w:widowControl w:val="0"/>
                          <w:suppressAutoHyphens/>
                          <w:jc w:val="center"/>
                          <w:rPr>
                            <w:bCs/>
                            <w:sz w:val="20"/>
                            <w:lang w:eastAsia="ar-SA"/>
                          </w:rPr>
                        </w:pPr>
                        <w:r>
                          <w:rPr>
                            <w:bCs/>
                            <w:sz w:val="20"/>
                            <w:lang w:eastAsia="ar-SA"/>
                          </w:rPr>
                          <w:t>SB(LIK)</w:t>
                        </w:r>
                      </w:p>
                    </w:tc>
                    <w:tc>
                      <w:tcPr>
                        <w:tcW w:w="995" w:type="dxa"/>
                        <w:gridSpan w:val="2"/>
                        <w:tcBorders>
                          <w:bottom w:val="single" w:sz="4" w:space="0" w:color="auto"/>
                        </w:tcBorders>
                        <w:shd w:val="clear" w:color="auto" w:fill="auto"/>
                        <w:vAlign w:val="center"/>
                      </w:tcPr>
                      <w:p w14:paraId="31429311" w14:textId="77777777">
                        <w:pPr>
                          <w:widowControl w:val="0"/>
                          <w:suppressAutoHyphens/>
                          <w:jc w:val="center"/>
                          <w:rPr>
                            <w:bCs/>
                            <w:sz w:val="20"/>
                            <w:lang w:eastAsia="ar-SA"/>
                          </w:rPr>
                        </w:pPr>
                        <w:r>
                          <w:rPr>
                            <w:bCs/>
                            <w:sz w:val="20"/>
                            <w:lang w:eastAsia="ar-SA"/>
                          </w:rPr>
                          <w:t>+350,0</w:t>
                        </w:r>
                      </w:p>
                    </w:tc>
                    <w:tc>
                      <w:tcPr>
                        <w:tcW w:w="3548" w:type="dxa"/>
                        <w:tcBorders>
                          <w:bottom w:val="single" w:sz="4" w:space="0" w:color="auto"/>
                        </w:tcBorders>
                        <w:shd w:val="clear" w:color="auto" w:fill="auto"/>
                      </w:tcPr>
                      <w:p w14:paraId="6210CD63" w14:textId="77777777">
                        <w:pPr>
                          <w:jc w:val="both"/>
                          <w:rPr>
                            <w:sz w:val="20"/>
                          </w:rPr>
                        </w:pPr>
                        <w:r>
                          <w:rPr>
                            <w:sz w:val="20"/>
                          </w:rPr>
                          <w:t>Vykdyti papildomus statybos rangos darbus l/d „Salduvė“</w:t>
                        </w:r>
                      </w:p>
                    </w:tc>
                  </w:tr>
                  <w:tr w14:paraId="162C7FE3" w14:textId="77777777">
                    <w:trPr>
                      <w:trHeight w:val="515"/>
                      <w:tblHeader/>
                    </w:trPr>
                    <w:tc>
                      <w:tcPr>
                        <w:tcW w:w="5238" w:type="dxa"/>
                        <w:gridSpan w:val="4"/>
                        <w:shd w:val="clear" w:color="auto" w:fill="auto"/>
                        <w:vAlign w:val="center"/>
                      </w:tcPr>
                      <w:p w14:paraId="6DBD8A77" w14:textId="77777777">
                        <w:pPr>
                          <w:widowControl w:val="0"/>
                          <w:suppressAutoHyphens/>
                          <w:jc w:val="right"/>
                          <w:rPr>
                            <w:bCs/>
                            <w:sz w:val="20"/>
                            <w:lang w:eastAsia="ar-SA"/>
                          </w:rPr>
                        </w:pPr>
                        <w:r>
                          <w:rPr>
                            <w:b/>
                            <w:sz w:val="20"/>
                            <w:lang w:eastAsia="ar-SA"/>
                          </w:rPr>
                          <w:t>Viso 08:</w:t>
                        </w:r>
                      </w:p>
                    </w:tc>
                    <w:tc>
                      <w:tcPr>
                        <w:tcW w:w="4543" w:type="dxa"/>
                        <w:gridSpan w:val="3"/>
                        <w:shd w:val="clear" w:color="auto" w:fill="auto"/>
                        <w:vAlign w:val="center"/>
                      </w:tcPr>
                      <w:p w14:paraId="1B75EDB2" w14:textId="6F40A136">
                        <w:pPr>
                          <w:suppressAutoHyphens/>
                          <w:jc w:val="both"/>
                          <w:rPr>
                            <w:b/>
                            <w:bCs/>
                            <w:sz w:val="20"/>
                            <w:lang w:eastAsia="ar-SA"/>
                          </w:rPr>
                        </w:pPr>
                        <w:r>
                          <w:rPr>
                            <w:b/>
                            <w:bCs/>
                            <w:sz w:val="20"/>
                            <w:lang w:eastAsia="ar-SA"/>
                          </w:rPr>
                          <w:t xml:space="preserve">+808,7  </w:t>
                        </w:r>
                      </w:p>
                    </w:tc>
                  </w:tr>
                  <w:tr w14:paraId="6ECC784C" w14:textId="77777777">
                    <w:trPr>
                      <w:trHeight w:val="359"/>
                      <w:tblHeader/>
                    </w:trPr>
                    <w:tc>
                      <w:tcPr>
                        <w:tcW w:w="9781" w:type="dxa"/>
                        <w:gridSpan w:val="7"/>
                        <w:shd w:val="clear" w:color="auto" w:fill="F2F2F2" w:themeFill="background1" w:themeFillShade="F2"/>
                        <w:vAlign w:val="center"/>
                      </w:tcPr>
                      <w:p w14:paraId="4432E01C" w14:textId="77777777">
                        <w:pPr>
                          <w:widowControl w:val="0"/>
                          <w:suppressAutoHyphens/>
                          <w:jc w:val="center"/>
                          <w:rPr>
                            <w:b/>
                            <w:bCs/>
                            <w:sz w:val="20"/>
                            <w:lang w:eastAsia="ar-SA"/>
                          </w:rPr>
                        </w:pPr>
                        <w:r>
                          <w:rPr>
                            <w:b/>
                            <w:bCs/>
                            <w:sz w:val="20"/>
                            <w:lang w:eastAsia="ar-SA"/>
                          </w:rPr>
                          <w:t>Socialinės paramos įgyvendinimo programa (10)</w:t>
                        </w:r>
                      </w:p>
                    </w:tc>
                  </w:tr>
                  <w:tr w14:paraId="17A7ADBF" w14:textId="77777777">
                    <w:trPr>
                      <w:trHeight w:val="359"/>
                      <w:tblHeader/>
                    </w:trPr>
                    <w:tc>
                      <w:tcPr>
                        <w:tcW w:w="1268" w:type="dxa"/>
                        <w:shd w:val="clear" w:color="auto" w:fill="auto"/>
                        <w:vAlign w:val="center"/>
                      </w:tcPr>
                      <w:p w14:paraId="352FEB8E" w14:textId="77777777">
                        <w:pPr>
                          <w:widowControl w:val="0"/>
                          <w:suppressAutoHyphens/>
                          <w:jc w:val="center"/>
                          <w:rPr>
                            <w:bCs/>
                            <w:sz w:val="20"/>
                            <w:lang w:eastAsia="ar-SA"/>
                          </w:rPr>
                        </w:pPr>
                        <w:r>
                          <w:rPr>
                            <w:bCs/>
                            <w:sz w:val="20"/>
                            <w:lang w:eastAsia="ar-SA"/>
                          </w:rPr>
                          <w:t>10</w:t>
                        </w:r>
                      </w:p>
                      <w:p w14:paraId="0A6C6874" w14:textId="77777777">
                        <w:pPr>
                          <w:widowControl w:val="0"/>
                          <w:suppressAutoHyphens/>
                          <w:jc w:val="center"/>
                          <w:rPr>
                            <w:bCs/>
                            <w:sz w:val="20"/>
                            <w:lang w:eastAsia="ar-SA"/>
                          </w:rPr>
                        </w:pPr>
                        <w:r>
                          <w:rPr>
                            <w:bCs/>
                            <w:sz w:val="20"/>
                            <w:lang w:eastAsia="ar-SA"/>
                          </w:rPr>
                          <w:t>01 01 10</w:t>
                        </w:r>
                      </w:p>
                    </w:tc>
                    <w:tc>
                      <w:tcPr>
                        <w:tcW w:w="2671" w:type="dxa"/>
                        <w:gridSpan w:val="2"/>
                        <w:shd w:val="clear" w:color="auto" w:fill="auto"/>
                        <w:vAlign w:val="center"/>
                      </w:tcPr>
                      <w:p w14:paraId="7BEFD0A7" w14:textId="77777777">
                        <w:pPr>
                          <w:widowControl w:val="0"/>
                          <w:suppressAutoHyphens/>
                          <w:jc w:val="both"/>
                          <w:rPr>
                            <w:rFonts w:cs="Tahoma"/>
                            <w:sz w:val="20"/>
                            <w:lang w:eastAsia="ar-SA"/>
                          </w:rPr>
                        </w:pPr>
                        <w:r>
                          <w:rPr>
                            <w:rFonts w:cs="Tahoma"/>
                            <w:sz w:val="20"/>
                            <w:lang w:eastAsia="ar-SA"/>
                          </w:rPr>
                          <w:t>Didinti socialinių paslaugų prieinamumą</w:t>
                        </w:r>
                      </w:p>
                    </w:tc>
                    <w:tc>
                      <w:tcPr>
                        <w:tcW w:w="1299" w:type="dxa"/>
                        <w:shd w:val="clear" w:color="auto" w:fill="auto"/>
                        <w:vAlign w:val="center"/>
                      </w:tcPr>
                      <w:p w14:paraId="3A247E72" w14:textId="77777777">
                        <w:pPr>
                          <w:widowControl w:val="0"/>
                          <w:suppressAutoHyphens/>
                          <w:jc w:val="center"/>
                          <w:rPr>
                            <w:bCs/>
                            <w:sz w:val="20"/>
                            <w:lang w:eastAsia="ar-SA"/>
                          </w:rPr>
                        </w:pPr>
                        <w:r>
                          <w:rPr>
                            <w:bCs/>
                            <w:sz w:val="20"/>
                            <w:lang w:eastAsia="ar-SA"/>
                          </w:rPr>
                          <w:t>SB(LIK)</w:t>
                        </w:r>
                      </w:p>
                    </w:tc>
                    <w:tc>
                      <w:tcPr>
                        <w:tcW w:w="995" w:type="dxa"/>
                        <w:gridSpan w:val="2"/>
                        <w:shd w:val="clear" w:color="auto" w:fill="auto"/>
                        <w:vAlign w:val="center"/>
                      </w:tcPr>
                      <w:p w14:paraId="2513A4EC" w14:textId="77777777">
                        <w:pPr>
                          <w:widowControl w:val="0"/>
                          <w:suppressAutoHyphens/>
                          <w:jc w:val="center"/>
                          <w:rPr>
                            <w:bCs/>
                            <w:sz w:val="20"/>
                            <w:lang w:eastAsia="ar-SA"/>
                          </w:rPr>
                        </w:pPr>
                        <w:r>
                          <w:rPr>
                            <w:bCs/>
                            <w:sz w:val="20"/>
                            <w:lang w:eastAsia="ar-SA"/>
                          </w:rPr>
                          <w:t>-34,6</w:t>
                        </w:r>
                      </w:p>
                    </w:tc>
                    <w:tc>
                      <w:tcPr>
                        <w:tcW w:w="3548" w:type="dxa"/>
                        <w:shd w:val="clear" w:color="auto" w:fill="auto"/>
                      </w:tcPr>
                      <w:p w14:paraId="7DAAAC7A" w14:textId="616B1EB9">
                        <w:pPr>
                          <w:widowControl w:val="0"/>
                          <w:suppressAutoHyphens/>
                          <w:jc w:val="both"/>
                          <w:rPr>
                            <w:sz w:val="20"/>
                          </w:rPr>
                        </w:pPr>
                        <w:r>
                          <w:rPr>
                            <w:sz w:val="20"/>
                          </w:rPr>
                          <w:t>Lėšos perkeliamos naujam projektui (10 01 01 22)</w:t>
                        </w:r>
                      </w:p>
                    </w:tc>
                  </w:tr>
                  <w:tr w14:paraId="0AA13F96" w14:textId="77777777">
                    <w:trPr>
                      <w:trHeight w:val="359"/>
                      <w:tblHeader/>
                    </w:trPr>
                    <w:tc>
                      <w:tcPr>
                        <w:tcW w:w="1268" w:type="dxa"/>
                        <w:vMerge w:val="restart"/>
                        <w:shd w:val="clear" w:color="auto" w:fill="auto"/>
                        <w:vAlign w:val="center"/>
                      </w:tcPr>
                      <w:p w14:paraId="16C141BF" w14:textId="77777777">
                        <w:pPr>
                          <w:widowControl w:val="0"/>
                          <w:suppressAutoHyphens/>
                          <w:jc w:val="center"/>
                          <w:rPr>
                            <w:bCs/>
                            <w:sz w:val="20"/>
                            <w:lang w:eastAsia="ar-SA"/>
                          </w:rPr>
                        </w:pPr>
                        <w:r>
                          <w:rPr>
                            <w:bCs/>
                            <w:sz w:val="20"/>
                            <w:lang w:eastAsia="ar-SA"/>
                          </w:rPr>
                          <w:t xml:space="preserve">10                01 01 11</w:t>
                        </w:r>
                      </w:p>
                    </w:tc>
                    <w:tc>
                      <w:tcPr>
                        <w:tcW w:w="2671" w:type="dxa"/>
                        <w:gridSpan w:val="2"/>
                        <w:vMerge w:val="restart"/>
                        <w:shd w:val="clear" w:color="auto" w:fill="auto"/>
                        <w:vAlign w:val="center"/>
                      </w:tcPr>
                      <w:p w14:paraId="0F03E932" w14:textId="77777777">
                        <w:pPr>
                          <w:widowControl w:val="0"/>
                          <w:suppressAutoHyphens/>
                          <w:jc w:val="both"/>
                          <w:rPr>
                            <w:rFonts w:cs="Tahoma"/>
                            <w:sz w:val="20"/>
                            <w:lang w:eastAsia="ar-SA"/>
                          </w:rPr>
                        </w:pPr>
                        <w:r>
                          <w:rPr>
                            <w:rFonts w:cs="Tahoma"/>
                            <w:sz w:val="20"/>
                            <w:lang w:eastAsia="ar-SA"/>
                          </w:rPr>
                          <w:t>Užtikrinti socialinių paslaugų įstaigų veiklą ir prieinamumą</w:t>
                        </w:r>
                      </w:p>
                    </w:tc>
                    <w:tc>
                      <w:tcPr>
                        <w:tcW w:w="1299" w:type="dxa"/>
                        <w:shd w:val="clear" w:color="auto" w:fill="auto"/>
                        <w:vAlign w:val="center"/>
                      </w:tcPr>
                      <w:p w14:paraId="2415EE78" w14:textId="77777777">
                        <w:pPr>
                          <w:widowControl w:val="0"/>
                          <w:suppressAutoHyphens/>
                          <w:jc w:val="center"/>
                          <w:rPr>
                            <w:bCs/>
                            <w:sz w:val="20"/>
                            <w:lang w:eastAsia="ar-SA"/>
                          </w:rPr>
                        </w:pPr>
                        <w:r>
                          <w:rPr>
                            <w:bCs/>
                            <w:sz w:val="20"/>
                            <w:lang w:eastAsia="ar-SA"/>
                          </w:rPr>
                          <w:t>VB</w:t>
                        </w:r>
                      </w:p>
                    </w:tc>
                    <w:tc>
                      <w:tcPr>
                        <w:tcW w:w="995" w:type="dxa"/>
                        <w:gridSpan w:val="2"/>
                        <w:shd w:val="clear" w:color="auto" w:fill="auto"/>
                        <w:vAlign w:val="center"/>
                      </w:tcPr>
                      <w:p w14:paraId="786A3A1F" w14:textId="77777777">
                        <w:pPr>
                          <w:widowControl w:val="0"/>
                          <w:suppressAutoHyphens/>
                          <w:jc w:val="center"/>
                          <w:rPr>
                            <w:bCs/>
                            <w:sz w:val="20"/>
                            <w:lang w:eastAsia="ar-SA"/>
                          </w:rPr>
                        </w:pPr>
                        <w:r>
                          <w:rPr>
                            <w:bCs/>
                            <w:sz w:val="20"/>
                            <w:lang w:eastAsia="ar-SA"/>
                          </w:rPr>
                          <w:t>+255,5</w:t>
                        </w:r>
                      </w:p>
                    </w:tc>
                    <w:tc>
                      <w:tcPr>
                        <w:tcW w:w="3548" w:type="dxa"/>
                        <w:shd w:val="clear" w:color="auto" w:fill="auto"/>
                      </w:tcPr>
                      <w:p w14:paraId="33F9A0F9" w14:textId="37B6B574">
                        <w:pPr>
                          <w:widowControl w:val="0"/>
                          <w:suppressAutoHyphens/>
                          <w:jc w:val="both"/>
                          <w:rPr>
                            <w:sz w:val="20"/>
                          </w:rPr>
                        </w:pPr>
                        <w:r>
                          <w:rPr>
                            <w:sz w:val="20"/>
                          </w:rPr>
                          <w:t>Socialinių paslaugų įstaigose dirbančių darbuotojų pareiginei algai padidinti ir socialinių paslaugų šakos kolektyvinėje sutartyje nustatytiems įsipareigojimams įgyvendinti Šiaulių miesto socialinių paslaugų centre.</w:t>
                        </w:r>
                      </w:p>
                    </w:tc>
                  </w:tr>
                  <w:tr w14:paraId="69702A58" w14:textId="77777777">
                    <w:trPr>
                      <w:trHeight w:val="359"/>
                      <w:tblHeader/>
                    </w:trPr>
                    <w:tc>
                      <w:tcPr>
                        <w:tcW w:w="1268" w:type="dxa"/>
                        <w:vMerge/>
                        <w:shd w:val="clear" w:color="auto" w:fill="auto"/>
                        <w:vAlign w:val="center"/>
                      </w:tcPr>
                      <w:p w14:paraId="671109C6" w14:textId="77777777">
                        <w:pPr>
                          <w:widowControl w:val="0"/>
                          <w:suppressAutoHyphens/>
                          <w:jc w:val="center"/>
                          <w:rPr>
                            <w:bCs/>
                            <w:sz w:val="20"/>
                            <w:highlight w:val="green"/>
                            <w:lang w:eastAsia="ar-SA"/>
                          </w:rPr>
                        </w:pPr>
                      </w:p>
                    </w:tc>
                    <w:tc>
                      <w:tcPr>
                        <w:tcW w:w="2671" w:type="dxa"/>
                        <w:gridSpan w:val="2"/>
                        <w:vMerge/>
                        <w:shd w:val="clear" w:color="auto" w:fill="auto"/>
                        <w:vAlign w:val="center"/>
                      </w:tcPr>
                      <w:p w14:paraId="13B0D82F" w14:textId="77777777">
                        <w:pPr>
                          <w:widowControl w:val="0"/>
                          <w:suppressAutoHyphens/>
                          <w:jc w:val="both"/>
                          <w:rPr>
                            <w:rFonts w:cs="Tahoma"/>
                            <w:sz w:val="20"/>
                            <w:highlight w:val="green"/>
                            <w:lang w:eastAsia="ar-SA"/>
                          </w:rPr>
                        </w:pPr>
                      </w:p>
                    </w:tc>
                    <w:tc>
                      <w:tcPr>
                        <w:tcW w:w="1299" w:type="dxa"/>
                        <w:shd w:val="clear" w:color="auto" w:fill="auto"/>
                        <w:vAlign w:val="center"/>
                      </w:tcPr>
                      <w:p w14:paraId="02624218" w14:textId="77777777">
                        <w:pPr>
                          <w:widowControl w:val="0"/>
                          <w:suppressAutoHyphens/>
                          <w:jc w:val="center"/>
                          <w:rPr>
                            <w:bCs/>
                            <w:sz w:val="20"/>
                            <w:lang w:eastAsia="ar-SA"/>
                          </w:rPr>
                        </w:pPr>
                        <w:r>
                          <w:rPr>
                            <w:bCs/>
                            <w:sz w:val="20"/>
                            <w:lang w:eastAsia="ar-SA"/>
                          </w:rPr>
                          <w:t>SB(LIK)</w:t>
                        </w:r>
                      </w:p>
                    </w:tc>
                    <w:tc>
                      <w:tcPr>
                        <w:tcW w:w="995" w:type="dxa"/>
                        <w:gridSpan w:val="2"/>
                        <w:shd w:val="clear" w:color="auto" w:fill="auto"/>
                        <w:vAlign w:val="center"/>
                      </w:tcPr>
                      <w:p w14:paraId="0E8E3CFB" w14:textId="77777777">
                        <w:pPr>
                          <w:widowControl w:val="0"/>
                          <w:suppressAutoHyphens/>
                          <w:jc w:val="center"/>
                          <w:rPr>
                            <w:bCs/>
                            <w:sz w:val="20"/>
                            <w:lang w:eastAsia="ar-SA"/>
                          </w:rPr>
                        </w:pPr>
                        <w:r>
                          <w:rPr>
                            <w:bCs/>
                            <w:sz w:val="20"/>
                            <w:lang w:eastAsia="ar-SA"/>
                          </w:rPr>
                          <w:t>+431,2</w:t>
                        </w:r>
                      </w:p>
                    </w:tc>
                    <w:tc>
                      <w:tcPr>
                        <w:tcW w:w="3548" w:type="dxa"/>
                        <w:shd w:val="clear" w:color="auto" w:fill="auto"/>
                      </w:tcPr>
                      <w:p w14:paraId="01C62DC0" w14:textId="77777777">
                        <w:pPr>
                          <w:widowControl w:val="0"/>
                          <w:suppressAutoHyphens/>
                          <w:jc w:val="both"/>
                          <w:rPr>
                            <w:rFonts w:cs="Tahoma"/>
                            <w:sz w:val="20"/>
                            <w:lang w:eastAsia="ar-SA"/>
                          </w:rPr>
                        </w:pPr>
                        <w:r>
                          <w:rPr>
                            <w:rFonts w:cs="Tahoma"/>
                            <w:sz w:val="20"/>
                            <w:lang w:eastAsia="ar-SA"/>
                          </w:rPr>
                          <w:t>+358,8</w:t>
                        </w:r>
                      </w:p>
                      <w:p w14:paraId="2AD5CA96" w14:textId="77777777">
                        <w:pPr>
                          <w:widowControl w:val="0"/>
                          <w:suppressAutoHyphens/>
                          <w:jc w:val="both"/>
                          <w:rPr>
                            <w:rFonts w:cs="Tahoma"/>
                            <w:sz w:val="20"/>
                            <w:lang w:eastAsia="ar-SA"/>
                          </w:rPr>
                        </w:pPr>
                        <w:r>
                          <w:rPr>
                            <w:rFonts w:cs="Tahoma"/>
                            <w:sz w:val="20"/>
                            <w:lang w:eastAsia="ar-SA"/>
                          </w:rPr>
                          <w:t xml:space="preserve">Įgyvendinus projektą „Bendruomeninių apgyvendinimo bei užimtumo paslaugų asmenims su proto ir psichikos negalia plėtra Šiaulių mieste“ įkurti 4 grupinio gyvenimo namai, 1 socialinės dirbtuvės, 1 dienos centras suaugusiems asmenims ir 1 specializuotos slaugos-globos skyrius.  Perkėlus globojamus vaikus iš „Alkos“ pastato į 4 naujus ir 1 rekonstruotą pastatus, bei pradėjus vykdyti 2 naujas paslaugas, padidės asmenų gaunančių paslaugas skaičius, dėl to bus reikalingas didesnis darbuotojų skaičius, ir didės lėšų poreikis darbo užmokesčiui;</w:t>
                        </w:r>
                      </w:p>
                      <w:p w14:paraId="66C999EF" w14:textId="77777777">
                        <w:pPr>
                          <w:widowControl w:val="0"/>
                          <w:suppressAutoHyphens/>
                          <w:jc w:val="both"/>
                          <w:rPr>
                            <w:rFonts w:cs="Tahoma"/>
                            <w:sz w:val="20"/>
                            <w:lang w:eastAsia="ar-SA"/>
                          </w:rPr>
                        </w:pPr>
                        <w:r>
                          <w:rPr>
                            <w:rFonts w:cs="Tahoma"/>
                            <w:sz w:val="20"/>
                            <w:lang w:eastAsia="ar-SA"/>
                          </w:rPr>
                          <w:t>+72,4</w:t>
                        </w:r>
                      </w:p>
                      <w:p w14:paraId="5F235491" w14:textId="77777777">
                        <w:pPr>
                          <w:widowControl w:val="0"/>
                          <w:suppressAutoHyphens/>
                          <w:jc w:val="both"/>
                          <w:rPr>
                            <w:rFonts w:cs="Tahoma"/>
                            <w:sz w:val="20"/>
                            <w:lang w:eastAsia="ar-SA"/>
                          </w:rPr>
                        </w:pPr>
                        <w:r>
                          <w:rPr>
                            <w:rFonts w:cs="Tahoma"/>
                            <w:sz w:val="20"/>
                            <w:lang w:eastAsia="ar-SA"/>
                          </w:rPr>
                          <w:t>2023 m. ženkliai išaugo pateiktų prašymų Socialinių paslaugų centrui dėl Pagalbos į namus paslaugos teikimo. Šias paslaugas teikia 24 individualios priežiūros darbuotojai, kurie aptarnauja 235 asmenis, tačiau norint pradėti teikti paslaugas laukiantiems eilėje (126 asm.), reikia papildomo finansavimo 6 papildomoms pareigybėms</w:t>
                        </w:r>
                      </w:p>
                    </w:tc>
                  </w:tr>
                  <w:tr w14:paraId="659231C4" w14:textId="77777777">
                    <w:trPr>
                      <w:trHeight w:val="359"/>
                      <w:tblHeader/>
                    </w:trPr>
                    <w:tc>
                      <w:tcPr>
                        <w:tcW w:w="1268" w:type="dxa"/>
                        <w:vMerge/>
                        <w:shd w:val="clear" w:color="auto" w:fill="auto"/>
                        <w:vAlign w:val="center"/>
                      </w:tcPr>
                      <w:p w14:paraId="0F1572D9" w14:textId="77777777">
                        <w:pPr>
                          <w:widowControl w:val="0"/>
                          <w:suppressAutoHyphens/>
                          <w:jc w:val="center"/>
                          <w:rPr>
                            <w:bCs/>
                            <w:sz w:val="20"/>
                            <w:highlight w:val="green"/>
                            <w:lang w:eastAsia="ar-SA"/>
                          </w:rPr>
                        </w:pPr>
                      </w:p>
                    </w:tc>
                    <w:tc>
                      <w:tcPr>
                        <w:tcW w:w="2671" w:type="dxa"/>
                        <w:gridSpan w:val="2"/>
                        <w:vMerge/>
                        <w:shd w:val="clear" w:color="auto" w:fill="auto"/>
                        <w:vAlign w:val="center"/>
                      </w:tcPr>
                      <w:p w14:paraId="44E3B27E" w14:textId="77777777">
                        <w:pPr>
                          <w:widowControl w:val="0"/>
                          <w:suppressAutoHyphens/>
                          <w:jc w:val="both"/>
                          <w:rPr>
                            <w:rFonts w:cs="Tahoma"/>
                            <w:sz w:val="20"/>
                            <w:highlight w:val="green"/>
                            <w:lang w:eastAsia="ar-SA"/>
                          </w:rPr>
                        </w:pPr>
                      </w:p>
                    </w:tc>
                    <w:tc>
                      <w:tcPr>
                        <w:tcW w:w="1299" w:type="dxa"/>
                        <w:shd w:val="clear" w:color="auto" w:fill="auto"/>
                        <w:vAlign w:val="center"/>
                      </w:tcPr>
                      <w:p w14:paraId="6E43666F" w14:textId="77777777">
                        <w:pPr>
                          <w:widowControl w:val="0"/>
                          <w:suppressAutoHyphens/>
                          <w:jc w:val="center"/>
                          <w:rPr>
                            <w:bCs/>
                            <w:sz w:val="20"/>
                            <w:lang w:eastAsia="ar-SA"/>
                          </w:rPr>
                        </w:pPr>
                        <w:r>
                          <w:rPr>
                            <w:bCs/>
                            <w:sz w:val="20"/>
                            <w:lang w:eastAsia="ar-SA"/>
                          </w:rPr>
                          <w:t>PL</w:t>
                        </w:r>
                      </w:p>
                    </w:tc>
                    <w:tc>
                      <w:tcPr>
                        <w:tcW w:w="995" w:type="dxa"/>
                        <w:gridSpan w:val="2"/>
                        <w:shd w:val="clear" w:color="auto" w:fill="auto"/>
                        <w:vAlign w:val="center"/>
                      </w:tcPr>
                      <w:p w14:paraId="2ABDA849" w14:textId="77777777">
                        <w:pPr>
                          <w:widowControl w:val="0"/>
                          <w:suppressAutoHyphens/>
                          <w:jc w:val="center"/>
                          <w:rPr>
                            <w:bCs/>
                            <w:sz w:val="20"/>
                            <w:lang w:eastAsia="ar-SA"/>
                          </w:rPr>
                        </w:pPr>
                        <w:r>
                          <w:rPr>
                            <w:bCs/>
                            <w:sz w:val="20"/>
                            <w:lang w:eastAsia="ar-SA"/>
                          </w:rPr>
                          <w:t>+46,0</w:t>
                        </w:r>
                      </w:p>
                    </w:tc>
                    <w:tc>
                      <w:tcPr>
                        <w:tcW w:w="3548" w:type="dxa"/>
                        <w:shd w:val="clear" w:color="auto" w:fill="auto"/>
                      </w:tcPr>
                      <w:p w14:paraId="48EDCB04" w14:textId="77777777">
                        <w:pPr>
                          <w:widowControl w:val="0"/>
                          <w:suppressAutoHyphens/>
                          <w:jc w:val="both"/>
                          <w:rPr>
                            <w:rFonts w:cs="Tahoma"/>
                            <w:sz w:val="20"/>
                            <w:lang w:eastAsia="ar-SA"/>
                          </w:rPr>
                        </w:pPr>
                        <w:r>
                          <w:rPr>
                            <w:rFonts w:cs="Tahoma"/>
                            <w:sz w:val="20"/>
                            <w:lang w:eastAsia="ar-SA"/>
                          </w:rPr>
                          <w:t>Kompleksiniai namai „Alka“ didina gautas pajamas</w:t>
                        </w:r>
                      </w:p>
                    </w:tc>
                  </w:tr>
                  <w:tr w14:paraId="3F03683D" w14:textId="77777777">
                    <w:trPr>
                      <w:trHeight w:val="584"/>
                      <w:tblHeader/>
                    </w:trPr>
                    <w:tc>
                      <w:tcPr>
                        <w:tcW w:w="1268" w:type="dxa"/>
                        <w:vMerge w:val="restart"/>
                        <w:shd w:val="clear" w:color="auto" w:fill="auto"/>
                        <w:vAlign w:val="center"/>
                      </w:tcPr>
                      <w:p w14:paraId="506D6EC7" w14:textId="77777777">
                        <w:pPr>
                          <w:widowControl w:val="0"/>
                          <w:suppressAutoHyphens/>
                          <w:jc w:val="center"/>
                          <w:rPr>
                            <w:bCs/>
                            <w:sz w:val="20"/>
                            <w:lang w:eastAsia="ar-SA"/>
                          </w:rPr>
                        </w:pPr>
                        <w:r>
                          <w:rPr>
                            <w:bCs/>
                            <w:sz w:val="20"/>
                            <w:lang w:eastAsia="ar-SA"/>
                          </w:rPr>
                          <w:t>10</w:t>
                        </w:r>
                      </w:p>
                      <w:p w14:paraId="523F53F4" w14:textId="673CD010">
                        <w:pPr>
                          <w:widowControl w:val="0"/>
                          <w:suppressAutoHyphens/>
                          <w:jc w:val="center"/>
                          <w:rPr>
                            <w:bCs/>
                            <w:sz w:val="20"/>
                            <w:highlight w:val="green"/>
                            <w:lang w:eastAsia="ar-SA"/>
                          </w:rPr>
                        </w:pPr>
                        <w:r>
                          <w:rPr>
                            <w:bCs/>
                            <w:sz w:val="20"/>
                            <w:lang w:eastAsia="ar-SA"/>
                          </w:rPr>
                          <w:t>01 01 22</w:t>
                        </w:r>
                      </w:p>
                    </w:tc>
                    <w:tc>
                      <w:tcPr>
                        <w:tcW w:w="2671" w:type="dxa"/>
                        <w:gridSpan w:val="2"/>
                        <w:vMerge w:val="restart"/>
                        <w:shd w:val="clear" w:color="auto" w:fill="auto"/>
                        <w:vAlign w:val="center"/>
                      </w:tcPr>
                      <w:p w14:paraId="62848CD5" w14:textId="3CCC48DA">
                        <w:pPr>
                          <w:widowControl w:val="0"/>
                          <w:suppressAutoHyphens/>
                          <w:jc w:val="both"/>
                          <w:rPr>
                            <w:rFonts w:cs="Tahoma"/>
                            <w:sz w:val="20"/>
                            <w:highlight w:val="green"/>
                            <w:lang w:eastAsia="ar-SA"/>
                          </w:rPr>
                        </w:pPr>
                        <w:r>
                          <w:rPr>
                            <w:sz w:val="20"/>
                          </w:rPr>
                          <w:t>Įgyvendinti projektą „Perėjimas nuo institucinės globos prie bendruomeninių paslaugų Sostinės regione, Vidurio ir vakarų Lietuvos regione“</w:t>
                        </w:r>
                      </w:p>
                    </w:tc>
                    <w:tc>
                      <w:tcPr>
                        <w:tcW w:w="1299" w:type="dxa"/>
                        <w:shd w:val="clear" w:color="auto" w:fill="auto"/>
                        <w:vAlign w:val="center"/>
                      </w:tcPr>
                      <w:p w14:paraId="121BB560" w14:textId="0D981405">
                        <w:pPr>
                          <w:widowControl w:val="0"/>
                          <w:suppressAutoHyphens/>
                          <w:jc w:val="center"/>
                          <w:rPr>
                            <w:bCs/>
                            <w:sz w:val="20"/>
                            <w:lang w:eastAsia="ar-SA"/>
                          </w:rPr>
                        </w:pPr>
                        <w:r>
                          <w:rPr>
                            <w:bCs/>
                            <w:sz w:val="20"/>
                            <w:lang w:eastAsia="ar-SA"/>
                          </w:rPr>
                          <w:t>SB(LIK)</w:t>
                        </w:r>
                      </w:p>
                    </w:tc>
                    <w:tc>
                      <w:tcPr>
                        <w:tcW w:w="995" w:type="dxa"/>
                        <w:gridSpan w:val="2"/>
                        <w:shd w:val="clear" w:color="auto" w:fill="auto"/>
                        <w:vAlign w:val="center"/>
                      </w:tcPr>
                      <w:p w14:paraId="4C09F03A" w14:textId="7F3EF9F9">
                        <w:pPr>
                          <w:widowControl w:val="0"/>
                          <w:suppressAutoHyphens/>
                          <w:jc w:val="center"/>
                          <w:rPr>
                            <w:bCs/>
                            <w:sz w:val="20"/>
                            <w:lang w:eastAsia="ar-SA"/>
                          </w:rPr>
                        </w:pPr>
                        <w:r>
                          <w:rPr>
                            <w:bCs/>
                            <w:sz w:val="20"/>
                            <w:lang w:eastAsia="ar-SA"/>
                          </w:rPr>
                          <w:t>+34,6</w:t>
                        </w:r>
                      </w:p>
                    </w:tc>
                    <w:tc>
                      <w:tcPr>
                        <w:tcW w:w="3548" w:type="dxa"/>
                        <w:vMerge w:val="restart"/>
                        <w:shd w:val="clear" w:color="auto" w:fill="auto"/>
                      </w:tcPr>
                      <w:p w14:paraId="3451BE6F" w14:textId="02641E2E">
                        <w:pPr>
                          <w:widowControl w:val="0"/>
                          <w:suppressAutoHyphens/>
                          <w:jc w:val="both"/>
                          <w:rPr>
                            <w:rFonts w:cs="Tahoma"/>
                            <w:sz w:val="20"/>
                            <w:lang w:eastAsia="ar-SA"/>
                          </w:rPr>
                        </w:pPr>
                        <w:r>
                          <w:rPr>
                            <w:rFonts w:cs="Tahoma"/>
                            <w:sz w:val="20"/>
                            <w:lang w:eastAsia="ar-SA"/>
                          </w:rPr>
                          <w:t>Lėšos skiriamos projekto įgyvendinimui</w:t>
                        </w:r>
                      </w:p>
                    </w:tc>
                  </w:tr>
                  <w:tr w14:paraId="0C7C36FC" w14:textId="77777777">
                    <w:trPr>
                      <w:trHeight w:val="359"/>
                      <w:tblHeader/>
                    </w:trPr>
                    <w:tc>
                      <w:tcPr>
                        <w:tcW w:w="1268" w:type="dxa"/>
                        <w:vMerge/>
                        <w:shd w:val="clear" w:color="auto" w:fill="auto"/>
                        <w:vAlign w:val="center"/>
                      </w:tcPr>
                      <w:p w14:paraId="2DAB93F9" w14:textId="77777777">
                        <w:pPr>
                          <w:widowControl w:val="0"/>
                          <w:suppressAutoHyphens/>
                          <w:jc w:val="center"/>
                          <w:rPr>
                            <w:bCs/>
                            <w:sz w:val="20"/>
                            <w:lang w:eastAsia="ar-SA"/>
                          </w:rPr>
                        </w:pPr>
                      </w:p>
                    </w:tc>
                    <w:tc>
                      <w:tcPr>
                        <w:tcW w:w="2671" w:type="dxa"/>
                        <w:gridSpan w:val="2"/>
                        <w:vMerge/>
                        <w:shd w:val="clear" w:color="auto" w:fill="auto"/>
                        <w:vAlign w:val="center"/>
                      </w:tcPr>
                      <w:p w14:paraId="2A587247" w14:textId="77777777">
                        <w:pPr>
                          <w:widowControl w:val="0"/>
                          <w:suppressAutoHyphens/>
                          <w:jc w:val="both"/>
                          <w:rPr>
                            <w:sz w:val="20"/>
                          </w:rPr>
                        </w:pPr>
                      </w:p>
                    </w:tc>
                    <w:tc>
                      <w:tcPr>
                        <w:tcW w:w="1299" w:type="dxa"/>
                        <w:shd w:val="clear" w:color="auto" w:fill="auto"/>
                        <w:vAlign w:val="center"/>
                      </w:tcPr>
                      <w:p w14:paraId="1E24D7D3" w14:textId="50B3A1D4">
                        <w:pPr>
                          <w:widowControl w:val="0"/>
                          <w:suppressAutoHyphens/>
                          <w:jc w:val="center"/>
                          <w:rPr>
                            <w:bCs/>
                            <w:sz w:val="20"/>
                            <w:lang w:eastAsia="ar-SA"/>
                          </w:rPr>
                        </w:pPr>
                        <w:r>
                          <w:rPr>
                            <w:bCs/>
                            <w:sz w:val="20"/>
                            <w:lang w:eastAsia="ar-SA"/>
                          </w:rPr>
                          <w:t>ES</w:t>
                        </w:r>
                      </w:p>
                    </w:tc>
                    <w:tc>
                      <w:tcPr>
                        <w:tcW w:w="995" w:type="dxa"/>
                        <w:gridSpan w:val="2"/>
                        <w:shd w:val="clear" w:color="auto" w:fill="auto"/>
                        <w:vAlign w:val="center"/>
                      </w:tcPr>
                      <w:p w14:paraId="06787ED1" w14:textId="51854DA4">
                        <w:pPr>
                          <w:widowControl w:val="0"/>
                          <w:suppressAutoHyphens/>
                          <w:jc w:val="center"/>
                          <w:rPr>
                            <w:bCs/>
                            <w:sz w:val="20"/>
                            <w:lang w:eastAsia="ar-SA"/>
                          </w:rPr>
                        </w:pPr>
                        <w:r>
                          <w:rPr>
                            <w:bCs/>
                            <w:sz w:val="20"/>
                            <w:lang w:eastAsia="ar-SA"/>
                          </w:rPr>
                          <w:t>+53,3</w:t>
                        </w:r>
                      </w:p>
                    </w:tc>
                    <w:tc>
                      <w:tcPr>
                        <w:tcW w:w="3548" w:type="dxa"/>
                        <w:vMerge/>
                        <w:shd w:val="clear" w:color="auto" w:fill="auto"/>
                      </w:tcPr>
                      <w:p w14:paraId="57A5BE23" w14:textId="77777777">
                        <w:pPr>
                          <w:widowControl w:val="0"/>
                          <w:suppressAutoHyphens/>
                          <w:jc w:val="both"/>
                          <w:rPr>
                            <w:rFonts w:cs="Tahoma"/>
                            <w:sz w:val="20"/>
                            <w:lang w:eastAsia="ar-SA"/>
                          </w:rPr>
                        </w:pPr>
                      </w:p>
                    </w:tc>
                  </w:tr>
                  <w:tr w14:paraId="6A0D9DA5" w14:textId="77777777">
                    <w:trPr>
                      <w:trHeight w:val="359"/>
                      <w:tblHeader/>
                    </w:trPr>
                    <w:tc>
                      <w:tcPr>
                        <w:tcW w:w="5238" w:type="dxa"/>
                        <w:gridSpan w:val="4"/>
                        <w:shd w:val="clear" w:color="auto" w:fill="auto"/>
                        <w:vAlign w:val="center"/>
                      </w:tcPr>
                      <w:p w14:paraId="348C19D3" w14:textId="77777777">
                        <w:pPr>
                          <w:widowControl w:val="0"/>
                          <w:suppressAutoHyphens/>
                          <w:jc w:val="right"/>
                          <w:rPr>
                            <w:b/>
                            <w:sz w:val="20"/>
                            <w:lang w:eastAsia="ar-SA"/>
                          </w:rPr>
                        </w:pPr>
                        <w:r>
                          <w:rPr>
                            <w:b/>
                            <w:sz w:val="20"/>
                            <w:lang w:eastAsia="ar-SA"/>
                          </w:rPr>
                          <w:t>Viso 10:</w:t>
                        </w:r>
                      </w:p>
                    </w:tc>
                    <w:tc>
                      <w:tcPr>
                        <w:tcW w:w="4543" w:type="dxa"/>
                        <w:gridSpan w:val="3"/>
                        <w:shd w:val="clear" w:color="auto" w:fill="auto"/>
                        <w:vAlign w:val="center"/>
                      </w:tcPr>
                      <w:p w14:paraId="7DC78386" w14:textId="3A66A2A2">
                        <w:pPr>
                          <w:widowControl w:val="0"/>
                          <w:suppressAutoHyphens/>
                          <w:ind w:firstLine="106"/>
                          <w:jc w:val="both"/>
                          <w:rPr>
                            <w:b/>
                            <w:bCs/>
                            <w:sz w:val="20"/>
                            <w:lang w:eastAsia="ar-SA"/>
                          </w:rPr>
                        </w:pPr>
                        <w:r>
                          <w:rPr>
                            <w:b/>
                            <w:bCs/>
                            <w:sz w:val="20"/>
                            <w:lang w:eastAsia="ar-SA"/>
                          </w:rPr>
                          <w:t>+786,0</w:t>
                        </w:r>
                      </w:p>
                    </w:tc>
                  </w:tr>
                  <w:tr w14:paraId="01D4A3F8" w14:textId="77777777">
                    <w:trPr>
                      <w:trHeight w:val="359"/>
                      <w:tblHeader/>
                    </w:trPr>
                    <w:tc>
                      <w:tcPr>
                        <w:tcW w:w="9781" w:type="dxa"/>
                        <w:gridSpan w:val="7"/>
                        <w:shd w:val="clear" w:color="auto" w:fill="F2F2F2" w:themeFill="background1" w:themeFillShade="F2"/>
                        <w:vAlign w:val="center"/>
                      </w:tcPr>
                      <w:p w14:paraId="2765A76C" w14:textId="77777777">
                        <w:pPr>
                          <w:widowControl w:val="0"/>
                          <w:suppressAutoHyphens/>
                          <w:jc w:val="center"/>
                          <w:rPr>
                            <w:b/>
                            <w:bCs/>
                            <w:sz w:val="20"/>
                            <w:lang w:eastAsia="ar-SA"/>
                          </w:rPr>
                        </w:pPr>
                        <w:r>
                          <w:rPr>
                            <w:b/>
                            <w:bCs/>
                            <w:sz w:val="20"/>
                            <w:lang w:eastAsia="ar-SA"/>
                          </w:rPr>
                          <w:t>Savivaldybės veiklos programa (11)</w:t>
                        </w:r>
                      </w:p>
                    </w:tc>
                  </w:tr>
                  <w:tr w14:paraId="21329B99" w14:textId="77777777">
                    <w:trPr>
                      <w:trHeight w:val="359"/>
                      <w:tblHeader/>
                    </w:trPr>
                    <w:tc>
                      <w:tcPr>
                        <w:tcW w:w="1268" w:type="dxa"/>
                        <w:shd w:val="clear" w:color="auto" w:fill="auto"/>
                        <w:vAlign w:val="center"/>
                      </w:tcPr>
                      <w:p w14:paraId="55A30A61" w14:textId="77777777">
                        <w:pPr>
                          <w:widowControl w:val="0"/>
                          <w:suppressAutoHyphens/>
                          <w:jc w:val="center"/>
                          <w:rPr>
                            <w:sz w:val="20"/>
                            <w:lang w:eastAsia="ar-SA"/>
                          </w:rPr>
                        </w:pPr>
                        <w:r>
                          <w:rPr>
                            <w:sz w:val="20"/>
                            <w:lang w:eastAsia="ar-SA"/>
                          </w:rPr>
                          <w:t>11</w:t>
                        </w:r>
                      </w:p>
                      <w:p w14:paraId="6AD2084D" w14:textId="77777777">
                        <w:pPr>
                          <w:widowControl w:val="0"/>
                          <w:suppressAutoHyphens/>
                          <w:jc w:val="center"/>
                          <w:rPr>
                            <w:sz w:val="20"/>
                            <w:lang w:eastAsia="ar-SA"/>
                          </w:rPr>
                        </w:pPr>
                        <w:r>
                          <w:rPr>
                            <w:sz w:val="20"/>
                            <w:lang w:eastAsia="ar-SA"/>
                          </w:rPr>
                          <w:t>01 01 01</w:t>
                        </w:r>
                      </w:p>
                    </w:tc>
                    <w:tc>
                      <w:tcPr>
                        <w:tcW w:w="2671" w:type="dxa"/>
                        <w:gridSpan w:val="2"/>
                        <w:shd w:val="clear" w:color="auto" w:fill="auto"/>
                        <w:vAlign w:val="center"/>
                      </w:tcPr>
                      <w:p w14:paraId="16955362" w14:textId="3D49BA57">
                        <w:pPr>
                          <w:widowControl w:val="0"/>
                          <w:suppressAutoHyphens/>
                          <w:jc w:val="both"/>
                          <w:rPr>
                            <w:sz w:val="20"/>
                            <w:lang w:eastAsia="ar-SA"/>
                          </w:rPr>
                        </w:pPr>
                        <w:r>
                          <w:rPr>
                            <w:sz w:val="20"/>
                            <w:lang w:eastAsia="ar-SA"/>
                          </w:rPr>
                          <w:t>Užtikrinti Savivaldybės administracijos finansinį, ūkinį ir materialinį aptarnavimą</w:t>
                        </w:r>
                      </w:p>
                    </w:tc>
                    <w:tc>
                      <w:tcPr>
                        <w:tcW w:w="1299" w:type="dxa"/>
                        <w:shd w:val="clear" w:color="auto" w:fill="auto"/>
                        <w:vAlign w:val="center"/>
                      </w:tcPr>
                      <w:p w14:paraId="79AC8F2B" w14:textId="77777777">
                        <w:pPr>
                          <w:widowControl w:val="0"/>
                          <w:suppressAutoHyphens/>
                          <w:jc w:val="center"/>
                          <w:rPr>
                            <w:bCs/>
                            <w:sz w:val="20"/>
                            <w:lang w:eastAsia="ar-SA"/>
                          </w:rPr>
                        </w:pPr>
                        <w:r>
                          <w:rPr>
                            <w:bCs/>
                            <w:sz w:val="20"/>
                            <w:lang w:eastAsia="ar-SA"/>
                          </w:rPr>
                          <w:t>VB</w:t>
                        </w:r>
                      </w:p>
                    </w:tc>
                    <w:tc>
                      <w:tcPr>
                        <w:tcW w:w="995" w:type="dxa"/>
                        <w:gridSpan w:val="2"/>
                        <w:shd w:val="clear" w:color="auto" w:fill="auto"/>
                        <w:vAlign w:val="center"/>
                      </w:tcPr>
                      <w:p w14:paraId="6BFD6A24" w14:textId="77777777">
                        <w:pPr>
                          <w:widowControl w:val="0"/>
                          <w:suppressAutoHyphens/>
                          <w:jc w:val="center"/>
                          <w:rPr>
                            <w:sz w:val="20"/>
                            <w:lang w:eastAsia="ar-SA"/>
                          </w:rPr>
                        </w:pPr>
                        <w:r>
                          <w:rPr>
                            <w:sz w:val="20"/>
                            <w:lang w:eastAsia="ar-SA"/>
                          </w:rPr>
                          <w:t>+5,0</w:t>
                        </w:r>
                      </w:p>
                    </w:tc>
                    <w:tc>
                      <w:tcPr>
                        <w:tcW w:w="3548" w:type="dxa"/>
                        <w:shd w:val="clear" w:color="auto" w:fill="auto"/>
                      </w:tcPr>
                      <w:p w14:paraId="73DDDB4A" w14:textId="77777777">
                        <w:pPr>
                          <w:suppressAutoHyphens/>
                          <w:jc w:val="both"/>
                          <w:rPr>
                            <w:b/>
                            <w:bCs/>
                            <w:sz w:val="20"/>
                          </w:rPr>
                        </w:pPr>
                        <w:r>
                          <w:rPr>
                            <w:sz w:val="20"/>
                          </w:rPr>
                          <w:t>LR aplinkos ministerijos Aplinkos projektų agentūra 2024 m. sausio 11 d. pervedė kompensaciją už Administracijos įsigytą elektromobilį NISSAN LEAF MY22</w:t>
                        </w:r>
                      </w:p>
                    </w:tc>
                  </w:tr>
                  <w:tr w14:paraId="48C8808A" w14:textId="77777777">
                    <w:trPr>
                      <w:trHeight w:val="359"/>
                      <w:tblHeader/>
                    </w:trPr>
                    <w:tc>
                      <w:tcPr>
                        <w:tcW w:w="1268" w:type="dxa"/>
                        <w:shd w:val="clear" w:color="auto" w:fill="auto"/>
                        <w:vAlign w:val="center"/>
                      </w:tcPr>
                      <w:p w14:paraId="39CF6842" w14:textId="77777777">
                        <w:pPr>
                          <w:widowControl w:val="0"/>
                          <w:suppressAutoHyphens/>
                          <w:jc w:val="center"/>
                          <w:rPr>
                            <w:sz w:val="20"/>
                            <w:lang w:eastAsia="ar-SA"/>
                          </w:rPr>
                        </w:pPr>
                        <w:r>
                          <w:rPr>
                            <w:sz w:val="20"/>
                            <w:lang w:eastAsia="ar-SA"/>
                          </w:rPr>
                          <w:t>11</w:t>
                        </w:r>
                      </w:p>
                      <w:p w14:paraId="3EA187DE" w14:textId="3234B19C">
                        <w:pPr>
                          <w:widowControl w:val="0"/>
                          <w:suppressAutoHyphens/>
                          <w:jc w:val="center"/>
                          <w:rPr>
                            <w:sz w:val="20"/>
                            <w:lang w:eastAsia="ar-SA"/>
                          </w:rPr>
                        </w:pPr>
                        <w:r>
                          <w:rPr>
                            <w:sz w:val="20"/>
                            <w:lang w:eastAsia="ar-SA"/>
                          </w:rPr>
                          <w:t>01 01 12</w:t>
                        </w:r>
                      </w:p>
                    </w:tc>
                    <w:tc>
                      <w:tcPr>
                        <w:tcW w:w="2671" w:type="dxa"/>
                        <w:gridSpan w:val="2"/>
                        <w:shd w:val="clear" w:color="auto" w:fill="auto"/>
                        <w:vAlign w:val="center"/>
                      </w:tcPr>
                      <w:p w14:paraId="55E61495" w14:textId="5193503B">
                        <w:pPr>
                          <w:widowControl w:val="0"/>
                          <w:suppressAutoHyphens/>
                          <w:jc w:val="both"/>
                          <w:rPr>
                            <w:sz w:val="20"/>
                          </w:rPr>
                        </w:pPr>
                        <w:r>
                          <w:rPr>
                            <w:bCs/>
                            <w:sz w:val="20"/>
                            <w:lang w:eastAsia="ar-SA"/>
                          </w:rPr>
                          <w:t>Organizuoti civilinės saugos infrastruktūros aprūpinimą</w:t>
                        </w:r>
                      </w:p>
                    </w:tc>
                    <w:tc>
                      <w:tcPr>
                        <w:tcW w:w="1299" w:type="dxa"/>
                        <w:shd w:val="clear" w:color="auto" w:fill="auto"/>
                        <w:vAlign w:val="center"/>
                      </w:tcPr>
                      <w:p w14:paraId="76B07629" w14:textId="339B3226">
                        <w:pPr>
                          <w:widowControl w:val="0"/>
                          <w:suppressAutoHyphens/>
                          <w:jc w:val="center"/>
                          <w:rPr>
                            <w:bCs/>
                            <w:sz w:val="20"/>
                            <w:lang w:eastAsia="ar-SA"/>
                          </w:rPr>
                        </w:pPr>
                        <w:r>
                          <w:rPr>
                            <w:bCs/>
                            <w:sz w:val="20"/>
                            <w:lang w:eastAsia="ar-SA"/>
                          </w:rPr>
                          <w:t>SB(LIK)</w:t>
                        </w:r>
                      </w:p>
                    </w:tc>
                    <w:tc>
                      <w:tcPr>
                        <w:tcW w:w="995" w:type="dxa"/>
                        <w:gridSpan w:val="2"/>
                        <w:shd w:val="clear" w:color="auto" w:fill="auto"/>
                        <w:vAlign w:val="center"/>
                      </w:tcPr>
                      <w:p w14:paraId="6AB20185" w14:textId="579941FB">
                        <w:pPr>
                          <w:widowControl w:val="0"/>
                          <w:suppressAutoHyphens/>
                          <w:jc w:val="center"/>
                          <w:rPr>
                            <w:sz w:val="20"/>
                            <w:lang w:eastAsia="ar-SA"/>
                          </w:rPr>
                        </w:pPr>
                        <w:r>
                          <w:rPr>
                            <w:sz w:val="20"/>
                            <w:lang w:eastAsia="ar-SA"/>
                          </w:rPr>
                          <w:t>+331,6</w:t>
                        </w:r>
                      </w:p>
                    </w:tc>
                    <w:tc>
                      <w:tcPr>
                        <w:tcW w:w="3548" w:type="dxa"/>
                        <w:shd w:val="clear" w:color="auto" w:fill="auto"/>
                      </w:tcPr>
                      <w:p w14:paraId="49F14A9F" w14:textId="6A8D71CD">
                        <w:pPr>
                          <w:suppressAutoHyphens/>
                          <w:jc w:val="both"/>
                          <w:rPr>
                            <w:sz w:val="20"/>
                          </w:rPr>
                        </w:pPr>
                        <w:r>
                          <w:rPr>
                            <w:sz w:val="20"/>
                          </w:rPr>
                          <w:t>Šiuo metu patvirtintų priedangų aprūpinimui reikalingomis priemonėmis: gesintuvais, vaistinėlėmis, žibintuvėliais, šiukšlių maišais, sandariai užsidarančiais kibirais ir kt.</w:t>
                        </w:r>
                      </w:p>
                    </w:tc>
                  </w:tr>
                  <w:tr w14:paraId="33DAC622" w14:textId="77777777">
                    <w:trPr>
                      <w:trHeight w:val="359"/>
                      <w:tblHeader/>
                    </w:trPr>
                    <w:tc>
                      <w:tcPr>
                        <w:tcW w:w="1268" w:type="dxa"/>
                        <w:vMerge w:val="restart"/>
                        <w:shd w:val="clear" w:color="auto" w:fill="auto"/>
                        <w:vAlign w:val="center"/>
                      </w:tcPr>
                      <w:p w14:paraId="2D87FDD9" w14:textId="77777777">
                        <w:pPr>
                          <w:widowControl w:val="0"/>
                          <w:suppressAutoHyphens/>
                          <w:jc w:val="center"/>
                          <w:rPr>
                            <w:sz w:val="20"/>
                            <w:lang w:eastAsia="ar-SA"/>
                          </w:rPr>
                        </w:pPr>
                        <w:r>
                          <w:rPr>
                            <w:sz w:val="20"/>
                            <w:lang w:eastAsia="ar-SA"/>
                          </w:rPr>
                          <w:t>11</w:t>
                        </w:r>
                      </w:p>
                      <w:p w14:paraId="55222953" w14:textId="77777777">
                        <w:pPr>
                          <w:widowControl w:val="0"/>
                          <w:suppressAutoHyphens/>
                          <w:jc w:val="center"/>
                          <w:rPr>
                            <w:sz w:val="20"/>
                            <w:lang w:eastAsia="ar-SA"/>
                          </w:rPr>
                        </w:pPr>
                        <w:r>
                          <w:rPr>
                            <w:sz w:val="20"/>
                            <w:lang w:eastAsia="ar-SA"/>
                          </w:rPr>
                          <w:t>01 02 22</w:t>
                        </w:r>
                      </w:p>
                    </w:tc>
                    <w:tc>
                      <w:tcPr>
                        <w:tcW w:w="2671" w:type="dxa"/>
                        <w:gridSpan w:val="2"/>
                        <w:vMerge w:val="restart"/>
                        <w:shd w:val="clear" w:color="auto" w:fill="auto"/>
                        <w:vAlign w:val="center"/>
                      </w:tcPr>
                      <w:p w14:paraId="1A983789" w14:textId="77777777">
                        <w:pPr>
                          <w:widowControl w:val="0"/>
                          <w:suppressAutoHyphens/>
                          <w:jc w:val="both"/>
                          <w:rPr>
                            <w:sz w:val="20"/>
                          </w:rPr>
                        </w:pPr>
                        <w:r>
                          <w:rPr>
                            <w:sz w:val="20"/>
                            <w:lang w:eastAsia="lt-LT"/>
                          </w:rPr>
                          <w:t>Organizuoti tarpinstitucinio bendradarbiavimo koordinatoriaus darbą</w:t>
                        </w:r>
                      </w:p>
                    </w:tc>
                    <w:tc>
                      <w:tcPr>
                        <w:tcW w:w="1299" w:type="dxa"/>
                        <w:shd w:val="clear" w:color="auto" w:fill="auto"/>
                        <w:vAlign w:val="center"/>
                      </w:tcPr>
                      <w:p w14:paraId="5C974933" w14:textId="77777777">
                        <w:pPr>
                          <w:widowControl w:val="0"/>
                          <w:suppressAutoHyphens/>
                          <w:jc w:val="center"/>
                          <w:rPr>
                            <w:bCs/>
                            <w:sz w:val="20"/>
                            <w:lang w:eastAsia="ar-SA"/>
                          </w:rPr>
                        </w:pPr>
                        <w:r>
                          <w:rPr>
                            <w:bCs/>
                            <w:sz w:val="20"/>
                            <w:lang w:eastAsia="ar-SA"/>
                          </w:rPr>
                          <w:t>VB</w:t>
                        </w:r>
                      </w:p>
                    </w:tc>
                    <w:tc>
                      <w:tcPr>
                        <w:tcW w:w="995" w:type="dxa"/>
                        <w:gridSpan w:val="2"/>
                        <w:shd w:val="clear" w:color="auto" w:fill="auto"/>
                        <w:vAlign w:val="center"/>
                      </w:tcPr>
                      <w:p w14:paraId="32E01FD7" w14:textId="77777777">
                        <w:pPr>
                          <w:widowControl w:val="0"/>
                          <w:suppressAutoHyphens/>
                          <w:jc w:val="center"/>
                          <w:rPr>
                            <w:sz w:val="20"/>
                            <w:lang w:eastAsia="ar-SA"/>
                          </w:rPr>
                        </w:pPr>
                        <w:r>
                          <w:rPr>
                            <w:sz w:val="20"/>
                            <w:lang w:eastAsia="ar-SA"/>
                          </w:rPr>
                          <w:t>-32,6</w:t>
                        </w:r>
                      </w:p>
                    </w:tc>
                    <w:tc>
                      <w:tcPr>
                        <w:tcW w:w="3548" w:type="dxa"/>
                        <w:vMerge w:val="restart"/>
                        <w:shd w:val="clear" w:color="auto" w:fill="auto"/>
                      </w:tcPr>
                      <w:p w14:paraId="5B324DAD" w14:textId="77777777">
                        <w:pPr>
                          <w:suppressAutoHyphens/>
                          <w:jc w:val="both"/>
                          <w:rPr>
                            <w:sz w:val="20"/>
                          </w:rPr>
                        </w:pPr>
                        <w:r>
                          <w:rPr>
                            <w:sz w:val="20"/>
                            <w:lang w:eastAsia="lt-LT"/>
                          </w:rPr>
                          <w:t>Specialioji tikslinė dotacija koordinuotai teikiamų paslaugų vaikams nuo gimimo iki 18 metų (turintiems didelių ir labai didelių specialiųjų ugdymosi poreikių – iki 21 metų) ir vaiko atstovams pagal įstatymą koordinavimui yra priskiriama valstybinei (valstybės perduotos savivaldybėms) funkcijai, todėl yra keičiamas finansavimo šaltinis</w:t>
                        </w:r>
                      </w:p>
                    </w:tc>
                  </w:tr>
                  <w:tr w14:paraId="2AA39DEC" w14:textId="77777777">
                    <w:trPr>
                      <w:trHeight w:val="359"/>
                      <w:tblHeader/>
                    </w:trPr>
                    <w:tc>
                      <w:tcPr>
                        <w:tcW w:w="1268" w:type="dxa"/>
                        <w:vMerge/>
                        <w:shd w:val="clear" w:color="auto" w:fill="auto"/>
                        <w:vAlign w:val="center"/>
                      </w:tcPr>
                      <w:p w14:paraId="6AEFC97C" w14:textId="77777777">
                        <w:pPr>
                          <w:widowControl w:val="0"/>
                          <w:suppressAutoHyphens/>
                          <w:jc w:val="center"/>
                          <w:rPr>
                            <w:sz w:val="20"/>
                            <w:lang w:eastAsia="ar-SA"/>
                          </w:rPr>
                        </w:pPr>
                      </w:p>
                    </w:tc>
                    <w:tc>
                      <w:tcPr>
                        <w:tcW w:w="2671" w:type="dxa"/>
                        <w:gridSpan w:val="2"/>
                        <w:vMerge/>
                        <w:shd w:val="clear" w:color="auto" w:fill="auto"/>
                        <w:vAlign w:val="center"/>
                      </w:tcPr>
                      <w:p w14:paraId="0C1190A9" w14:textId="77777777">
                        <w:pPr>
                          <w:widowControl w:val="0"/>
                          <w:suppressAutoHyphens/>
                          <w:jc w:val="both"/>
                          <w:rPr>
                            <w:sz w:val="20"/>
                            <w:lang w:eastAsia="lt-LT"/>
                          </w:rPr>
                        </w:pPr>
                      </w:p>
                    </w:tc>
                    <w:tc>
                      <w:tcPr>
                        <w:tcW w:w="1299" w:type="dxa"/>
                        <w:shd w:val="clear" w:color="auto" w:fill="auto"/>
                        <w:vAlign w:val="center"/>
                      </w:tcPr>
                      <w:p w14:paraId="18E76B8E" w14:textId="77777777">
                        <w:pPr>
                          <w:widowControl w:val="0"/>
                          <w:suppressAutoHyphens/>
                          <w:jc w:val="center"/>
                          <w:rPr>
                            <w:bCs/>
                            <w:sz w:val="20"/>
                            <w:lang w:eastAsia="ar-SA"/>
                          </w:rPr>
                        </w:pPr>
                        <w:r>
                          <w:rPr>
                            <w:bCs/>
                            <w:sz w:val="20"/>
                            <w:lang w:eastAsia="ar-SA"/>
                          </w:rPr>
                          <w:t>VB(VF)</w:t>
                        </w:r>
                      </w:p>
                    </w:tc>
                    <w:tc>
                      <w:tcPr>
                        <w:tcW w:w="995" w:type="dxa"/>
                        <w:gridSpan w:val="2"/>
                        <w:shd w:val="clear" w:color="auto" w:fill="auto"/>
                        <w:vAlign w:val="center"/>
                      </w:tcPr>
                      <w:p w14:paraId="0115D6FE" w14:textId="77777777">
                        <w:pPr>
                          <w:widowControl w:val="0"/>
                          <w:suppressAutoHyphens/>
                          <w:jc w:val="center"/>
                          <w:rPr>
                            <w:sz w:val="20"/>
                            <w:lang w:eastAsia="ar-SA"/>
                          </w:rPr>
                        </w:pPr>
                        <w:r>
                          <w:rPr>
                            <w:sz w:val="20"/>
                            <w:lang w:eastAsia="ar-SA"/>
                          </w:rPr>
                          <w:t>+32,6</w:t>
                        </w:r>
                      </w:p>
                    </w:tc>
                    <w:tc>
                      <w:tcPr>
                        <w:tcW w:w="3548" w:type="dxa"/>
                        <w:vMerge/>
                        <w:shd w:val="clear" w:color="auto" w:fill="auto"/>
                      </w:tcPr>
                      <w:p w14:paraId="3DE58ECA" w14:textId="77777777">
                        <w:pPr>
                          <w:suppressAutoHyphens/>
                          <w:jc w:val="both"/>
                          <w:rPr>
                            <w:sz w:val="20"/>
                          </w:rPr>
                        </w:pPr>
                      </w:p>
                    </w:tc>
                  </w:tr>
                  <w:tr w14:paraId="7CDE32D7" w14:textId="77777777">
                    <w:trPr>
                      <w:trHeight w:val="359"/>
                      <w:tblHeader/>
                    </w:trPr>
                    <w:tc>
                      <w:tcPr>
                        <w:tcW w:w="1268" w:type="dxa"/>
                        <w:shd w:val="clear" w:color="auto" w:fill="auto"/>
                        <w:vAlign w:val="center"/>
                      </w:tcPr>
                      <w:p w14:paraId="61EE3110" w14:textId="77777777">
                        <w:pPr>
                          <w:widowControl w:val="0"/>
                          <w:suppressAutoHyphens/>
                          <w:jc w:val="center"/>
                          <w:rPr>
                            <w:sz w:val="20"/>
                            <w:lang w:eastAsia="ar-SA"/>
                          </w:rPr>
                        </w:pPr>
                        <w:r>
                          <w:rPr>
                            <w:sz w:val="20"/>
                            <w:lang w:eastAsia="ar-SA"/>
                          </w:rPr>
                          <w:t>11</w:t>
                        </w:r>
                      </w:p>
                      <w:p w14:paraId="09DD13D9" w14:textId="77777777">
                        <w:pPr>
                          <w:widowControl w:val="0"/>
                          <w:suppressAutoHyphens/>
                          <w:jc w:val="center"/>
                          <w:rPr>
                            <w:sz w:val="20"/>
                            <w:lang w:eastAsia="ar-SA"/>
                          </w:rPr>
                        </w:pPr>
                        <w:r>
                          <w:rPr>
                            <w:sz w:val="20"/>
                            <w:lang w:eastAsia="ar-SA"/>
                          </w:rPr>
                          <w:t>01 02 26</w:t>
                        </w:r>
                      </w:p>
                    </w:tc>
                    <w:tc>
                      <w:tcPr>
                        <w:tcW w:w="2671" w:type="dxa"/>
                        <w:gridSpan w:val="2"/>
                        <w:shd w:val="clear" w:color="auto" w:fill="auto"/>
                        <w:vAlign w:val="center"/>
                      </w:tcPr>
                      <w:p w14:paraId="014F27EE" w14:textId="77777777">
                        <w:pPr>
                          <w:widowControl w:val="0"/>
                          <w:suppressAutoHyphens/>
                          <w:jc w:val="both"/>
                          <w:rPr>
                            <w:sz w:val="20"/>
                          </w:rPr>
                        </w:pPr>
                        <w:r>
                          <w:rPr>
                            <w:sz w:val="20"/>
                          </w:rPr>
                          <w:t xml:space="preserve">Išlaikyti </w:t>
                        </w:r>
                        <w:r>
                          <w:rPr>
                            <w:sz w:val="20"/>
                            <w:lang w:eastAsia="lt-LT"/>
                          </w:rPr>
                          <w:t xml:space="preserve"> asmenų su negalia reikalų koordinatoriaus pareigybę</w:t>
                        </w:r>
                      </w:p>
                    </w:tc>
                    <w:tc>
                      <w:tcPr>
                        <w:tcW w:w="1299" w:type="dxa"/>
                        <w:shd w:val="clear" w:color="auto" w:fill="auto"/>
                        <w:vAlign w:val="center"/>
                      </w:tcPr>
                      <w:p w14:paraId="54BB7C7F" w14:textId="77777777">
                        <w:pPr>
                          <w:widowControl w:val="0"/>
                          <w:suppressAutoHyphens/>
                          <w:jc w:val="center"/>
                          <w:rPr>
                            <w:bCs/>
                            <w:sz w:val="20"/>
                            <w:lang w:eastAsia="ar-SA"/>
                          </w:rPr>
                        </w:pPr>
                        <w:r>
                          <w:rPr>
                            <w:bCs/>
                            <w:sz w:val="20"/>
                            <w:lang w:eastAsia="ar-SA"/>
                          </w:rPr>
                          <w:t>VB</w:t>
                        </w:r>
                      </w:p>
                    </w:tc>
                    <w:tc>
                      <w:tcPr>
                        <w:tcW w:w="995" w:type="dxa"/>
                        <w:gridSpan w:val="2"/>
                        <w:shd w:val="clear" w:color="auto" w:fill="auto"/>
                        <w:vAlign w:val="center"/>
                      </w:tcPr>
                      <w:p w14:paraId="37A40654" w14:textId="77777777">
                        <w:pPr>
                          <w:widowControl w:val="0"/>
                          <w:suppressAutoHyphens/>
                          <w:jc w:val="center"/>
                          <w:rPr>
                            <w:sz w:val="20"/>
                            <w:lang w:eastAsia="ar-SA"/>
                          </w:rPr>
                        </w:pPr>
                        <w:r>
                          <w:rPr>
                            <w:sz w:val="20"/>
                            <w:lang w:eastAsia="ar-SA"/>
                          </w:rPr>
                          <w:t>+31,5</w:t>
                        </w:r>
                      </w:p>
                    </w:tc>
                    <w:tc>
                      <w:tcPr>
                        <w:tcW w:w="3548" w:type="dxa"/>
                        <w:shd w:val="clear" w:color="auto" w:fill="auto"/>
                      </w:tcPr>
                      <w:p w14:paraId="2A93A2ED" w14:textId="71951DEE">
                        <w:pPr>
                          <w:suppressAutoHyphens/>
                          <w:jc w:val="both"/>
                          <w:rPr>
                            <w:sz w:val="20"/>
                            <w:lang w:val="en-GB" w:eastAsia="ar-SA"/>
                          </w:rPr>
                        </w:pPr>
                        <w:r>
                          <w:rPr>
                            <w:sz w:val="20"/>
                            <w:lang w:val="en-GB" w:eastAsia="ar-SA"/>
                          </w:rPr>
                          <w:t xml:space="preserve">Skirta specialioji tikslinė dotacija  asmenų su negalia reikalų koordinatoriaus pareigybei išlaikyti</w:t>
                        </w:r>
                      </w:p>
                    </w:tc>
                  </w:tr>
                  <w:tr w14:paraId="3AB14281" w14:textId="77777777">
                    <w:trPr>
                      <w:trHeight w:val="359"/>
                      <w:tblHeader/>
                    </w:trPr>
                    <w:tc>
                      <w:tcPr>
                        <w:tcW w:w="1268" w:type="dxa"/>
                        <w:shd w:val="clear" w:color="auto" w:fill="auto"/>
                        <w:vAlign w:val="center"/>
                      </w:tcPr>
                      <w:p w14:paraId="73514CA7" w14:textId="77777777">
                        <w:pPr>
                          <w:widowControl w:val="0"/>
                          <w:suppressAutoHyphens/>
                          <w:jc w:val="center"/>
                          <w:rPr>
                            <w:sz w:val="20"/>
                            <w:lang w:eastAsia="ar-SA"/>
                          </w:rPr>
                        </w:pPr>
                        <w:r>
                          <w:rPr>
                            <w:sz w:val="20"/>
                            <w:lang w:eastAsia="ar-SA"/>
                          </w:rPr>
                          <w:t>11</w:t>
                        </w:r>
                      </w:p>
                      <w:p w14:paraId="10F687E6" w14:textId="77777777">
                        <w:pPr>
                          <w:widowControl w:val="0"/>
                          <w:suppressAutoHyphens/>
                          <w:jc w:val="center"/>
                          <w:rPr>
                            <w:sz w:val="20"/>
                            <w:lang w:eastAsia="ar-SA"/>
                          </w:rPr>
                        </w:pPr>
                        <w:r>
                          <w:rPr>
                            <w:sz w:val="20"/>
                            <w:lang w:eastAsia="ar-SA"/>
                          </w:rPr>
                          <w:t xml:space="preserve">01 04 04 </w:t>
                        </w:r>
                      </w:p>
                    </w:tc>
                    <w:tc>
                      <w:tcPr>
                        <w:tcW w:w="2671" w:type="dxa"/>
                        <w:gridSpan w:val="2"/>
                        <w:shd w:val="clear" w:color="auto" w:fill="auto"/>
                        <w:vAlign w:val="center"/>
                      </w:tcPr>
                      <w:p w14:paraId="5CC84550" w14:textId="77777777">
                        <w:pPr>
                          <w:widowControl w:val="0"/>
                          <w:suppressAutoHyphens/>
                          <w:jc w:val="both"/>
                          <w:rPr>
                            <w:sz w:val="20"/>
                          </w:rPr>
                        </w:pPr>
                        <w:r>
                          <w:rPr>
                            <w:sz w:val="20"/>
                          </w:rPr>
                          <w:t>Gerinti asmenų aptarnavimo ir paslaugų kokybę Šiaulių miesto savivaldybėje</w:t>
                        </w:r>
                      </w:p>
                    </w:tc>
                    <w:tc>
                      <w:tcPr>
                        <w:tcW w:w="1299" w:type="dxa"/>
                        <w:shd w:val="clear" w:color="auto" w:fill="auto"/>
                        <w:vAlign w:val="center"/>
                      </w:tcPr>
                      <w:p w14:paraId="0A180833" w14:textId="77777777">
                        <w:pPr>
                          <w:widowControl w:val="0"/>
                          <w:suppressAutoHyphens/>
                          <w:jc w:val="center"/>
                          <w:rPr>
                            <w:bCs/>
                            <w:sz w:val="20"/>
                            <w:lang w:eastAsia="ar-SA"/>
                          </w:rPr>
                        </w:pPr>
                        <w:r>
                          <w:rPr>
                            <w:bCs/>
                            <w:sz w:val="20"/>
                            <w:lang w:eastAsia="ar-SA"/>
                          </w:rPr>
                          <w:t>VB</w:t>
                        </w:r>
                      </w:p>
                    </w:tc>
                    <w:tc>
                      <w:tcPr>
                        <w:tcW w:w="995" w:type="dxa"/>
                        <w:gridSpan w:val="2"/>
                        <w:shd w:val="clear" w:color="auto" w:fill="auto"/>
                        <w:vAlign w:val="center"/>
                      </w:tcPr>
                      <w:p w14:paraId="56FF42D9" w14:textId="77777777">
                        <w:pPr>
                          <w:widowControl w:val="0"/>
                          <w:suppressAutoHyphens/>
                          <w:jc w:val="center"/>
                          <w:rPr>
                            <w:sz w:val="20"/>
                            <w:lang w:eastAsia="ar-SA"/>
                          </w:rPr>
                        </w:pPr>
                        <w:r>
                          <w:rPr>
                            <w:sz w:val="20"/>
                            <w:lang w:eastAsia="ar-SA"/>
                          </w:rPr>
                          <w:t>+50,0</w:t>
                        </w:r>
                      </w:p>
                    </w:tc>
                    <w:tc>
                      <w:tcPr>
                        <w:tcW w:w="3548" w:type="dxa"/>
                        <w:shd w:val="clear" w:color="auto" w:fill="auto"/>
                      </w:tcPr>
                      <w:p w14:paraId="19B47320" w14:textId="77777777">
                        <w:pPr>
                          <w:pBdr>
                            <w:top w:val="nil"/>
                            <w:left w:val="nil"/>
                            <w:bottom w:val="nil"/>
                            <w:right w:val="nil"/>
                            <w:between w:val="nil"/>
                          </w:pBdr>
                          <w:jc w:val="both"/>
                          <w:rPr>
                            <w:sz w:val="20"/>
                          </w:rPr>
                        </w:pPr>
                        <w:r>
                          <w:rPr>
                            <w:sz w:val="20"/>
                          </w:rPr>
                          <w:t xml:space="preserve">Šiaulių miesto savivaldybės administracija teikė paraišką projekto „GovTech4All“ finansavimui gauti konkurso būdu, 2024-02-27 sudarė projekto finansavimo sutartį. </w:t>
                        </w:r>
                      </w:p>
                    </w:tc>
                  </w:tr>
                  <w:tr w14:paraId="7199356B" w14:textId="77777777">
                    <w:trPr>
                      <w:trHeight w:val="359"/>
                      <w:tblHeader/>
                    </w:trPr>
                    <w:tc>
                      <w:tcPr>
                        <w:tcW w:w="1268" w:type="dxa"/>
                        <w:shd w:val="clear" w:color="auto" w:fill="auto"/>
                        <w:vAlign w:val="center"/>
                      </w:tcPr>
                      <w:p w14:paraId="3D512B53" w14:textId="77777777">
                        <w:pPr>
                          <w:widowControl w:val="0"/>
                          <w:suppressAutoHyphens/>
                          <w:jc w:val="center"/>
                          <w:rPr>
                            <w:sz w:val="20"/>
                            <w:lang w:eastAsia="ar-SA"/>
                          </w:rPr>
                        </w:pPr>
                        <w:r>
                          <w:rPr>
                            <w:sz w:val="20"/>
                            <w:lang w:eastAsia="ar-SA"/>
                          </w:rPr>
                          <w:t>11</w:t>
                        </w:r>
                      </w:p>
                      <w:p w14:paraId="6DF7EE89" w14:textId="77777777">
                        <w:pPr>
                          <w:widowControl w:val="0"/>
                          <w:suppressAutoHyphens/>
                          <w:jc w:val="center"/>
                          <w:rPr>
                            <w:sz w:val="20"/>
                            <w:lang w:eastAsia="ar-SA"/>
                          </w:rPr>
                        </w:pPr>
                        <w:r>
                          <w:rPr>
                            <w:sz w:val="20"/>
                            <w:lang w:eastAsia="ar-SA"/>
                          </w:rPr>
                          <w:t>01 06 01</w:t>
                        </w:r>
                      </w:p>
                    </w:tc>
                    <w:tc>
                      <w:tcPr>
                        <w:tcW w:w="2671" w:type="dxa"/>
                        <w:gridSpan w:val="2"/>
                        <w:shd w:val="clear" w:color="auto" w:fill="auto"/>
                        <w:vAlign w:val="center"/>
                      </w:tcPr>
                      <w:p w14:paraId="5B86E060" w14:textId="77777777">
                        <w:pPr>
                          <w:widowControl w:val="0"/>
                          <w:suppressAutoHyphens/>
                          <w:jc w:val="both"/>
                          <w:rPr>
                            <w:sz w:val="20"/>
                          </w:rPr>
                        </w:pPr>
                        <w:r>
                          <w:rPr>
                            <w:sz w:val="20"/>
                          </w:rPr>
                          <w:t xml:space="preserve">Vykdyti paskolų grąžinimą, palūkanų už paskolas mokėjimą ir kitus finansinius  įsipareigojimus</w:t>
                        </w:r>
                      </w:p>
                    </w:tc>
                    <w:tc>
                      <w:tcPr>
                        <w:tcW w:w="1299" w:type="dxa"/>
                        <w:shd w:val="clear" w:color="auto" w:fill="auto"/>
                        <w:vAlign w:val="center"/>
                      </w:tcPr>
                      <w:p w14:paraId="605A9E36" w14:textId="77777777">
                        <w:pPr>
                          <w:widowControl w:val="0"/>
                          <w:suppressAutoHyphens/>
                          <w:jc w:val="center"/>
                          <w:rPr>
                            <w:bCs/>
                            <w:sz w:val="20"/>
                            <w:lang w:eastAsia="ar-SA"/>
                          </w:rPr>
                        </w:pPr>
                        <w:r>
                          <w:rPr>
                            <w:bCs/>
                            <w:sz w:val="20"/>
                            <w:lang w:eastAsia="ar-SA"/>
                          </w:rPr>
                          <w:t>SB(LIK)</w:t>
                        </w:r>
                      </w:p>
                    </w:tc>
                    <w:tc>
                      <w:tcPr>
                        <w:tcW w:w="995" w:type="dxa"/>
                        <w:gridSpan w:val="2"/>
                        <w:shd w:val="clear" w:color="auto" w:fill="auto"/>
                        <w:vAlign w:val="center"/>
                      </w:tcPr>
                      <w:p w14:paraId="0F746792" w14:textId="77777777">
                        <w:pPr>
                          <w:widowControl w:val="0"/>
                          <w:suppressAutoHyphens/>
                          <w:jc w:val="center"/>
                          <w:rPr>
                            <w:sz w:val="20"/>
                            <w:lang w:eastAsia="ar-SA"/>
                          </w:rPr>
                        </w:pPr>
                        <w:r>
                          <w:rPr>
                            <w:sz w:val="20"/>
                            <w:lang w:eastAsia="ar-SA"/>
                          </w:rPr>
                          <w:t>-1 213,1</w:t>
                        </w:r>
                      </w:p>
                    </w:tc>
                    <w:tc>
                      <w:tcPr>
                        <w:tcW w:w="3548" w:type="dxa"/>
                        <w:shd w:val="clear" w:color="auto" w:fill="auto"/>
                      </w:tcPr>
                      <w:p w14:paraId="3024D7C5" w14:textId="3F0FBBEA">
                        <w:pPr>
                          <w:pBdr>
                            <w:top w:val="nil"/>
                            <w:left w:val="nil"/>
                            <w:bottom w:val="nil"/>
                            <w:right w:val="nil"/>
                            <w:between w:val="nil"/>
                          </w:pBdr>
                          <w:jc w:val="both"/>
                          <w:rPr>
                            <w:sz w:val="20"/>
                            <w:lang w:eastAsia="ar-SA"/>
                          </w:rPr>
                        </w:pPr>
                        <w:r>
                          <w:rPr>
                            <w:sz w:val="20"/>
                            <w:lang w:eastAsia="ar-SA"/>
                          </w:rPr>
                          <w:t>-1 213,1, iš jų:</w:t>
                        </w:r>
                      </w:p>
                      <w:p w14:paraId="7FB5F95E" w14:textId="77EF3DDA">
                        <w:pPr>
                          <w:pBdr>
                            <w:top w:val="nil"/>
                            <w:left w:val="nil"/>
                            <w:bottom w:val="nil"/>
                            <w:right w:val="nil"/>
                            <w:between w:val="nil"/>
                          </w:pBdr>
                          <w:jc w:val="both"/>
                          <w:rPr>
                            <w:sz w:val="20"/>
                            <w:lang w:eastAsia="ar-SA"/>
                          </w:rPr>
                        </w:pPr>
                        <w:r>
                          <w:rPr>
                            <w:sz w:val="20"/>
                            <w:lang w:eastAsia="ar-SA"/>
                          </w:rPr>
                          <w:t>- 50,0 į 02 01 04 11;</w:t>
                        </w:r>
                      </w:p>
                      <w:p w14:paraId="032C873C" w14:textId="77777777">
                        <w:pPr>
                          <w:pBdr>
                            <w:top w:val="nil"/>
                            <w:left w:val="nil"/>
                            <w:bottom w:val="nil"/>
                            <w:right w:val="nil"/>
                            <w:between w:val="nil"/>
                          </w:pBdr>
                          <w:jc w:val="both"/>
                          <w:rPr>
                            <w:sz w:val="20"/>
                            <w:lang w:eastAsia="ar-SA"/>
                          </w:rPr>
                        </w:pPr>
                        <w:r>
                          <w:rPr>
                            <w:sz w:val="20"/>
                            <w:lang w:eastAsia="ar-SA"/>
                          </w:rPr>
                          <w:t>- 16,0 į 07 01 01 10;</w:t>
                        </w:r>
                      </w:p>
                      <w:p w14:paraId="5E4CB47B" w14:textId="77777777">
                        <w:pPr>
                          <w:pBdr>
                            <w:top w:val="nil"/>
                            <w:left w:val="nil"/>
                            <w:bottom w:val="nil"/>
                            <w:right w:val="nil"/>
                            <w:between w:val="nil"/>
                          </w:pBdr>
                          <w:jc w:val="both"/>
                          <w:rPr>
                            <w:sz w:val="20"/>
                            <w:lang w:eastAsia="ar-SA"/>
                          </w:rPr>
                        </w:pPr>
                        <w:r>
                          <w:rPr>
                            <w:sz w:val="20"/>
                            <w:lang w:eastAsia="ar-SA"/>
                          </w:rPr>
                          <w:t>- 15,2 į 07 01 01 09;</w:t>
                        </w:r>
                      </w:p>
                      <w:p w14:paraId="3FB4A88E" w14:textId="77777777">
                        <w:pPr>
                          <w:pBdr>
                            <w:top w:val="nil"/>
                            <w:left w:val="nil"/>
                            <w:bottom w:val="nil"/>
                            <w:right w:val="nil"/>
                            <w:between w:val="nil"/>
                          </w:pBdr>
                          <w:jc w:val="both"/>
                          <w:rPr>
                            <w:sz w:val="20"/>
                            <w:lang w:eastAsia="ar-SA"/>
                          </w:rPr>
                        </w:pPr>
                        <w:r>
                          <w:rPr>
                            <w:sz w:val="20"/>
                            <w:lang w:eastAsia="ar-SA"/>
                          </w:rPr>
                          <w:t>- 19,1 į 08 01 03 01;</w:t>
                        </w:r>
                      </w:p>
                      <w:p w14:paraId="10B32036" w14:textId="77777777">
                        <w:pPr>
                          <w:pBdr>
                            <w:top w:val="nil"/>
                            <w:left w:val="nil"/>
                            <w:bottom w:val="nil"/>
                            <w:right w:val="nil"/>
                            <w:between w:val="nil"/>
                          </w:pBdr>
                          <w:jc w:val="both"/>
                          <w:rPr>
                            <w:sz w:val="20"/>
                            <w:lang w:eastAsia="ar-SA"/>
                          </w:rPr>
                        </w:pPr>
                        <w:r>
                          <w:rPr>
                            <w:sz w:val="20"/>
                            <w:lang w:eastAsia="ar-SA"/>
                          </w:rPr>
                          <w:t>- 350,0 į 08 05 02 61;</w:t>
                        </w:r>
                      </w:p>
                      <w:p w14:paraId="42E77C2D" w14:textId="77777777">
                        <w:pPr>
                          <w:pBdr>
                            <w:top w:val="nil"/>
                            <w:left w:val="nil"/>
                            <w:bottom w:val="nil"/>
                            <w:right w:val="nil"/>
                            <w:between w:val="nil"/>
                          </w:pBdr>
                          <w:jc w:val="both"/>
                          <w:rPr>
                            <w:sz w:val="20"/>
                            <w:lang w:eastAsia="ar-SA"/>
                          </w:rPr>
                        </w:pPr>
                        <w:r>
                          <w:rPr>
                            <w:sz w:val="20"/>
                            <w:lang w:eastAsia="ar-SA"/>
                          </w:rPr>
                          <w:t>- 358,8 į 10 01 01 11;</w:t>
                        </w:r>
                      </w:p>
                      <w:p w14:paraId="4593ABE7" w14:textId="77777777">
                        <w:pPr>
                          <w:pBdr>
                            <w:top w:val="nil"/>
                            <w:left w:val="nil"/>
                            <w:bottom w:val="nil"/>
                            <w:right w:val="nil"/>
                            <w:between w:val="nil"/>
                          </w:pBdr>
                          <w:jc w:val="both"/>
                          <w:rPr>
                            <w:sz w:val="20"/>
                            <w:lang w:eastAsia="ar-SA"/>
                          </w:rPr>
                        </w:pPr>
                        <w:r>
                          <w:rPr>
                            <w:sz w:val="20"/>
                            <w:lang w:eastAsia="ar-SA"/>
                          </w:rPr>
                          <w:t>- 72,4 į 10 01 01 11;</w:t>
                        </w:r>
                      </w:p>
                      <w:p w14:paraId="451C814D" w14:textId="15D43A50">
                        <w:pPr>
                          <w:pBdr>
                            <w:top w:val="nil"/>
                            <w:left w:val="nil"/>
                            <w:bottom w:val="nil"/>
                            <w:right w:val="nil"/>
                            <w:between w:val="nil"/>
                          </w:pBdr>
                          <w:jc w:val="both"/>
                          <w:rPr>
                            <w:sz w:val="20"/>
                            <w:lang w:eastAsia="ar-SA"/>
                          </w:rPr>
                        </w:pPr>
                        <w:r>
                          <w:rPr>
                            <w:sz w:val="20"/>
                            <w:lang w:eastAsia="ar-SA"/>
                          </w:rPr>
                          <w:t>- 331,6 į 11 01 01 22</w:t>
                        </w:r>
                      </w:p>
                    </w:tc>
                  </w:tr>
                  <w:tr w14:paraId="1C49D1CF" w14:textId="77777777">
                    <w:trPr>
                      <w:trHeight w:val="359"/>
                      <w:tblHeader/>
                    </w:trPr>
                    <w:tc>
                      <w:tcPr>
                        <w:tcW w:w="1268" w:type="dxa"/>
                        <w:shd w:val="clear" w:color="auto" w:fill="auto"/>
                        <w:vAlign w:val="center"/>
                      </w:tcPr>
                      <w:p w14:paraId="1DA350E5" w14:textId="77777777">
                        <w:pPr>
                          <w:widowControl w:val="0"/>
                          <w:suppressAutoHyphens/>
                          <w:jc w:val="center"/>
                          <w:rPr>
                            <w:sz w:val="20"/>
                            <w:lang w:eastAsia="ar-SA"/>
                          </w:rPr>
                        </w:pPr>
                        <w:r>
                          <w:rPr>
                            <w:sz w:val="20"/>
                            <w:lang w:eastAsia="ar-SA"/>
                          </w:rPr>
                          <w:t>11</w:t>
                        </w:r>
                      </w:p>
                      <w:p w14:paraId="1D6320F5" w14:textId="77777777">
                        <w:pPr>
                          <w:widowControl w:val="0"/>
                          <w:suppressAutoHyphens/>
                          <w:jc w:val="center"/>
                          <w:rPr>
                            <w:sz w:val="20"/>
                            <w:lang w:eastAsia="ar-SA"/>
                          </w:rPr>
                        </w:pPr>
                        <w:r>
                          <w:rPr>
                            <w:sz w:val="20"/>
                            <w:lang w:eastAsia="ar-SA"/>
                          </w:rPr>
                          <w:t>02 01 03</w:t>
                        </w:r>
                      </w:p>
                    </w:tc>
                    <w:tc>
                      <w:tcPr>
                        <w:tcW w:w="2671" w:type="dxa"/>
                        <w:gridSpan w:val="2"/>
                        <w:shd w:val="clear" w:color="auto" w:fill="auto"/>
                        <w:vAlign w:val="center"/>
                      </w:tcPr>
                      <w:p w14:paraId="7EF42094" w14:textId="5334BD5C">
                        <w:pPr>
                          <w:widowControl w:val="0"/>
                          <w:suppressAutoHyphens/>
                          <w:jc w:val="both"/>
                          <w:rPr>
                            <w:sz w:val="20"/>
                          </w:rPr>
                        </w:pPr>
                        <w:r>
                          <w:rPr>
                            <w:sz w:val="20"/>
                          </w:rPr>
                          <w:t>Stiprinti bendruomeninę veiklą savivaldybėje</w:t>
                        </w:r>
                      </w:p>
                    </w:tc>
                    <w:tc>
                      <w:tcPr>
                        <w:tcW w:w="1299" w:type="dxa"/>
                        <w:shd w:val="clear" w:color="auto" w:fill="auto"/>
                        <w:vAlign w:val="center"/>
                      </w:tcPr>
                      <w:p w14:paraId="7692DC34" w14:textId="5652A1FD">
                        <w:pPr>
                          <w:widowControl w:val="0"/>
                          <w:suppressAutoHyphens/>
                          <w:jc w:val="center"/>
                          <w:rPr>
                            <w:bCs/>
                            <w:sz w:val="20"/>
                            <w:lang w:eastAsia="ar-SA"/>
                          </w:rPr>
                        </w:pPr>
                        <w:r>
                          <w:rPr>
                            <w:bCs/>
                            <w:sz w:val="20"/>
                            <w:lang w:eastAsia="ar-SA"/>
                          </w:rPr>
                          <w:t>VB</w:t>
                        </w:r>
                      </w:p>
                    </w:tc>
                    <w:tc>
                      <w:tcPr>
                        <w:tcW w:w="995" w:type="dxa"/>
                        <w:gridSpan w:val="2"/>
                        <w:shd w:val="clear" w:color="auto" w:fill="auto"/>
                        <w:vAlign w:val="center"/>
                      </w:tcPr>
                      <w:p w14:paraId="7B169C44" w14:textId="77777777">
                        <w:pPr>
                          <w:widowControl w:val="0"/>
                          <w:suppressAutoHyphens/>
                          <w:jc w:val="center"/>
                          <w:rPr>
                            <w:sz w:val="20"/>
                            <w:lang w:eastAsia="ar-SA"/>
                          </w:rPr>
                        </w:pPr>
                        <w:r>
                          <w:rPr>
                            <w:sz w:val="20"/>
                            <w:lang w:eastAsia="ar-SA"/>
                          </w:rPr>
                          <w:t>+3,8</w:t>
                        </w:r>
                      </w:p>
                    </w:tc>
                    <w:tc>
                      <w:tcPr>
                        <w:tcW w:w="3548" w:type="dxa"/>
                        <w:shd w:val="clear" w:color="auto" w:fill="auto"/>
                      </w:tcPr>
                      <w:p w14:paraId="2D75D3C4" w14:textId="36278889">
                        <w:pPr>
                          <w:suppressAutoHyphens/>
                          <w:jc w:val="both"/>
                          <w:rPr>
                            <w:sz w:val="20"/>
                          </w:rPr>
                        </w:pPr>
                        <w:r>
                          <w:rPr>
                            <w:sz w:val="20"/>
                          </w:rPr>
                          <w:t>Tikslinamos skirtos lėšos</w:t>
                        </w:r>
                      </w:p>
                    </w:tc>
                  </w:tr>
                  <w:tr w14:paraId="0B009BEC" w14:textId="77777777">
                    <w:trPr>
                      <w:trHeight w:val="359"/>
                      <w:tblHeader/>
                    </w:trPr>
                    <w:tc>
                      <w:tcPr>
                        <w:tcW w:w="1268" w:type="dxa"/>
                        <w:shd w:val="clear" w:color="auto" w:fill="auto"/>
                        <w:vAlign w:val="center"/>
                      </w:tcPr>
                      <w:p w14:paraId="5702B03D" w14:textId="77777777">
                        <w:pPr>
                          <w:widowControl w:val="0"/>
                          <w:suppressAutoHyphens/>
                          <w:jc w:val="center"/>
                          <w:rPr>
                            <w:sz w:val="20"/>
                            <w:lang w:eastAsia="ar-SA"/>
                          </w:rPr>
                        </w:pPr>
                        <w:r>
                          <w:rPr>
                            <w:sz w:val="20"/>
                            <w:lang w:eastAsia="ar-SA"/>
                          </w:rPr>
                          <w:t>11</w:t>
                        </w:r>
                      </w:p>
                      <w:p w14:paraId="1D2FFD49" w14:textId="77777777">
                        <w:pPr>
                          <w:widowControl w:val="0"/>
                          <w:suppressAutoHyphens/>
                          <w:jc w:val="center"/>
                          <w:rPr>
                            <w:sz w:val="20"/>
                            <w:lang w:eastAsia="ar-SA"/>
                          </w:rPr>
                        </w:pPr>
                        <w:r>
                          <w:rPr>
                            <w:sz w:val="20"/>
                            <w:lang w:eastAsia="ar-SA"/>
                          </w:rPr>
                          <w:t>02 01 08</w:t>
                        </w:r>
                      </w:p>
                    </w:tc>
                    <w:tc>
                      <w:tcPr>
                        <w:tcW w:w="2671" w:type="dxa"/>
                        <w:gridSpan w:val="2"/>
                        <w:shd w:val="clear" w:color="auto" w:fill="auto"/>
                        <w:vAlign w:val="center"/>
                      </w:tcPr>
                      <w:p w14:paraId="5514AD4A" w14:textId="77777777">
                        <w:pPr>
                          <w:widowControl w:val="0"/>
                          <w:suppressAutoHyphens/>
                          <w:jc w:val="both"/>
                          <w:rPr>
                            <w:sz w:val="20"/>
                          </w:rPr>
                        </w:pPr>
                        <w:r>
                          <w:rPr>
                            <w:sz w:val="20"/>
                          </w:rPr>
                          <w:t>Užtikrinti Integracijos paslaugų trečiųjų šalių piliečiams teikimo ir stiprinimo priemonių įgyvendinimą</w:t>
                        </w:r>
                      </w:p>
                    </w:tc>
                    <w:tc>
                      <w:tcPr>
                        <w:tcW w:w="1299" w:type="dxa"/>
                        <w:shd w:val="clear" w:color="auto" w:fill="auto"/>
                        <w:vAlign w:val="center"/>
                      </w:tcPr>
                      <w:p w14:paraId="1548CC92" w14:textId="77777777">
                        <w:pPr>
                          <w:widowControl w:val="0"/>
                          <w:suppressAutoHyphens/>
                          <w:jc w:val="center"/>
                          <w:rPr>
                            <w:bCs/>
                            <w:sz w:val="20"/>
                            <w:lang w:eastAsia="ar-SA"/>
                          </w:rPr>
                        </w:pPr>
                        <w:r>
                          <w:rPr>
                            <w:bCs/>
                            <w:sz w:val="20"/>
                            <w:lang w:eastAsia="ar-SA"/>
                          </w:rPr>
                          <w:t>VB</w:t>
                        </w:r>
                      </w:p>
                    </w:tc>
                    <w:tc>
                      <w:tcPr>
                        <w:tcW w:w="995" w:type="dxa"/>
                        <w:gridSpan w:val="2"/>
                        <w:shd w:val="clear" w:color="auto" w:fill="auto"/>
                        <w:vAlign w:val="center"/>
                      </w:tcPr>
                      <w:p w14:paraId="24DCCAF7" w14:textId="77777777">
                        <w:pPr>
                          <w:widowControl w:val="0"/>
                          <w:suppressAutoHyphens/>
                          <w:jc w:val="center"/>
                          <w:rPr>
                            <w:sz w:val="20"/>
                            <w:lang w:eastAsia="ar-SA"/>
                          </w:rPr>
                        </w:pPr>
                        <w:r>
                          <w:rPr>
                            <w:sz w:val="20"/>
                            <w:lang w:eastAsia="ar-SA"/>
                          </w:rPr>
                          <w:t>+2,3</w:t>
                        </w:r>
                      </w:p>
                    </w:tc>
                    <w:tc>
                      <w:tcPr>
                        <w:tcW w:w="3548" w:type="dxa"/>
                        <w:shd w:val="clear" w:color="auto" w:fill="auto"/>
                      </w:tcPr>
                      <w:p w14:paraId="45633BF9" w14:textId="25ADC0E2">
                        <w:pPr>
                          <w:suppressAutoHyphens/>
                          <w:jc w:val="both"/>
                          <w:rPr>
                            <w:sz w:val="20"/>
                          </w:rPr>
                        </w:pPr>
                        <w:r>
                          <w:rPr>
                            <w:sz w:val="20"/>
                          </w:rPr>
                          <w:t>2024 m. buvo suplanuota per mažai valstybės biudžeto lėšų (2024 m. sausio 24 d. SADM pavedimu gautos lėšos už ketvirtinę projekto ataskaitą)</w:t>
                        </w:r>
                      </w:p>
                    </w:tc>
                  </w:tr>
                  <w:tr w14:paraId="6206912E" w14:textId="77777777">
                    <w:trPr>
                      <w:trHeight w:val="359"/>
                      <w:tblHeader/>
                    </w:trPr>
                    <w:tc>
                      <w:tcPr>
                        <w:tcW w:w="5238" w:type="dxa"/>
                        <w:gridSpan w:val="4"/>
                        <w:shd w:val="clear" w:color="auto" w:fill="auto"/>
                        <w:vAlign w:val="center"/>
                      </w:tcPr>
                      <w:p w14:paraId="316A65C2" w14:textId="77777777">
                        <w:pPr>
                          <w:widowControl w:val="0"/>
                          <w:suppressAutoHyphens/>
                          <w:jc w:val="right"/>
                          <w:rPr>
                            <w:b/>
                            <w:sz w:val="20"/>
                            <w:lang w:eastAsia="ar-SA"/>
                          </w:rPr>
                        </w:pPr>
                        <w:r>
                          <w:rPr>
                            <w:b/>
                            <w:sz w:val="20"/>
                            <w:lang w:eastAsia="ar-SA"/>
                          </w:rPr>
                          <w:t>Viso 11:</w:t>
                        </w:r>
                      </w:p>
                    </w:tc>
                    <w:tc>
                      <w:tcPr>
                        <w:tcW w:w="4543" w:type="dxa"/>
                        <w:gridSpan w:val="3"/>
                        <w:shd w:val="clear" w:color="auto" w:fill="auto"/>
                        <w:vAlign w:val="center"/>
                      </w:tcPr>
                      <w:p w14:paraId="59CE7FB8" w14:textId="404C92AA">
                        <w:pPr>
                          <w:widowControl w:val="0"/>
                          <w:suppressAutoHyphens/>
                          <w:ind w:firstLine="106"/>
                          <w:jc w:val="both"/>
                          <w:rPr>
                            <w:b/>
                            <w:bCs/>
                            <w:sz w:val="20"/>
                            <w:lang w:eastAsia="ar-SA"/>
                          </w:rPr>
                        </w:pPr>
                        <w:r>
                          <w:rPr>
                            <w:b/>
                            <w:bCs/>
                            <w:sz w:val="20"/>
                            <w:lang w:eastAsia="ar-SA"/>
                          </w:rPr>
                          <w:t>-788,9</w:t>
                        </w:r>
                      </w:p>
                    </w:tc>
                  </w:tr>
                </w:tbl>
                <w:p w14:paraId="661DFE3A" w14:textId="77777777">
                  <w:pPr>
                    <w:suppressAutoHyphens/>
                    <w:jc w:val="both"/>
                    <w:rPr>
                      <w:szCs w:val="24"/>
                      <w:lang w:eastAsia="ar-SA"/>
                    </w:rPr>
                  </w:pPr>
                </w:p>
                <w:p w14:paraId="311DBB5E" w14:textId="2DA00AD2">
                  <w:pPr>
                    <w:suppressAutoHyphens/>
                    <w:ind w:firstLine="968"/>
                    <w:jc w:val="both"/>
                    <w:rPr>
                      <w:szCs w:val="24"/>
                      <w:lang w:eastAsia="ar-SA"/>
                    </w:rPr>
                  </w:pPr>
                  <w:r>
                    <w:rPr>
                      <w:szCs w:val="24"/>
                      <w:lang w:eastAsia="ar-SA"/>
                    </w:rPr>
                    <w:t>SVP programose atlikti redakcinio pobūdžio pakeitimai.</w:t>
                  </w:r>
                </w:p>
                <w:p w14:paraId="757CC472" w14:textId="3DAAC561">
                  <w:pPr>
                    <w:tabs>
                      <w:tab w:val="left" w:pos="4253"/>
                      <w:tab w:val="right" w:pos="9570"/>
                    </w:tabs>
                    <w:suppressAutoHyphens/>
                    <w:ind w:firstLine="992"/>
                    <w:jc w:val="both"/>
                    <w:rPr>
                      <w:szCs w:val="24"/>
                      <w:shd w:val="clear" w:color="auto" w:fill="FFFFFF"/>
                      <w:lang w:eastAsia="ar-SA"/>
                    </w:rPr>
                  </w:pPr>
                  <w:r>
                    <w:rPr>
                      <w:szCs w:val="24"/>
                      <w:shd w:val="clear" w:color="auto" w:fill="FFFFFF"/>
                      <w:lang w:eastAsia="ar-SA"/>
                    </w:rPr>
                    <w:t>Priemonė 11 01 04 04 „</w:t>
                  </w:r>
                  <w:r>
                    <w:rPr>
                      <w:szCs w:val="24"/>
                    </w:rPr>
                    <w:t>Gerinti asmenų aptarnavimo ir paslaugų kokybę Šiaulių miesto savivaldybėje“</w:t>
                  </w:r>
                  <w:r>
                    <w:rPr>
                      <w:szCs w:val="24"/>
                      <w:shd w:val="clear" w:color="auto" w:fill="FFFFFF"/>
                      <w:lang w:eastAsia="ar-SA"/>
                    </w:rPr>
                    <w:t xml:space="preserve">  papildoma  nauju rodikliu „Testuotas pilotinis sprendinys energetinio efektyvumo didinimo srityje“, mato vienetas – vienetas, rodiklis 2024 m.– 1.</w:t>
                  </w:r>
                </w:p>
                <w:p w14:paraId="14EEC0F5" w14:textId="3FB65C91">
                  <w:pPr>
                    <w:suppressAutoHyphens/>
                    <w:ind w:firstLine="968"/>
                    <w:jc w:val="both"/>
                    <w:rPr>
                      <w:bCs/>
                      <w:szCs w:val="24"/>
                      <w:lang w:eastAsia="ar-SA"/>
                    </w:rPr>
                  </w:pPr>
                  <w:r>
                    <w:rPr>
                      <w:bCs/>
                      <w:szCs w:val="24"/>
                      <w:lang w:eastAsia="ar-SA"/>
                    </w:rPr>
                    <w:t>Naujai įtraukiamų priemonių 10 01 01 22 ir 11 01 01 12 lėšos 2025 m. ir 2026 m. planuojamos taip:</w:t>
                  </w:r>
                </w:p>
                <w:p w14:paraId="1641ACB6" w14:textId="77777777">
                  <w:pPr>
                    <w:suppressAutoHyphens/>
                    <w:ind w:firstLine="720"/>
                    <w:jc w:val="both"/>
                    <w:rPr>
                      <w:bCs/>
                      <w:szCs w:val="24"/>
                      <w:lang w:val="en-GB" w:eastAsia="ar-SA"/>
                    </w:rPr>
                  </w:pPr>
                </w:p>
                <w:tbl>
                  <w:tblPr>
                    <w:tblW w:w="9781"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tblCellMar>
                    <w:tblLook w:val="04A0" w:firstRow="1" w:lastRow="0" w:firstColumn="1" w:lastColumn="0" w:noHBand="0" w:noVBand="1"/>
                  </w:tblPr>
                  <w:tblGrid>
                    <w:gridCol w:w="1276"/>
                    <w:gridCol w:w="5245"/>
                    <w:gridCol w:w="1134"/>
                    <w:gridCol w:w="1134"/>
                    <w:gridCol w:w="992"/>
                  </w:tblGrid>
                  <w:tr w14:paraId="0DDBC2C1" w14:textId="77777777">
                    <w:trPr>
                      <w:trHeight w:val="282"/>
                      <w:tblHeader/>
                    </w:trPr>
                    <w:tc>
                      <w:tcPr>
                        <w:tcW w:w="1276" w:type="dxa"/>
                        <w:shd w:val="clear" w:color="auto" w:fill="auto"/>
                      </w:tcPr>
                      <w:p w14:paraId="44E9459F" w14:textId="77777777">
                        <w:pPr>
                          <w:widowControl w:val="0"/>
                          <w:suppressAutoHyphens/>
                          <w:jc w:val="center"/>
                          <w:rPr>
                            <w:sz w:val="20"/>
                            <w:lang w:eastAsia="ar-SA"/>
                          </w:rPr>
                        </w:pPr>
                        <w:r>
                          <w:rPr>
                            <w:sz w:val="20"/>
                            <w:lang w:eastAsia="ar-SA"/>
                          </w:rPr>
                          <w:t>Priemonės kodas</w:t>
                        </w:r>
                      </w:p>
                    </w:tc>
                    <w:tc>
                      <w:tcPr>
                        <w:tcW w:w="5245" w:type="dxa"/>
                        <w:shd w:val="clear" w:color="auto" w:fill="auto"/>
                      </w:tcPr>
                      <w:p w14:paraId="4420CA71" w14:textId="77777777">
                        <w:pPr>
                          <w:widowControl w:val="0"/>
                          <w:suppressAutoHyphens/>
                          <w:jc w:val="center"/>
                          <w:rPr>
                            <w:sz w:val="20"/>
                            <w:lang w:eastAsia="ar-SA"/>
                          </w:rPr>
                        </w:pPr>
                        <w:r>
                          <w:rPr>
                            <w:sz w:val="20"/>
                            <w:lang w:eastAsia="ar-SA"/>
                          </w:rPr>
                          <w:t>Priemonės pavadinimas</w:t>
                        </w:r>
                      </w:p>
                      <w:p w14:paraId="3903172F" w14:textId="77777777">
                        <w:pPr>
                          <w:widowControl w:val="0"/>
                          <w:suppressAutoHyphens/>
                          <w:jc w:val="center"/>
                          <w:rPr>
                            <w:sz w:val="20"/>
                            <w:lang w:eastAsia="ar-SA"/>
                          </w:rPr>
                        </w:pPr>
                      </w:p>
                      <w:p w14:paraId="469D4083" w14:textId="77777777">
                        <w:pPr>
                          <w:widowControl w:val="0"/>
                          <w:suppressAutoHyphens/>
                          <w:jc w:val="center"/>
                          <w:rPr>
                            <w:sz w:val="20"/>
                            <w:lang w:eastAsia="ar-SA"/>
                          </w:rPr>
                        </w:pPr>
                      </w:p>
                    </w:tc>
                    <w:tc>
                      <w:tcPr>
                        <w:tcW w:w="1134" w:type="dxa"/>
                      </w:tcPr>
                      <w:p w14:paraId="19C0C4A6" w14:textId="77777777">
                        <w:pPr>
                          <w:widowControl w:val="0"/>
                          <w:suppressAutoHyphens/>
                          <w:jc w:val="center"/>
                          <w:rPr>
                            <w:sz w:val="20"/>
                            <w:lang w:eastAsia="ar-SA"/>
                          </w:rPr>
                        </w:pPr>
                        <w:r>
                          <w:rPr>
                            <w:sz w:val="20"/>
                            <w:lang w:eastAsia="ar-SA"/>
                          </w:rPr>
                          <w:t>Finansavi</w:t>
                        </w:r>
                      </w:p>
                      <w:p w14:paraId="1344CCBB" w14:textId="77777777">
                        <w:pPr>
                          <w:widowControl w:val="0"/>
                          <w:suppressAutoHyphens/>
                          <w:jc w:val="center"/>
                          <w:rPr>
                            <w:sz w:val="20"/>
                            <w:lang w:eastAsia="ar-SA"/>
                          </w:rPr>
                        </w:pPr>
                        <w:r>
                          <w:rPr>
                            <w:sz w:val="20"/>
                            <w:lang w:eastAsia="ar-SA"/>
                          </w:rPr>
                          <w:t>mo šaltinis</w:t>
                        </w:r>
                      </w:p>
                    </w:tc>
                    <w:tc>
                      <w:tcPr>
                        <w:tcW w:w="1134" w:type="dxa"/>
                        <w:shd w:val="clear" w:color="auto" w:fill="auto"/>
                      </w:tcPr>
                      <w:p w14:paraId="5A546755" w14:textId="77777777">
                        <w:pPr>
                          <w:widowControl w:val="0"/>
                          <w:suppressAutoHyphens/>
                          <w:jc w:val="center"/>
                          <w:rPr>
                            <w:sz w:val="20"/>
                            <w:lang w:eastAsia="ar-SA"/>
                          </w:rPr>
                        </w:pPr>
                        <w:r>
                          <w:rPr>
                            <w:sz w:val="20"/>
                            <w:lang w:eastAsia="ar-SA"/>
                          </w:rPr>
                          <w:t>2025 m.</w:t>
                        </w:r>
                      </w:p>
                    </w:tc>
                    <w:tc>
                      <w:tcPr>
                        <w:tcW w:w="992" w:type="dxa"/>
                      </w:tcPr>
                      <w:p w14:paraId="561E94F8" w14:textId="74E97662">
                        <w:pPr>
                          <w:widowControl w:val="0"/>
                          <w:suppressAutoHyphens/>
                          <w:jc w:val="center"/>
                          <w:rPr>
                            <w:sz w:val="20"/>
                            <w:lang w:eastAsia="ar-SA"/>
                          </w:rPr>
                        </w:pPr>
                        <w:r>
                          <w:rPr>
                            <w:sz w:val="20"/>
                            <w:lang w:eastAsia="ar-SA"/>
                          </w:rPr>
                          <w:t>2026 m.</w:t>
                        </w:r>
                      </w:p>
                    </w:tc>
                  </w:tr>
                  <w:tr w14:paraId="3387DF7D" w14:textId="77777777">
                    <w:trPr>
                      <w:trHeight w:val="335"/>
                      <w:tblHeader/>
                    </w:trPr>
                    <w:tc>
                      <w:tcPr>
                        <w:tcW w:w="1276" w:type="dxa"/>
                        <w:vMerge w:val="restart"/>
                        <w:shd w:val="clear" w:color="auto" w:fill="FFFFFF" w:themeFill="background1"/>
                        <w:vAlign w:val="center"/>
                      </w:tcPr>
                      <w:p w14:paraId="42CB1638" w14:textId="6C416B28">
                        <w:pPr>
                          <w:widowControl w:val="0"/>
                          <w:suppressAutoHyphens/>
                          <w:jc w:val="center"/>
                          <w:rPr>
                            <w:rFonts w:cs="Tahoma"/>
                            <w:sz w:val="20"/>
                            <w:lang w:val="en-US" w:eastAsia="ar-SA"/>
                          </w:rPr>
                        </w:pPr>
                        <w:r>
                          <w:rPr>
                            <w:rFonts w:cs="Tahoma"/>
                            <w:sz w:val="20"/>
                            <w:lang w:val="en-US" w:eastAsia="ar-SA"/>
                          </w:rPr>
                          <w:t>10</w:t>
                        </w:r>
                      </w:p>
                      <w:p w14:paraId="04202D5A" w14:textId="0B35EFB7">
                        <w:pPr>
                          <w:widowControl w:val="0"/>
                          <w:suppressAutoHyphens/>
                          <w:jc w:val="center"/>
                          <w:rPr>
                            <w:bCs/>
                            <w:sz w:val="20"/>
                            <w:lang w:eastAsia="ar-SA"/>
                          </w:rPr>
                        </w:pPr>
                        <w:r>
                          <w:rPr>
                            <w:rFonts w:cs="Tahoma"/>
                            <w:sz w:val="20"/>
                            <w:lang w:val="en-US" w:eastAsia="ar-SA"/>
                          </w:rPr>
                          <w:t>01 01 22</w:t>
                        </w:r>
                      </w:p>
                    </w:tc>
                    <w:tc>
                      <w:tcPr>
                        <w:tcW w:w="5245" w:type="dxa"/>
                        <w:vMerge w:val="restart"/>
                        <w:shd w:val="clear" w:color="auto" w:fill="FFFFFF" w:themeFill="background1"/>
                        <w:vAlign w:val="center"/>
                      </w:tcPr>
                      <w:p w14:paraId="6178825A" w14:textId="660990B2">
                        <w:pPr>
                          <w:widowControl w:val="0"/>
                          <w:suppressAutoHyphens/>
                          <w:jc w:val="both"/>
                          <w:rPr>
                            <w:bCs/>
                            <w:sz w:val="20"/>
                            <w:lang w:val="en-US" w:eastAsia="ar-SA"/>
                          </w:rPr>
                        </w:pPr>
                        <w:r>
                          <w:rPr>
                            <w:sz w:val="20"/>
                          </w:rPr>
                          <w:t>Įgyvendinti projektą „Perėjimas nuo institucinės globos prie bendruomeninių paslaugų Sostinės regione, Vidurio ir vakarų Lietuvos regione“</w:t>
                        </w:r>
                      </w:p>
                    </w:tc>
                    <w:tc>
                      <w:tcPr>
                        <w:tcW w:w="1134" w:type="dxa"/>
                        <w:vMerge w:val="restart"/>
                        <w:shd w:val="clear" w:color="auto" w:fill="FFFFFF" w:themeFill="background1"/>
                        <w:vAlign w:val="center"/>
                      </w:tcPr>
                      <w:p w14:paraId="672D9A6C" w14:textId="77777777">
                        <w:pPr>
                          <w:widowControl w:val="0"/>
                          <w:suppressAutoHyphens/>
                          <w:jc w:val="center"/>
                          <w:rPr>
                            <w:sz w:val="20"/>
                            <w:lang w:eastAsia="ar-SA"/>
                          </w:rPr>
                        </w:pPr>
                        <w:r>
                          <w:rPr>
                            <w:sz w:val="20"/>
                            <w:lang w:eastAsia="ar-SA"/>
                          </w:rPr>
                          <w:t>SB</w:t>
                        </w:r>
                      </w:p>
                    </w:tc>
                    <w:tc>
                      <w:tcPr>
                        <w:tcW w:w="1134" w:type="dxa"/>
                        <w:vMerge w:val="restart"/>
                        <w:shd w:val="clear" w:color="auto" w:fill="FFFFFF" w:themeFill="background1"/>
                        <w:vAlign w:val="center"/>
                      </w:tcPr>
                      <w:p w14:paraId="5BD5C702" w14:textId="2332637D">
                        <w:pPr>
                          <w:widowControl w:val="0"/>
                          <w:suppressAutoHyphens/>
                          <w:jc w:val="center"/>
                          <w:rPr>
                            <w:sz w:val="20"/>
                            <w:lang w:eastAsia="ar-SA"/>
                          </w:rPr>
                        </w:pPr>
                        <w:r>
                          <w:rPr>
                            <w:sz w:val="20"/>
                            <w:lang w:eastAsia="ar-SA"/>
                          </w:rPr>
                          <w:t>40,8</w:t>
                        </w:r>
                      </w:p>
                    </w:tc>
                    <w:tc>
                      <w:tcPr>
                        <w:tcW w:w="992" w:type="dxa"/>
                        <w:vMerge w:val="restart"/>
                        <w:shd w:val="clear" w:color="auto" w:fill="FFFFFF" w:themeFill="background1"/>
                        <w:vAlign w:val="center"/>
                      </w:tcPr>
                      <w:p w14:paraId="3340710B" w14:textId="7ACD5A07">
                        <w:pPr>
                          <w:widowControl w:val="0"/>
                          <w:suppressAutoHyphens/>
                          <w:jc w:val="center"/>
                          <w:rPr>
                            <w:sz w:val="20"/>
                            <w:lang w:eastAsia="ar-SA"/>
                          </w:rPr>
                        </w:pPr>
                        <w:r>
                          <w:rPr>
                            <w:sz w:val="20"/>
                            <w:lang w:eastAsia="ar-SA"/>
                          </w:rPr>
                          <w:t>40,8</w:t>
                        </w:r>
                      </w:p>
                    </w:tc>
                  </w:tr>
                  <w:tr w14:paraId="108F1345" w14:textId="77777777">
                    <w:trPr>
                      <w:trHeight w:val="335"/>
                      <w:tblHeader/>
                    </w:trPr>
                    <w:tc>
                      <w:tcPr>
                        <w:tcW w:w="1276" w:type="dxa"/>
                        <w:vMerge/>
                        <w:shd w:val="clear" w:color="auto" w:fill="FFFFFF" w:themeFill="background1"/>
                        <w:vAlign w:val="center"/>
                      </w:tcPr>
                      <w:p w14:paraId="7E958A02" w14:textId="77777777">
                        <w:pPr>
                          <w:widowControl w:val="0"/>
                          <w:suppressAutoHyphens/>
                          <w:jc w:val="center"/>
                          <w:rPr>
                            <w:rFonts w:cs="Tahoma"/>
                            <w:sz w:val="20"/>
                            <w:lang w:val="en-US" w:eastAsia="ar-SA"/>
                          </w:rPr>
                        </w:pPr>
                      </w:p>
                    </w:tc>
                    <w:tc>
                      <w:tcPr>
                        <w:tcW w:w="5245" w:type="dxa"/>
                        <w:vMerge/>
                        <w:shd w:val="clear" w:color="auto" w:fill="FFFFFF" w:themeFill="background1"/>
                        <w:vAlign w:val="center"/>
                      </w:tcPr>
                      <w:p w14:paraId="49DC797E" w14:textId="77777777">
                        <w:pPr>
                          <w:widowControl w:val="0"/>
                          <w:suppressAutoHyphens/>
                          <w:rPr>
                            <w:bCs/>
                            <w:sz w:val="20"/>
                            <w:lang w:val="en-US" w:eastAsia="ar-SA"/>
                          </w:rPr>
                        </w:pPr>
                      </w:p>
                    </w:tc>
                    <w:tc>
                      <w:tcPr>
                        <w:tcW w:w="1134" w:type="dxa"/>
                        <w:vMerge/>
                        <w:shd w:val="clear" w:color="auto" w:fill="FFFFFF" w:themeFill="background1"/>
                        <w:vAlign w:val="center"/>
                      </w:tcPr>
                      <w:p w14:paraId="2A2DBFE6" w14:textId="307B4DBB">
                        <w:pPr>
                          <w:widowControl w:val="0"/>
                          <w:suppressAutoHyphens/>
                          <w:jc w:val="center"/>
                          <w:rPr>
                            <w:sz w:val="20"/>
                            <w:lang w:eastAsia="ar-SA"/>
                          </w:rPr>
                        </w:pPr>
                      </w:p>
                    </w:tc>
                    <w:tc>
                      <w:tcPr>
                        <w:tcW w:w="1134" w:type="dxa"/>
                        <w:vMerge/>
                        <w:shd w:val="clear" w:color="auto" w:fill="FFFFFF" w:themeFill="background1"/>
                        <w:vAlign w:val="center"/>
                      </w:tcPr>
                      <w:p w14:paraId="655782D6" w14:textId="2B1A715A">
                        <w:pPr>
                          <w:widowControl w:val="0"/>
                          <w:suppressAutoHyphens/>
                          <w:jc w:val="center"/>
                          <w:rPr>
                            <w:sz w:val="20"/>
                            <w:lang w:eastAsia="ar-SA"/>
                          </w:rPr>
                        </w:pPr>
                      </w:p>
                    </w:tc>
                    <w:tc>
                      <w:tcPr>
                        <w:tcW w:w="992" w:type="dxa"/>
                        <w:vMerge/>
                        <w:shd w:val="clear" w:color="auto" w:fill="FFFFFF" w:themeFill="background1"/>
                        <w:vAlign w:val="center"/>
                      </w:tcPr>
                      <w:p w14:paraId="69434007" w14:textId="3C1FCD79">
                        <w:pPr>
                          <w:widowControl w:val="0"/>
                          <w:suppressAutoHyphens/>
                          <w:jc w:val="center"/>
                          <w:rPr>
                            <w:sz w:val="20"/>
                            <w:lang w:eastAsia="ar-SA"/>
                          </w:rPr>
                        </w:pPr>
                      </w:p>
                    </w:tc>
                  </w:tr>
                  <w:tr w14:paraId="15664903" w14:textId="77777777">
                    <w:trPr>
                      <w:trHeight w:val="335"/>
                      <w:tblHeader/>
                    </w:trPr>
                    <w:tc>
                      <w:tcPr>
                        <w:tcW w:w="1276" w:type="dxa"/>
                        <w:vMerge/>
                        <w:shd w:val="clear" w:color="auto" w:fill="FFFFFF" w:themeFill="background1"/>
                        <w:vAlign w:val="center"/>
                      </w:tcPr>
                      <w:p w14:paraId="5BE2F716" w14:textId="77777777">
                        <w:pPr>
                          <w:widowControl w:val="0"/>
                          <w:suppressAutoHyphens/>
                          <w:jc w:val="center"/>
                          <w:rPr>
                            <w:rFonts w:cs="Tahoma"/>
                            <w:sz w:val="20"/>
                            <w:lang w:val="en-US" w:eastAsia="ar-SA"/>
                          </w:rPr>
                        </w:pPr>
                      </w:p>
                    </w:tc>
                    <w:tc>
                      <w:tcPr>
                        <w:tcW w:w="5245" w:type="dxa"/>
                        <w:vMerge/>
                        <w:shd w:val="clear" w:color="auto" w:fill="FFFFFF" w:themeFill="background1"/>
                        <w:vAlign w:val="center"/>
                      </w:tcPr>
                      <w:p w14:paraId="2D2DE999" w14:textId="77777777">
                        <w:pPr>
                          <w:widowControl w:val="0"/>
                          <w:suppressAutoHyphens/>
                          <w:rPr>
                            <w:bCs/>
                            <w:sz w:val="20"/>
                            <w:lang w:val="en-US" w:eastAsia="ar-SA"/>
                          </w:rPr>
                        </w:pPr>
                      </w:p>
                    </w:tc>
                    <w:tc>
                      <w:tcPr>
                        <w:tcW w:w="1134" w:type="dxa"/>
                        <w:shd w:val="clear" w:color="auto" w:fill="FFFFFF" w:themeFill="background1"/>
                        <w:vAlign w:val="center"/>
                      </w:tcPr>
                      <w:p w14:paraId="55676DEB" w14:textId="77777777">
                        <w:pPr>
                          <w:widowControl w:val="0"/>
                          <w:suppressAutoHyphens/>
                          <w:jc w:val="center"/>
                          <w:rPr>
                            <w:sz w:val="20"/>
                            <w:lang w:eastAsia="ar-SA"/>
                          </w:rPr>
                        </w:pPr>
                        <w:r>
                          <w:rPr>
                            <w:sz w:val="20"/>
                            <w:lang w:eastAsia="ar-SA"/>
                          </w:rPr>
                          <w:t>ES</w:t>
                        </w:r>
                      </w:p>
                    </w:tc>
                    <w:tc>
                      <w:tcPr>
                        <w:tcW w:w="1134" w:type="dxa"/>
                        <w:shd w:val="clear" w:color="auto" w:fill="FFFFFF" w:themeFill="background1"/>
                        <w:vAlign w:val="center"/>
                      </w:tcPr>
                      <w:p w14:paraId="5D28AF7C" w14:textId="5E795009">
                        <w:pPr>
                          <w:widowControl w:val="0"/>
                          <w:suppressAutoHyphens/>
                          <w:jc w:val="center"/>
                          <w:rPr>
                            <w:sz w:val="20"/>
                            <w:lang w:eastAsia="ar-SA"/>
                          </w:rPr>
                        </w:pPr>
                        <w:r>
                          <w:rPr>
                            <w:sz w:val="20"/>
                            <w:lang w:eastAsia="ar-SA"/>
                          </w:rPr>
                          <w:t>64,0</w:t>
                        </w:r>
                      </w:p>
                    </w:tc>
                    <w:tc>
                      <w:tcPr>
                        <w:tcW w:w="992" w:type="dxa"/>
                        <w:shd w:val="clear" w:color="auto" w:fill="FFFFFF" w:themeFill="background1"/>
                        <w:vAlign w:val="center"/>
                      </w:tcPr>
                      <w:p w14:paraId="7CE0FDD6" w14:textId="14A34DA0">
                        <w:pPr>
                          <w:widowControl w:val="0"/>
                          <w:suppressAutoHyphens/>
                          <w:jc w:val="center"/>
                          <w:rPr>
                            <w:sz w:val="20"/>
                            <w:lang w:eastAsia="ar-SA"/>
                          </w:rPr>
                        </w:pPr>
                        <w:r>
                          <w:rPr>
                            <w:sz w:val="20"/>
                            <w:lang w:eastAsia="ar-SA"/>
                          </w:rPr>
                          <w:t>64,0</w:t>
                        </w:r>
                      </w:p>
                    </w:tc>
                  </w:tr>
                  <w:tr w14:paraId="4067A6FD" w14:textId="77777777">
                    <w:trPr>
                      <w:trHeight w:val="680"/>
                      <w:tblHeader/>
                    </w:trPr>
                    <w:tc>
                      <w:tcPr>
                        <w:tcW w:w="1276" w:type="dxa"/>
                        <w:shd w:val="clear" w:color="auto" w:fill="FFFFFF" w:themeFill="background1"/>
                        <w:vAlign w:val="center"/>
                      </w:tcPr>
                      <w:p w14:paraId="64A9983B" w14:textId="77777777">
                        <w:pPr>
                          <w:widowControl w:val="0"/>
                          <w:suppressAutoHyphens/>
                          <w:jc w:val="center"/>
                          <w:rPr>
                            <w:rFonts w:cs="Tahoma"/>
                            <w:sz w:val="20"/>
                            <w:lang w:val="en-US" w:eastAsia="ar-SA"/>
                          </w:rPr>
                        </w:pPr>
                        <w:r>
                          <w:rPr>
                            <w:rFonts w:cs="Tahoma"/>
                            <w:sz w:val="20"/>
                            <w:lang w:val="en-US" w:eastAsia="ar-SA"/>
                          </w:rPr>
                          <w:t>11</w:t>
                        </w:r>
                      </w:p>
                      <w:p w14:paraId="3C56B155" w14:textId="458C5C46">
                        <w:pPr>
                          <w:widowControl w:val="0"/>
                          <w:suppressAutoHyphens/>
                          <w:jc w:val="center"/>
                          <w:rPr>
                            <w:rFonts w:cs="Tahoma"/>
                            <w:sz w:val="20"/>
                            <w:lang w:val="en-US" w:eastAsia="ar-SA"/>
                          </w:rPr>
                        </w:pPr>
                        <w:r>
                          <w:rPr>
                            <w:rFonts w:cs="Tahoma"/>
                            <w:sz w:val="20"/>
                            <w:lang w:val="en-US" w:eastAsia="ar-SA"/>
                          </w:rPr>
                          <w:t>01 01 12</w:t>
                        </w:r>
                      </w:p>
                    </w:tc>
                    <w:tc>
                      <w:tcPr>
                        <w:tcW w:w="5245" w:type="dxa"/>
                        <w:shd w:val="clear" w:color="auto" w:fill="FFFFFF" w:themeFill="background1"/>
                        <w:vAlign w:val="center"/>
                      </w:tcPr>
                      <w:p w14:paraId="64DDD195" w14:textId="00DCD7AF">
                        <w:pPr>
                          <w:widowControl w:val="0"/>
                          <w:suppressAutoHyphens/>
                          <w:jc w:val="both"/>
                          <w:rPr>
                            <w:bCs/>
                            <w:sz w:val="20"/>
                            <w:lang w:eastAsia="ar-SA"/>
                          </w:rPr>
                        </w:pPr>
                        <w:r>
                          <w:rPr>
                            <w:bCs/>
                            <w:sz w:val="20"/>
                            <w:lang w:eastAsia="ar-SA"/>
                          </w:rPr>
                          <w:t>Organizuoti civilinės saugos infrastruktūros aprūpinimą</w:t>
                        </w:r>
                      </w:p>
                    </w:tc>
                    <w:tc>
                      <w:tcPr>
                        <w:tcW w:w="1134" w:type="dxa"/>
                        <w:shd w:val="clear" w:color="auto" w:fill="FFFFFF" w:themeFill="background1"/>
                        <w:vAlign w:val="center"/>
                      </w:tcPr>
                      <w:p w14:paraId="2CBE3AD0" w14:textId="2CA70C50">
                        <w:pPr>
                          <w:widowControl w:val="0"/>
                          <w:suppressAutoHyphens/>
                          <w:jc w:val="center"/>
                          <w:rPr>
                            <w:sz w:val="20"/>
                            <w:lang w:eastAsia="ar-SA"/>
                          </w:rPr>
                        </w:pPr>
                        <w:r>
                          <w:rPr>
                            <w:sz w:val="20"/>
                            <w:lang w:eastAsia="ar-SA"/>
                          </w:rPr>
                          <w:t>SB</w:t>
                        </w:r>
                      </w:p>
                    </w:tc>
                    <w:tc>
                      <w:tcPr>
                        <w:tcW w:w="1134" w:type="dxa"/>
                        <w:shd w:val="clear" w:color="auto" w:fill="FFFFFF" w:themeFill="background1"/>
                        <w:vAlign w:val="center"/>
                      </w:tcPr>
                      <w:p w14:paraId="5AEE9D20" w14:textId="1D2F2223">
                        <w:pPr>
                          <w:widowControl w:val="0"/>
                          <w:suppressAutoHyphens/>
                          <w:jc w:val="center"/>
                          <w:rPr>
                            <w:sz w:val="20"/>
                            <w:lang w:eastAsia="ar-SA"/>
                          </w:rPr>
                        </w:pPr>
                        <w:r>
                          <w:rPr>
                            <w:sz w:val="20"/>
                            <w:lang w:eastAsia="ar-SA"/>
                          </w:rPr>
                          <w:t>120,0</w:t>
                        </w:r>
                      </w:p>
                    </w:tc>
                    <w:tc>
                      <w:tcPr>
                        <w:tcW w:w="992" w:type="dxa"/>
                        <w:shd w:val="clear" w:color="auto" w:fill="FFFFFF" w:themeFill="background1"/>
                        <w:vAlign w:val="center"/>
                      </w:tcPr>
                      <w:p w14:paraId="0F0EA89F" w14:textId="04237A4E">
                        <w:pPr>
                          <w:widowControl w:val="0"/>
                          <w:suppressAutoHyphens/>
                          <w:jc w:val="center"/>
                          <w:rPr>
                            <w:sz w:val="20"/>
                            <w:lang w:eastAsia="ar-SA"/>
                          </w:rPr>
                        </w:pPr>
                        <w:r>
                          <w:rPr>
                            <w:sz w:val="20"/>
                            <w:lang w:eastAsia="ar-SA"/>
                          </w:rPr>
                          <w:t>120,0</w:t>
                        </w:r>
                      </w:p>
                    </w:tc>
                  </w:tr>
                </w:tbl>
                <w:p w14:paraId="613EB15D" w14:textId="266D2ADB">
                  <w:pPr>
                    <w:tabs>
                      <w:tab w:val="left" w:pos="4253"/>
                      <w:tab w:val="right" w:pos="9570"/>
                    </w:tabs>
                    <w:suppressAutoHyphens/>
                    <w:jc w:val="both"/>
                    <w:rPr>
                      <w:szCs w:val="24"/>
                      <w:shd w:val="clear" w:color="auto" w:fill="FFFFFF"/>
                      <w:lang w:eastAsia="ar-SA"/>
                    </w:rPr>
                  </w:pPr>
                </w:p>
                <w:p w14:paraId="4C583B11" w14:textId="21B7B0BE">
                  <w:pPr>
                    <w:suppressAutoHyphens/>
                    <w:ind w:firstLine="720"/>
                    <w:jc w:val="both"/>
                    <w:rPr>
                      <w:bCs/>
                      <w:szCs w:val="24"/>
                      <w:lang w:eastAsia="ar-SA"/>
                    </w:rPr>
                  </w:pPr>
                  <w:r>
                    <w:rPr>
                      <w:bCs/>
                      <w:szCs w:val="24"/>
                      <w:lang w:eastAsia="ar-SA"/>
                    </w:rPr>
                    <w:t>Nustatomi priemonės 10 01 01 22 „</w:t>
                  </w:r>
                  <w:r>
                    <w:rPr>
                      <w:szCs w:val="24"/>
                      <w:lang w:eastAsia="ar-SA"/>
                    </w:rPr>
                    <w:t>Įgyvendinti projektą „Perėjimas nuo institucinės globos prie bendruomeninių paslaugų Sostinės regione, Vidurio ir vakarų Lietuvos regione“</w:t>
                  </w:r>
                  <w:r>
                    <w:rPr>
                      <w:sz w:val="20"/>
                      <w:lang w:eastAsia="ar-SA"/>
                    </w:rPr>
                    <w:t xml:space="preserve"> </w:t>
                  </w:r>
                  <w:r>
                    <w:rPr>
                      <w:bCs/>
                      <w:szCs w:val="24"/>
                      <w:lang w:eastAsia="ar-SA"/>
                    </w:rPr>
                    <w:t>rodiklių pavadinimai ir siektinos reikšmės:</w:t>
                  </w:r>
                </w:p>
                <w:sdt>
                  <w:sdtPr>
                    <w:alias w:val="1 p."/>
                    <w:tag w:val="part_7360c16e469c4061a21fdfb8528c6dc0"/>
                    <w:lock w:val="sdtLocked"/>
                    <w:richText/>
                  </w:sdtPr>
                  <w:sdtContent>
                    <w:p w14:paraId="54EEF17C" w14:textId="06DFC94B">
                      <w:pPr>
                        <w:suppressAutoHyphens/>
                        <w:ind w:firstLine="720"/>
                        <w:jc w:val="both"/>
                        <w:rPr>
                          <w:szCs w:val="24"/>
                          <w:lang w:eastAsia="ar-SA"/>
                        </w:rPr>
                      </w:pPr>
                      <w:sdt>
                        <w:sdtPr>
                          <w:alias w:val="Numeris"/>
                          <w:tag w:val="nr_7360c16e469c4061a21fdfb8528c6dc0"/>
                          <w:lock w:val="sdtLocked"/>
                          <w:richText/>
                        </w:sdtPr>
                        <w:sdtContent>
                          <w:r>
                            <w:rPr>
                              <w:szCs w:val="24"/>
                              <w:lang w:eastAsia="ar-SA"/>
                            </w:rPr>
                            <w:t>1</w:t>
                          </w:r>
                        </w:sdtContent>
                      </w:sdt>
                      <w:r>
                        <w:rPr>
                          <w:szCs w:val="24"/>
                          <w:lang w:eastAsia="ar-SA"/>
                        </w:rPr>
                        <w:t>. Pasirašyta sutikimų dalyvauti atvejo vadybos modelio taikyme su asmenimis, turinčiais psichikos ir (ar) intelekto negalią, mato vienetas - sk., rodiklių reikšmės: 2024 m. – 40; 2025 m. – 60; 2026 m. – 80.</w:t>
                      </w:r>
                    </w:p>
                  </w:sdtContent>
                </w:sdt>
                <w:sdt>
                  <w:sdtPr>
                    <w:alias w:val="2 p."/>
                    <w:tag w:val="part_dd661200cddc4f5daa68715ef12e4933"/>
                    <w:lock w:val="sdtLocked"/>
                    <w:richText/>
                  </w:sdtPr>
                  <w:sdtContent>
                    <w:p w14:paraId="6DB2F67D" w14:textId="14440F81">
                      <w:pPr>
                        <w:suppressAutoHyphens/>
                        <w:ind w:firstLine="720"/>
                        <w:jc w:val="both"/>
                        <w:rPr>
                          <w:szCs w:val="24"/>
                          <w:lang w:eastAsia="ar-SA"/>
                        </w:rPr>
                      </w:pPr>
                      <w:sdt>
                        <w:sdtPr>
                          <w:alias w:val="Numeris"/>
                          <w:tag w:val="nr_dd661200cddc4f5daa68715ef12e4933"/>
                          <w:lock w:val="sdtLocked"/>
                          <w:richText/>
                        </w:sdtPr>
                        <w:sdtContent>
                          <w:r>
                            <w:rPr>
                              <w:szCs w:val="24"/>
                              <w:lang w:eastAsia="ar-SA"/>
                            </w:rPr>
                            <w:t>2</w:t>
                          </w:r>
                        </w:sdtContent>
                      </w:sdt>
                      <w:r>
                        <w:rPr>
                          <w:szCs w:val="24"/>
                          <w:lang w:eastAsia="ar-SA"/>
                        </w:rPr>
                        <w:t xml:space="preserve">. Inicijuoti atvejo vadybos modelio taikymo atvejai, mato vienetas - sk., rodiklių reikšmės: 2024 m. – 100; 2025 m. – 120;  2026 m. – 140.</w:t>
                      </w:r>
                    </w:p>
                  </w:sdtContent>
                </w:sdt>
                <w:sdt>
                  <w:sdtPr>
                    <w:alias w:val="3 p."/>
                    <w:tag w:val="part_c4b7a6618c5746e89e2794df56f380bc"/>
                    <w:lock w:val="sdtLocked"/>
                    <w:richText/>
                  </w:sdtPr>
                  <w:sdtContent>
                    <w:p w14:paraId="05A70E74" w14:textId="1069CA8A">
                      <w:pPr>
                        <w:suppressAutoHyphens/>
                        <w:ind w:firstLine="720"/>
                        <w:jc w:val="both"/>
                        <w:rPr>
                          <w:szCs w:val="24"/>
                          <w:lang w:eastAsia="ar-SA"/>
                        </w:rPr>
                      </w:pPr>
                      <w:sdt>
                        <w:sdtPr>
                          <w:alias w:val="Numeris"/>
                          <w:tag w:val="nr_c4b7a6618c5746e89e2794df56f380bc"/>
                          <w:lock w:val="sdtLocked"/>
                          <w:richText/>
                        </w:sdtPr>
                        <w:sdtContent>
                          <w:r>
                            <w:rPr>
                              <w:szCs w:val="24"/>
                              <w:lang w:eastAsia="ar-SA"/>
                            </w:rPr>
                            <w:t>3</w:t>
                          </w:r>
                        </w:sdtContent>
                      </w:sdt>
                      <w:r>
                        <w:rPr>
                          <w:szCs w:val="24"/>
                          <w:lang w:eastAsia="ar-SA"/>
                        </w:rPr>
                        <w:t>.</w:t>
                      </w:r>
                      <w:r>
                        <w:t xml:space="preserve"> </w:t>
                      </w:r>
                      <w:r>
                        <w:rPr>
                          <w:szCs w:val="24"/>
                          <w:lang w:eastAsia="ar-SA"/>
                        </w:rPr>
                        <w:t xml:space="preserve">Partneriai, vykdantys socialinių įgūdžių ugdymo, palaikymo ir (ar) atkūrimo (socialinių dirbtuvių) veiklą,  mato vienetas - sk., rodiklių reikšmės: 2024 m. – 1; 2025 m. – 1; 2026 m. – 1.</w:t>
                      </w:r>
                    </w:p>
                  </w:sdtContent>
                </w:sdt>
                <w:sdt>
                  <w:sdtPr>
                    <w:alias w:val="4 p."/>
                    <w:tag w:val="part_46a330cf392b4c9798eaf2dbcdf37659"/>
                    <w:lock w:val="sdtLocked"/>
                    <w:richText/>
                  </w:sdtPr>
                  <w:sdtContent>
                    <w:p w14:paraId="4A4DCA37" w14:textId="1F06FBE5">
                      <w:pPr>
                        <w:suppressAutoHyphens/>
                        <w:ind w:firstLine="720"/>
                        <w:jc w:val="both"/>
                        <w:rPr>
                          <w:szCs w:val="24"/>
                          <w:lang w:eastAsia="ar-SA"/>
                        </w:rPr>
                      </w:pPr>
                      <w:sdt>
                        <w:sdtPr>
                          <w:alias w:val="Numeris"/>
                          <w:tag w:val="nr_46a330cf392b4c9798eaf2dbcdf37659"/>
                          <w:lock w:val="sdtLocked"/>
                          <w:richText/>
                        </w:sdtPr>
                        <w:sdtContent>
                          <w:r>
                            <w:rPr>
                              <w:szCs w:val="24"/>
                              <w:lang w:eastAsia="ar-SA"/>
                            </w:rPr>
                            <w:t>4</w:t>
                          </w:r>
                        </w:sdtContent>
                      </w:sdt>
                      <w:r>
                        <w:rPr>
                          <w:szCs w:val="24"/>
                          <w:lang w:eastAsia="ar-SA"/>
                        </w:rPr>
                        <w:t>.</w:t>
                      </w:r>
                      <w:r>
                        <w:t xml:space="preserve"> </w:t>
                      </w:r>
                      <w:r>
                        <w:rPr>
                          <w:szCs w:val="24"/>
                          <w:lang w:eastAsia="ar-SA"/>
                        </w:rPr>
                        <w:t xml:space="preserve">Socialinių dirbtuvių veikloje dalyvaujantys asmenys, turintys psichikos ir (ar) intelekto negalią,  mato vienetas - sk., rodiklių reikšmės: 2024 m. – 12; 2025 m. – 12; 2026 m. – 12.</w:t>
                      </w:r>
                    </w:p>
                    <w:p w14:paraId="68F6ABE7" w14:textId="5A2DBCD2">
                      <w:pPr>
                        <w:suppressAutoHyphens/>
                        <w:ind w:firstLine="720"/>
                        <w:jc w:val="both"/>
                        <w:rPr>
                          <w:bCs/>
                          <w:szCs w:val="24"/>
                          <w:lang w:eastAsia="ar-SA"/>
                        </w:rPr>
                      </w:pPr>
                      <w:r>
                        <w:rPr>
                          <w:bCs/>
                          <w:szCs w:val="24"/>
                          <w:lang w:eastAsia="ar-SA"/>
                        </w:rPr>
                        <w:t>Nustatomas priemonės „Organizuoti civilinės saugos infrastruktūros aprūpinimą</w:t>
                      </w:r>
                      <w:r>
                        <w:rPr>
                          <w:szCs w:val="24"/>
                          <w:lang w:eastAsia="ar-SA"/>
                        </w:rPr>
                        <w:t>“</w:t>
                      </w:r>
                      <w:r>
                        <w:rPr>
                          <w:sz w:val="20"/>
                          <w:lang w:eastAsia="ar-SA"/>
                        </w:rPr>
                        <w:t xml:space="preserve"> </w:t>
                      </w:r>
                      <w:r>
                        <w:rPr>
                          <w:bCs/>
                          <w:szCs w:val="24"/>
                          <w:lang w:eastAsia="ar-SA"/>
                        </w:rPr>
                        <w:t>rodiklio pavadinimas ir siektinos reikšmės:</w:t>
                      </w:r>
                    </w:p>
                  </w:sdtContent>
                </w:sdt>
                <w:sdt>
                  <w:sdtPr>
                    <w:alias w:val="1 p."/>
                    <w:tag w:val="part_f45b0f7dc45d4357a134798c4cf4b2da"/>
                    <w:lock w:val="sdtLocked"/>
                    <w:richText/>
                  </w:sdtPr>
                  <w:sdtContent>
                    <w:p w14:paraId="39819148" w14:textId="646C081B">
                      <w:pPr>
                        <w:suppressAutoHyphens/>
                        <w:ind w:firstLine="720"/>
                        <w:jc w:val="both"/>
                        <w:rPr>
                          <w:szCs w:val="24"/>
                          <w:lang w:eastAsia="ar-SA"/>
                        </w:rPr>
                      </w:pPr>
                      <w:sdt>
                        <w:sdtPr>
                          <w:alias w:val="Numeris"/>
                          <w:tag w:val="nr_f45b0f7dc45d4357a134798c4cf4b2da"/>
                          <w:lock w:val="sdtLocked"/>
                          <w:richText/>
                        </w:sdtPr>
                        <w:sdtContent>
                          <w:r>
                            <w:rPr>
                              <w:szCs w:val="24"/>
                              <w:lang w:eastAsia="ar-SA"/>
                            </w:rPr>
                            <w:t>1</w:t>
                          </w:r>
                        </w:sdtContent>
                      </w:sdt>
                      <w:r>
                        <w:rPr>
                          <w:szCs w:val="24"/>
                          <w:lang w:eastAsia="ar-SA"/>
                        </w:rPr>
                        <w:t>.</w:t>
                      </w:r>
                      <w:r>
                        <w:t xml:space="preserve"> Užtikrintas aprūpinimas priemonėmis, skirtomis ekstremaliųjų situacijų valdymui</w:t>
                      </w:r>
                      <w:r>
                        <w:rPr>
                          <w:szCs w:val="24"/>
                          <w:lang w:eastAsia="ar-SA"/>
                        </w:rPr>
                        <w:t>, mato vienetas – proc., rodiklių reikšmės: 2024 m. – 40; 2025 m. – 55; 2026 m. – 70.</w:t>
                      </w:r>
                    </w:p>
                    <w:p w14:paraId="3740DE8F" w14:textId="6814A51E">
                      <w:pPr>
                        <w:suppressAutoHyphens/>
                        <w:ind w:firstLine="720"/>
                        <w:jc w:val="both"/>
                        <w:rPr>
                          <w:szCs w:val="24"/>
                          <w:lang w:eastAsia="ar-SA"/>
                        </w:rPr>
                      </w:pPr>
                      <w:r>
                        <w:rPr>
                          <w:b/>
                          <w:bCs/>
                          <w:szCs w:val="24"/>
                          <w:shd w:val="clear" w:color="auto" w:fill="FFFFFF"/>
                          <w:lang w:eastAsia="ar-SA"/>
                        </w:rPr>
                        <w:t xml:space="preserve">Priėmus sprendimą, galimos pasekmės </w:t>
                      </w:r>
                      <w:r>
                        <w:rPr>
                          <w:i/>
                          <w:szCs w:val="24"/>
                          <w:shd w:val="clear" w:color="auto" w:fill="FFFFFF"/>
                          <w:lang w:eastAsia="ar-SA"/>
                        </w:rPr>
                        <w:t>(nurodomos tiek teigiamos, tiek neigiamos galimos pasekmės)</w:t>
                      </w:r>
                      <w:r>
                        <w:rPr>
                          <w:szCs w:val="24"/>
                          <w:shd w:val="clear" w:color="auto" w:fill="FFFFFF"/>
                          <w:lang w:eastAsia="ar-SA"/>
                        </w:rPr>
                        <w:t>.</w:t>
                      </w:r>
                    </w:p>
                    <w:p w14:paraId="611D3182" w14:textId="7BF282A6">
                      <w:pPr>
                        <w:suppressAutoHyphens/>
                        <w:ind w:firstLine="782"/>
                        <w:jc w:val="both"/>
                        <w:rPr>
                          <w:szCs w:val="24"/>
                          <w:shd w:val="clear" w:color="auto" w:fill="FFFFFF"/>
                          <w:lang w:eastAsia="ar-SA"/>
                        </w:rPr>
                      </w:pPr>
                      <w:r>
                        <w:rPr>
                          <w:szCs w:val="24"/>
                          <w:shd w:val="clear" w:color="auto" w:fill="FFFFFF"/>
                          <w:lang w:eastAsia="ar-SA"/>
                        </w:rPr>
                        <w:t xml:space="preserve">Priėmus sprendimą, galimos teigiamos pasekmės, nes tikėtina, jog bus pasiekti geresni  Savivaldybės administracijos siektini veiklos rezultatai. </w:t>
                      </w:r>
                    </w:p>
                  </w:sdtContent>
                </w:sdt>
              </w:sdtContent>
            </w:sdt>
            <w:sdt>
              <w:sdtPr>
                <w:alias w:val="poskyris"/>
                <w:tag w:val="part_8e96a4893445414f959a95cd7c137a5e"/>
                <w:lock w:val="sdtLocked"/>
                <w:richText/>
              </w:sdtPr>
              <w:sdtContent>
                <w:p w14:paraId="38013AF1" w14:textId="218B1B30">
                  <w:pPr>
                    <w:suppressAutoHyphens/>
                    <w:ind w:firstLine="782"/>
                    <w:rPr>
                      <w:b/>
                      <w:bCs/>
                      <w:szCs w:val="24"/>
                      <w:shd w:val="clear" w:color="auto" w:fill="FFFFFF"/>
                      <w:lang w:eastAsia="ar-SA"/>
                    </w:rPr>
                  </w:pPr>
                  <w:sdt>
                    <w:sdtPr>
                      <w:alias w:val="Pavadinimas"/>
                      <w:tag w:val="title_8e96a4893445414f959a95cd7c137a5e"/>
                      <w:lock w:val="sdtLocked"/>
                      <w:richText/>
                    </w:sdtPr>
                    <w:sdtContent>
                      <w:r>
                        <w:rPr>
                          <w:b/>
                          <w:bCs/>
                          <w:szCs w:val="24"/>
                          <w:shd w:val="clear" w:color="auto" w:fill="FFFFFF"/>
                          <w:lang w:eastAsia="ar-SA"/>
                        </w:rPr>
                        <w:t>Priėmus sprendimą keičiami ar pripažįstami negaliojančiais teisės aktai.</w:t>
                      </w:r>
                    </w:sdtContent>
                  </w:sdt>
                </w:p>
                <w:p w14:paraId="223F0CEA" w14:textId="138B6821">
                  <w:pPr>
                    <w:suppressAutoHyphens/>
                    <w:ind w:firstLine="782"/>
                    <w:rPr>
                      <w:rFonts w:eastAsia="Lucida Sans Unicode"/>
                      <w:color w:val="000000"/>
                      <w:shd w:val="clear" w:color="auto" w:fill="FFFFFF"/>
                      <w:lang w:eastAsia="ar-SA"/>
                    </w:rPr>
                  </w:pPr>
                  <w:r>
                    <w:rPr>
                      <w:rFonts w:eastAsia="Lucida Sans Unicode"/>
                      <w:color w:val="000000"/>
                      <w:shd w:val="clear" w:color="auto" w:fill="FFFFFF"/>
                      <w:lang w:eastAsia="ar-SA"/>
                    </w:rPr>
                    <w:t>Nėra.</w:t>
                  </w:r>
                </w:p>
              </w:sdtContent>
            </w:sdt>
            <w:sdt>
              <w:sdtPr>
                <w:alias w:val="poskyris"/>
                <w:tag w:val="part_a6d5ab0a0c274624b337c5c7f651562a"/>
                <w:lock w:val="sdtLocked"/>
                <w:richText/>
              </w:sdtPr>
              <w:sdtContent>
                <w:p w14:paraId="67DF2CEB" w14:textId="709EB4CF">
                  <w:pPr>
                    <w:suppressAutoHyphens/>
                    <w:ind w:firstLine="782"/>
                    <w:rPr>
                      <w:b/>
                      <w:bCs/>
                      <w:szCs w:val="24"/>
                      <w:shd w:val="clear" w:color="auto" w:fill="FFFFFF"/>
                      <w:lang w:eastAsia="ar-SA"/>
                    </w:rPr>
                  </w:pPr>
                  <w:sdt>
                    <w:sdtPr>
                      <w:alias w:val="Pavadinimas"/>
                      <w:tag w:val="title_a6d5ab0a0c274624b337c5c7f651562a"/>
                      <w:lock w:val="sdtLocked"/>
                      <w:richText/>
                    </w:sdtPr>
                    <w:sdtContent>
                      <w:r>
                        <w:rPr>
                          <w:b/>
                          <w:bCs/>
                          <w:szCs w:val="24"/>
                          <w:shd w:val="clear" w:color="auto" w:fill="FFFFFF"/>
                          <w:lang w:eastAsia="ar-SA"/>
                        </w:rPr>
                        <w:t>Sprendimui įgyvendinti reikalingi priimti papildomi teisės aktai.</w:t>
                      </w:r>
                    </w:sdtContent>
                  </w:sdt>
                </w:p>
                <w:p w14:paraId="77CB313F" w14:textId="66268870">
                  <w:pPr>
                    <w:widowControl w:val="0"/>
                    <w:suppressAutoHyphens/>
                    <w:ind w:firstLine="782"/>
                    <w:jc w:val="both"/>
                    <w:rPr>
                      <w:szCs w:val="24"/>
                      <w:shd w:val="clear" w:color="auto" w:fill="FFFFFF"/>
                      <w:lang w:eastAsia="ar-SA"/>
                    </w:rPr>
                  </w:pPr>
                  <w:r>
                    <w:rPr>
                      <w:szCs w:val="24"/>
                      <w:shd w:val="clear" w:color="auto" w:fill="FFFFFF"/>
                      <w:lang w:eastAsia="ar-SA"/>
                    </w:rPr>
                    <w:t>Sprendimui įgyvendinti papildomų teisės aktų priimti nereikės.</w:t>
                  </w:r>
                </w:p>
              </w:sdtContent>
            </w:sdt>
            <w:sdt>
              <w:sdtPr>
                <w:alias w:val="poskyris"/>
                <w:tag w:val="part_6c08061fa99140298c6f7098b3b7b862"/>
                <w:lock w:val="sdtLocked"/>
                <w:richText/>
              </w:sdtPr>
              <w:sdtContent>
                <w:p w14:paraId="5F257B83" w14:textId="6F4D1158">
                  <w:pPr>
                    <w:suppressAutoHyphens/>
                    <w:ind w:firstLine="782"/>
                    <w:jc w:val="both"/>
                    <w:rPr>
                      <w:b/>
                      <w:bCs/>
                      <w:szCs w:val="24"/>
                      <w:shd w:val="clear" w:color="auto" w:fill="FFFFFF"/>
                      <w:lang w:eastAsia="ar-SA"/>
                    </w:rPr>
                  </w:pPr>
                  <w:sdt>
                    <w:sdtPr>
                      <w:alias w:val="Pavadinimas"/>
                      <w:tag w:val="title_6c08061fa99140298c6f7098b3b7b862"/>
                      <w:lock w:val="sdtLocked"/>
                      <w:richText/>
                    </w:sdtPr>
                    <w:sdtContent>
                      <w:r>
                        <w:rPr>
                          <w:b/>
                          <w:bCs/>
                          <w:szCs w:val="24"/>
                          <w:shd w:val="clear" w:color="auto" w:fill="FFFFFF"/>
                          <w:lang w:eastAsia="ar-SA"/>
                        </w:rPr>
                        <w:t>Sprendimui įgyvendinti reikalingos lėšos.</w:t>
                      </w:r>
                    </w:sdtContent>
                  </w:sdt>
                </w:p>
                <w:p w14:paraId="56C2EB6B" w14:textId="1CF0580A">
                  <w:pPr>
                    <w:suppressAutoHyphens/>
                    <w:ind w:firstLine="782"/>
                    <w:jc w:val="both"/>
                    <w:rPr>
                      <w:color w:val="000000"/>
                      <w:szCs w:val="24"/>
                      <w:shd w:val="clear" w:color="auto" w:fill="FFFFFF"/>
                      <w:lang w:eastAsia="ar-SA"/>
                    </w:rPr>
                  </w:pPr>
                  <w:r>
                    <w:rPr>
                      <w:color w:val="000000"/>
                      <w:szCs w:val="24"/>
                      <w:shd w:val="clear" w:color="auto" w:fill="FFFFFF"/>
                      <w:lang w:eastAsia="ar-SA"/>
                    </w:rPr>
                    <w:t>Sprendimui įgyvendinti reikės:</w:t>
                  </w:r>
                </w:p>
                <w:p w14:paraId="7C947CA0" w14:textId="77777777">
                  <w:pPr>
                    <w:suppressAutoHyphens/>
                    <w:jc w:val="both"/>
                    <w:rPr>
                      <w:color w:val="000000"/>
                      <w:szCs w:val="24"/>
                      <w:shd w:val="clear" w:color="auto" w:fill="FFFFFF"/>
                      <w:lang w:eastAsia="ar-SA"/>
                    </w:rPr>
                  </w:pPr>
                </w:p>
                <w:tbl>
                  <w:tblPr>
                    <w:tblW w:w="9639" w:type="dxa"/>
                    <w:tblInd w:w="-5" w:type="dxa"/>
                    <w:tblLayout w:type="fixed"/>
                    <w:tblLook w:val="04A0" w:firstRow="1" w:lastRow="0" w:firstColumn="1" w:lastColumn="0" w:noHBand="0" w:noVBand="1"/>
                  </w:tblPr>
                  <w:tblGrid>
                    <w:gridCol w:w="993"/>
                    <w:gridCol w:w="3969"/>
                    <w:gridCol w:w="1559"/>
                    <w:gridCol w:w="1417"/>
                    <w:gridCol w:w="1701"/>
                  </w:tblGrid>
                  <w:tr w14:paraId="7B8B9C68" w14:textId="77777777">
                    <w:trPr>
                      <w:trHeight w:val="675"/>
                    </w:trPr>
                    <w:tc>
                      <w:tcPr>
                        <w:tcW w:w="993"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DB31B56" w14:textId="77777777">
                        <w:pPr>
                          <w:jc w:val="center"/>
                          <w:rPr>
                            <w:b/>
                            <w:bCs/>
                            <w:color w:val="000000"/>
                            <w:sz w:val="20"/>
                            <w:lang w:eastAsia="lt-LT"/>
                          </w:rPr>
                        </w:pPr>
                        <w:r>
                          <w:rPr>
                            <w:b/>
                            <w:bCs/>
                            <w:color w:val="000000"/>
                            <w:sz w:val="20"/>
                            <w:lang w:eastAsia="lt-LT"/>
                          </w:rPr>
                          <w:t>Kodas</w:t>
                        </w:r>
                      </w:p>
                    </w:tc>
                    <w:tc>
                      <w:tcPr>
                        <w:tcW w:w="3969" w:type="dxa"/>
                        <w:tcBorders>
                          <w:top w:val="single" w:sz="4" w:space="0" w:color="000000"/>
                          <w:left w:val="nil"/>
                          <w:bottom w:val="single" w:sz="4" w:space="0" w:color="000000"/>
                          <w:right w:val="single" w:sz="4" w:space="0" w:color="000000"/>
                        </w:tcBorders>
                        <w:shd w:val="clear" w:color="auto" w:fill="auto"/>
                        <w:vAlign w:val="center"/>
                        <w:hideMark/>
                      </w:tcPr>
                      <w:p w14:paraId="5B2CABC6" w14:textId="77777777">
                        <w:pPr>
                          <w:jc w:val="center"/>
                          <w:rPr>
                            <w:b/>
                            <w:bCs/>
                            <w:color w:val="000000"/>
                            <w:sz w:val="20"/>
                            <w:lang w:eastAsia="lt-LT"/>
                          </w:rPr>
                        </w:pPr>
                        <w:r>
                          <w:rPr>
                            <w:b/>
                            <w:bCs/>
                            <w:color w:val="000000"/>
                            <w:sz w:val="20"/>
                            <w:lang w:eastAsia="lt-LT"/>
                          </w:rPr>
                          <w:t>Pavadinimas</w:t>
                        </w:r>
                      </w:p>
                    </w:tc>
                    <w:tc>
                      <w:tcPr>
                        <w:tcW w:w="1559" w:type="dxa"/>
                        <w:tcBorders>
                          <w:top w:val="single" w:sz="4" w:space="0" w:color="000000"/>
                          <w:left w:val="nil"/>
                          <w:bottom w:val="single" w:sz="4" w:space="0" w:color="000000"/>
                          <w:right w:val="single" w:sz="4" w:space="0" w:color="000000"/>
                        </w:tcBorders>
                        <w:shd w:val="clear" w:color="auto" w:fill="auto"/>
                        <w:vAlign w:val="center"/>
                        <w:hideMark/>
                      </w:tcPr>
                      <w:p w14:paraId="5BC6BCBF" w14:textId="07DCEC31">
                        <w:pPr>
                          <w:jc w:val="center"/>
                          <w:rPr>
                            <w:b/>
                            <w:bCs/>
                            <w:color w:val="000000"/>
                            <w:sz w:val="20"/>
                            <w:lang w:eastAsia="lt-LT"/>
                          </w:rPr>
                        </w:pPr>
                        <w:r>
                          <w:rPr>
                            <w:b/>
                            <w:bCs/>
                            <w:color w:val="000000"/>
                            <w:sz w:val="20"/>
                            <w:lang w:eastAsia="lt-LT"/>
                          </w:rPr>
                          <w:t>2024 metų skirtos lėšos</w:t>
                        </w:r>
                      </w:p>
                    </w:tc>
                    <w:tc>
                      <w:tcPr>
                        <w:tcW w:w="1417" w:type="dxa"/>
                        <w:tcBorders>
                          <w:top w:val="single" w:sz="4" w:space="0" w:color="000000"/>
                          <w:left w:val="nil"/>
                          <w:bottom w:val="single" w:sz="4" w:space="0" w:color="000000"/>
                          <w:right w:val="single" w:sz="4" w:space="0" w:color="000000"/>
                        </w:tcBorders>
                        <w:shd w:val="clear" w:color="auto" w:fill="auto"/>
                        <w:vAlign w:val="center"/>
                        <w:hideMark/>
                      </w:tcPr>
                      <w:p w14:paraId="7243C1DA" w14:textId="435FBB3C">
                        <w:pPr>
                          <w:jc w:val="center"/>
                          <w:rPr>
                            <w:b/>
                            <w:bCs/>
                            <w:color w:val="000000"/>
                            <w:sz w:val="20"/>
                            <w:lang w:eastAsia="lt-LT"/>
                          </w:rPr>
                        </w:pPr>
                        <w:r>
                          <w:rPr>
                            <w:b/>
                            <w:bCs/>
                            <w:color w:val="000000"/>
                            <w:sz w:val="20"/>
                            <w:lang w:eastAsia="lt-LT"/>
                          </w:rPr>
                          <w:t>2025 metų lėšų projektas</w:t>
                        </w:r>
                      </w:p>
                    </w:tc>
                    <w:tc>
                      <w:tcPr>
                        <w:tcW w:w="1701" w:type="dxa"/>
                        <w:tcBorders>
                          <w:top w:val="single" w:sz="4" w:space="0" w:color="000000"/>
                          <w:left w:val="nil"/>
                          <w:bottom w:val="single" w:sz="4" w:space="0" w:color="000000"/>
                          <w:right w:val="single" w:sz="4" w:space="0" w:color="000000"/>
                        </w:tcBorders>
                        <w:shd w:val="clear" w:color="auto" w:fill="auto"/>
                        <w:vAlign w:val="center"/>
                        <w:hideMark/>
                      </w:tcPr>
                      <w:p w14:paraId="2C70B990" w14:textId="4981BE04">
                        <w:pPr>
                          <w:jc w:val="center"/>
                          <w:rPr>
                            <w:b/>
                            <w:bCs/>
                            <w:color w:val="000000"/>
                            <w:sz w:val="20"/>
                            <w:lang w:eastAsia="lt-LT"/>
                          </w:rPr>
                        </w:pPr>
                        <w:r>
                          <w:rPr>
                            <w:b/>
                            <w:bCs/>
                            <w:color w:val="000000"/>
                            <w:sz w:val="20"/>
                            <w:lang w:eastAsia="lt-LT"/>
                          </w:rPr>
                          <w:t>2026 metų lėšų projektas</w:t>
                        </w:r>
                      </w:p>
                    </w:tc>
                  </w:tr>
                  <w:tr w14:paraId="71041749" w14:textId="77777777">
                    <w:trPr>
                      <w:trHeight w:val="509"/>
                    </w:trPr>
                    <w:tc>
                      <w:tcPr>
                        <w:tcW w:w="993" w:type="dxa"/>
                        <w:tcBorders>
                          <w:top w:val="nil"/>
                          <w:left w:val="single" w:sz="4" w:space="0" w:color="000000"/>
                          <w:bottom w:val="single" w:sz="4" w:space="0" w:color="000000"/>
                          <w:right w:val="single" w:sz="4" w:space="0" w:color="000000"/>
                        </w:tcBorders>
                        <w:shd w:val="clear" w:color="auto" w:fill="F2F2F2" w:themeFill="background1" w:themeFillShade="F2"/>
                        <w:hideMark/>
                      </w:tcPr>
                      <w:p w14:paraId="35FC2C7B" w14:textId="77777777">
                        <w:pPr>
                          <w:rPr>
                            <w:b/>
                            <w:color w:val="000000"/>
                            <w:sz w:val="20"/>
                            <w:lang w:eastAsia="lt-LT"/>
                          </w:rPr>
                        </w:pPr>
                        <w:r>
                          <w:rPr>
                            <w:b/>
                            <w:color w:val="000000"/>
                            <w:sz w:val="20"/>
                            <w:lang w:eastAsia="lt-LT"/>
                          </w:rPr>
                          <w:t>1.</w:t>
                        </w:r>
                      </w:p>
                    </w:tc>
                    <w:tc>
                      <w:tcPr>
                        <w:tcW w:w="3969" w:type="dxa"/>
                        <w:tcBorders>
                          <w:top w:val="nil"/>
                          <w:left w:val="nil"/>
                          <w:bottom w:val="single" w:sz="4" w:space="0" w:color="000000"/>
                          <w:right w:val="single" w:sz="4" w:space="0" w:color="000000"/>
                        </w:tcBorders>
                        <w:shd w:val="clear" w:color="auto" w:fill="F2F2F2" w:themeFill="background1" w:themeFillShade="F2"/>
                        <w:hideMark/>
                      </w:tcPr>
                      <w:p w14:paraId="26433756" w14:textId="77777777">
                        <w:pPr>
                          <w:rPr>
                            <w:b/>
                            <w:color w:val="000000"/>
                            <w:sz w:val="20"/>
                            <w:lang w:eastAsia="lt-LT"/>
                          </w:rPr>
                        </w:pPr>
                        <w:r>
                          <w:rPr>
                            <w:b/>
                            <w:color w:val="000000"/>
                            <w:sz w:val="20"/>
                            <w:lang w:eastAsia="lt-LT"/>
                          </w:rPr>
                          <w:t>SAVIVALDYBĖS BIUDŽETAS IŠ VISO, IŠ JO:</w:t>
                        </w:r>
                      </w:p>
                      <w:p w14:paraId="7BAEB11C" w14:textId="77777777">
                        <w:pPr>
                          <w:rPr>
                            <w:b/>
                            <w:color w:val="000000"/>
                            <w:sz w:val="20"/>
                            <w:lang w:eastAsia="lt-LT"/>
                          </w:rPr>
                        </w:pPr>
                      </w:p>
                    </w:tc>
                    <w:tc>
                      <w:tcPr>
                        <w:tcW w:w="1559"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7CD7B53" w14:textId="69983773">
                        <w:pPr>
                          <w:jc w:val="center"/>
                          <w:rPr>
                            <w:b/>
                            <w:bCs/>
                            <w:color w:val="000000"/>
                            <w:sz w:val="20"/>
                            <w:lang w:eastAsia="lt-LT"/>
                          </w:rPr>
                        </w:pPr>
                        <w:r>
                          <w:rPr>
                            <w:b/>
                            <w:bCs/>
                            <w:color w:val="000000"/>
                            <w:sz w:val="20"/>
                            <w:lang w:eastAsia="lt-LT"/>
                          </w:rPr>
                          <w:t>273 771,1</w:t>
                        </w:r>
                      </w:p>
                    </w:tc>
                    <w:tc>
                      <w:tcPr>
                        <w:tcW w:w="1417" w:type="dxa"/>
                        <w:tcBorders>
                          <w:top w:val="single" w:sz="4" w:space="0" w:color="000000"/>
                          <w:left w:val="nil"/>
                          <w:bottom w:val="single" w:sz="4" w:space="0" w:color="000000"/>
                          <w:right w:val="single" w:sz="4" w:space="0" w:color="000000"/>
                        </w:tcBorders>
                        <w:shd w:val="clear" w:color="auto" w:fill="F2F2F2" w:themeFill="background1" w:themeFillShade="F2"/>
                      </w:tcPr>
                      <w:p w14:paraId="21011E9C" w14:textId="3C324D6D">
                        <w:pPr>
                          <w:jc w:val="center"/>
                          <w:rPr>
                            <w:b/>
                            <w:bCs/>
                            <w:color w:val="000000"/>
                            <w:sz w:val="20"/>
                            <w:lang w:eastAsia="lt-LT"/>
                          </w:rPr>
                        </w:pPr>
                        <w:r>
                          <w:rPr>
                            <w:b/>
                            <w:bCs/>
                            <w:color w:val="000000"/>
                            <w:sz w:val="20"/>
                            <w:lang w:eastAsia="lt-LT"/>
                          </w:rPr>
                          <w:t>280 920,7</w:t>
                        </w:r>
                      </w:p>
                    </w:tc>
                    <w:tc>
                      <w:tcPr>
                        <w:tcW w:w="1701" w:type="dxa"/>
                        <w:tcBorders>
                          <w:top w:val="single" w:sz="4" w:space="0" w:color="000000"/>
                          <w:left w:val="nil"/>
                          <w:bottom w:val="single" w:sz="4" w:space="0" w:color="000000"/>
                          <w:right w:val="single" w:sz="4" w:space="0" w:color="000000"/>
                        </w:tcBorders>
                        <w:shd w:val="clear" w:color="auto" w:fill="F2F2F2" w:themeFill="background1" w:themeFillShade="F2"/>
                      </w:tcPr>
                      <w:p w14:paraId="42FFF919" w14:textId="2FA4A6D6">
                        <w:pPr>
                          <w:jc w:val="center"/>
                          <w:rPr>
                            <w:b/>
                            <w:bCs/>
                            <w:color w:val="000000"/>
                            <w:sz w:val="20"/>
                            <w:lang w:eastAsia="lt-LT"/>
                          </w:rPr>
                        </w:pPr>
                        <w:r>
                          <w:rPr>
                            <w:b/>
                            <w:bCs/>
                            <w:color w:val="000000"/>
                            <w:sz w:val="20"/>
                            <w:lang w:eastAsia="lt-LT"/>
                          </w:rPr>
                          <w:t>282 407,6</w:t>
                        </w:r>
                      </w:p>
                    </w:tc>
                  </w:tr>
                  <w:tr w14:paraId="6BE6CEF7" w14:textId="77777777">
                    <w:trPr>
                      <w:trHeight w:val="300"/>
                    </w:trPr>
                    <w:tc>
                      <w:tcPr>
                        <w:tcW w:w="993" w:type="dxa"/>
                        <w:tcBorders>
                          <w:top w:val="single" w:sz="4" w:space="0" w:color="000000"/>
                          <w:left w:val="single" w:sz="4" w:space="0" w:color="000000"/>
                          <w:bottom w:val="single" w:sz="4" w:space="0" w:color="000000"/>
                          <w:right w:val="single" w:sz="4" w:space="0" w:color="000000"/>
                        </w:tcBorders>
                        <w:shd w:val="clear" w:color="auto" w:fill="auto"/>
                        <w:hideMark/>
                      </w:tcPr>
                      <w:p w14:paraId="44FE383E" w14:textId="77777777">
                        <w:pPr>
                          <w:rPr>
                            <w:color w:val="000000"/>
                            <w:sz w:val="20"/>
                            <w:lang w:eastAsia="lt-LT"/>
                          </w:rPr>
                        </w:pPr>
                        <w:r>
                          <w:rPr>
                            <w:color w:val="000000"/>
                            <w:sz w:val="20"/>
                            <w:lang w:eastAsia="lt-LT"/>
                          </w:rPr>
                          <w:t>1.01.</w:t>
                        </w:r>
                      </w:p>
                    </w:tc>
                    <w:tc>
                      <w:tcPr>
                        <w:tcW w:w="3969" w:type="dxa"/>
                        <w:tcBorders>
                          <w:top w:val="single" w:sz="4" w:space="0" w:color="000000"/>
                          <w:left w:val="single" w:sz="4" w:space="0" w:color="000000"/>
                          <w:bottom w:val="single" w:sz="4" w:space="0" w:color="000000"/>
                          <w:right w:val="single" w:sz="4" w:space="0" w:color="000000"/>
                        </w:tcBorders>
                        <w:shd w:val="clear" w:color="auto" w:fill="auto"/>
                        <w:hideMark/>
                      </w:tcPr>
                      <w:p w14:paraId="67C06B94" w14:textId="77777777">
                        <w:pPr>
                          <w:rPr>
                            <w:color w:val="000000"/>
                            <w:sz w:val="20"/>
                            <w:lang w:eastAsia="lt-LT"/>
                          </w:rPr>
                        </w:pPr>
                        <w:r>
                          <w:rPr>
                            <w:color w:val="000000"/>
                            <w:sz w:val="20"/>
                            <w:lang w:eastAsia="lt-LT"/>
                          </w:rPr>
                          <w:t>Savivaldybės biudžeto lėšos (SB)</w:t>
                        </w:r>
                      </w:p>
                    </w:tc>
                    <w:tc>
                      <w:tcPr>
                        <w:tcW w:w="1559" w:type="dxa"/>
                        <w:tcBorders>
                          <w:top w:val="nil"/>
                          <w:left w:val="single" w:sz="4" w:space="0" w:color="000000"/>
                          <w:bottom w:val="single" w:sz="4" w:space="0" w:color="000000"/>
                          <w:right w:val="single" w:sz="4" w:space="0" w:color="000000"/>
                        </w:tcBorders>
                        <w:shd w:val="clear" w:color="auto" w:fill="auto"/>
                      </w:tcPr>
                      <w:p w14:paraId="5BEBEA6D" w14:textId="2FA6CCD3">
                        <w:pPr>
                          <w:jc w:val="center"/>
                          <w:rPr>
                            <w:color w:val="000000"/>
                            <w:sz w:val="20"/>
                            <w:lang w:eastAsia="lt-LT"/>
                          </w:rPr>
                        </w:pPr>
                        <w:r>
                          <w:rPr>
                            <w:color w:val="000000"/>
                            <w:sz w:val="20"/>
                            <w:lang w:eastAsia="lt-LT"/>
                          </w:rPr>
                          <w:t>118 196,0</w:t>
                        </w:r>
                      </w:p>
                    </w:tc>
                    <w:tc>
                      <w:tcPr>
                        <w:tcW w:w="1417" w:type="dxa"/>
                        <w:tcBorders>
                          <w:top w:val="nil"/>
                          <w:left w:val="nil"/>
                          <w:bottom w:val="single" w:sz="4" w:space="0" w:color="000000"/>
                          <w:right w:val="single" w:sz="4" w:space="0" w:color="000000"/>
                        </w:tcBorders>
                        <w:shd w:val="clear" w:color="auto" w:fill="auto"/>
                      </w:tcPr>
                      <w:p w14:paraId="048D3364" w14:textId="50E1A84E">
                        <w:pPr>
                          <w:jc w:val="center"/>
                          <w:rPr>
                            <w:color w:val="000000"/>
                            <w:sz w:val="20"/>
                            <w:lang w:eastAsia="lt-LT"/>
                          </w:rPr>
                        </w:pPr>
                        <w:r>
                          <w:rPr>
                            <w:color w:val="000000"/>
                            <w:sz w:val="20"/>
                            <w:lang w:eastAsia="lt-LT"/>
                          </w:rPr>
                          <w:t>156 682,2</w:t>
                        </w:r>
                      </w:p>
                    </w:tc>
                    <w:tc>
                      <w:tcPr>
                        <w:tcW w:w="1701" w:type="dxa"/>
                        <w:tcBorders>
                          <w:top w:val="nil"/>
                          <w:left w:val="nil"/>
                          <w:bottom w:val="single" w:sz="4" w:space="0" w:color="000000"/>
                          <w:right w:val="single" w:sz="4" w:space="0" w:color="000000"/>
                        </w:tcBorders>
                        <w:shd w:val="clear" w:color="auto" w:fill="auto"/>
                      </w:tcPr>
                      <w:p w14:paraId="37F923FF" w14:textId="52AE1C84">
                        <w:pPr>
                          <w:jc w:val="center"/>
                          <w:rPr>
                            <w:color w:val="000000"/>
                            <w:sz w:val="20"/>
                            <w:lang w:eastAsia="lt-LT"/>
                          </w:rPr>
                        </w:pPr>
                        <w:r>
                          <w:rPr>
                            <w:color w:val="000000"/>
                            <w:sz w:val="20"/>
                            <w:lang w:eastAsia="lt-LT"/>
                          </w:rPr>
                          <w:t>173 514,5</w:t>
                        </w:r>
                      </w:p>
                    </w:tc>
                  </w:tr>
                  <w:tr w14:paraId="332E6158" w14:textId="77777777">
                    <w:trPr>
                      <w:trHeight w:val="300"/>
                    </w:trPr>
                    <w:tc>
                      <w:tcPr>
                        <w:tcW w:w="993" w:type="dxa"/>
                        <w:tcBorders>
                          <w:top w:val="single" w:sz="4" w:space="0" w:color="000000"/>
                          <w:left w:val="single" w:sz="4" w:space="0" w:color="000000"/>
                          <w:bottom w:val="single" w:sz="4" w:space="0" w:color="000000"/>
                          <w:right w:val="single" w:sz="4" w:space="0" w:color="000000"/>
                        </w:tcBorders>
                        <w:shd w:val="clear" w:color="auto" w:fill="auto"/>
                        <w:hideMark/>
                      </w:tcPr>
                      <w:p w14:paraId="109ED810" w14:textId="77777777">
                        <w:pPr>
                          <w:rPr>
                            <w:color w:val="000000"/>
                            <w:sz w:val="20"/>
                            <w:lang w:eastAsia="lt-LT"/>
                          </w:rPr>
                        </w:pPr>
                        <w:r>
                          <w:rPr>
                            <w:color w:val="000000"/>
                            <w:sz w:val="20"/>
                            <w:lang w:eastAsia="lt-LT"/>
                          </w:rPr>
                          <w:t>1.02.</w:t>
                        </w:r>
                      </w:p>
                    </w:tc>
                    <w:tc>
                      <w:tcPr>
                        <w:tcW w:w="3969" w:type="dxa"/>
                        <w:tcBorders>
                          <w:top w:val="single" w:sz="4" w:space="0" w:color="000000"/>
                          <w:left w:val="nil"/>
                          <w:bottom w:val="single" w:sz="4" w:space="0" w:color="000000"/>
                          <w:right w:val="single" w:sz="4" w:space="0" w:color="000000"/>
                        </w:tcBorders>
                        <w:shd w:val="clear" w:color="auto" w:fill="auto"/>
                        <w:hideMark/>
                      </w:tcPr>
                      <w:p w14:paraId="38D39AE1" w14:textId="77777777">
                        <w:pPr>
                          <w:rPr>
                            <w:color w:val="000000"/>
                            <w:sz w:val="20"/>
                            <w:lang w:eastAsia="lt-LT"/>
                          </w:rPr>
                        </w:pPr>
                        <w:r>
                          <w:rPr>
                            <w:color w:val="000000"/>
                            <w:sz w:val="20"/>
                            <w:lang w:eastAsia="lt-LT"/>
                          </w:rPr>
                          <w:t>Skolintos lėšos (PS)</w:t>
                        </w:r>
                      </w:p>
                    </w:tc>
                    <w:tc>
                      <w:tcPr>
                        <w:tcW w:w="1559" w:type="dxa"/>
                        <w:tcBorders>
                          <w:top w:val="nil"/>
                          <w:left w:val="single" w:sz="4" w:space="0" w:color="000000"/>
                          <w:bottom w:val="single" w:sz="4" w:space="0" w:color="000000"/>
                          <w:right w:val="single" w:sz="4" w:space="0" w:color="000000"/>
                        </w:tcBorders>
                        <w:shd w:val="clear" w:color="auto" w:fill="auto"/>
                      </w:tcPr>
                      <w:p w14:paraId="28E98501" w14:textId="71D2EB23">
                        <w:pPr>
                          <w:jc w:val="center"/>
                          <w:rPr>
                            <w:color w:val="000000"/>
                            <w:sz w:val="20"/>
                            <w:lang w:eastAsia="lt-LT"/>
                          </w:rPr>
                        </w:pPr>
                        <w:r>
                          <w:rPr>
                            <w:color w:val="000000"/>
                            <w:sz w:val="20"/>
                            <w:lang w:eastAsia="lt-LT"/>
                          </w:rPr>
                          <w:t>11 37,1</w:t>
                        </w:r>
                      </w:p>
                    </w:tc>
                    <w:tc>
                      <w:tcPr>
                        <w:tcW w:w="1417" w:type="dxa"/>
                        <w:tcBorders>
                          <w:top w:val="nil"/>
                          <w:left w:val="nil"/>
                          <w:bottom w:val="single" w:sz="4" w:space="0" w:color="000000"/>
                          <w:right w:val="single" w:sz="4" w:space="0" w:color="000000"/>
                        </w:tcBorders>
                        <w:shd w:val="clear" w:color="auto" w:fill="auto"/>
                      </w:tcPr>
                      <w:p w14:paraId="21A033FC" w14:textId="118994C5">
                        <w:pPr>
                          <w:jc w:val="center"/>
                          <w:rPr>
                            <w:color w:val="000000"/>
                            <w:sz w:val="20"/>
                            <w:lang w:eastAsia="lt-LT"/>
                          </w:rPr>
                        </w:pPr>
                      </w:p>
                    </w:tc>
                    <w:tc>
                      <w:tcPr>
                        <w:tcW w:w="1701" w:type="dxa"/>
                        <w:tcBorders>
                          <w:top w:val="nil"/>
                          <w:left w:val="nil"/>
                          <w:bottom w:val="single" w:sz="4" w:space="0" w:color="000000"/>
                          <w:right w:val="single" w:sz="4" w:space="0" w:color="000000"/>
                        </w:tcBorders>
                        <w:shd w:val="clear" w:color="auto" w:fill="auto"/>
                      </w:tcPr>
                      <w:p w14:paraId="19F6FC01" w14:textId="05254205">
                        <w:pPr>
                          <w:jc w:val="center"/>
                          <w:rPr>
                            <w:color w:val="000000"/>
                            <w:sz w:val="20"/>
                            <w:lang w:eastAsia="lt-LT"/>
                          </w:rPr>
                        </w:pPr>
                      </w:p>
                    </w:tc>
                  </w:tr>
                  <w:tr w14:paraId="41EFA0F9" w14:textId="77777777">
                    <w:trPr>
                      <w:trHeight w:val="300"/>
                    </w:trPr>
                    <w:tc>
                      <w:tcPr>
                        <w:tcW w:w="993" w:type="dxa"/>
                        <w:tcBorders>
                          <w:top w:val="nil"/>
                          <w:left w:val="single" w:sz="4" w:space="0" w:color="000000"/>
                          <w:bottom w:val="single" w:sz="4" w:space="0" w:color="000000"/>
                          <w:right w:val="single" w:sz="4" w:space="0" w:color="000000"/>
                        </w:tcBorders>
                        <w:shd w:val="clear" w:color="auto" w:fill="auto"/>
                        <w:hideMark/>
                      </w:tcPr>
                      <w:p w14:paraId="1559428A" w14:textId="77777777">
                        <w:pPr>
                          <w:rPr>
                            <w:color w:val="000000"/>
                            <w:sz w:val="20"/>
                            <w:lang w:eastAsia="lt-LT"/>
                          </w:rPr>
                        </w:pPr>
                        <w:r>
                          <w:rPr>
                            <w:color w:val="000000"/>
                            <w:sz w:val="20"/>
                            <w:lang w:eastAsia="lt-LT"/>
                          </w:rPr>
                          <w:t>1.03.</w:t>
                        </w:r>
                      </w:p>
                    </w:tc>
                    <w:tc>
                      <w:tcPr>
                        <w:tcW w:w="3969" w:type="dxa"/>
                        <w:tcBorders>
                          <w:top w:val="nil"/>
                          <w:left w:val="nil"/>
                          <w:bottom w:val="single" w:sz="4" w:space="0" w:color="000000"/>
                          <w:right w:val="single" w:sz="4" w:space="0" w:color="000000"/>
                        </w:tcBorders>
                        <w:shd w:val="clear" w:color="auto" w:fill="auto"/>
                        <w:hideMark/>
                      </w:tcPr>
                      <w:p w14:paraId="1C5A6C3F" w14:textId="77777777">
                        <w:pPr>
                          <w:rPr>
                            <w:color w:val="000000"/>
                            <w:sz w:val="20"/>
                            <w:lang w:eastAsia="lt-LT"/>
                          </w:rPr>
                        </w:pPr>
                        <w:r>
                          <w:rPr>
                            <w:color w:val="000000"/>
                            <w:sz w:val="20"/>
                            <w:lang w:eastAsia="lt-LT"/>
                          </w:rPr>
                          <w:t>Lėšos ugdymo reikmėms VB (UR)</w:t>
                        </w:r>
                      </w:p>
                    </w:tc>
                    <w:tc>
                      <w:tcPr>
                        <w:tcW w:w="1559" w:type="dxa"/>
                        <w:tcBorders>
                          <w:top w:val="nil"/>
                          <w:left w:val="single" w:sz="4" w:space="0" w:color="000000"/>
                          <w:bottom w:val="single" w:sz="4" w:space="0" w:color="000000"/>
                          <w:right w:val="single" w:sz="4" w:space="0" w:color="000000"/>
                        </w:tcBorders>
                        <w:shd w:val="clear" w:color="auto" w:fill="auto"/>
                      </w:tcPr>
                      <w:p w14:paraId="53F764A2" w14:textId="2A6856CC">
                        <w:pPr>
                          <w:jc w:val="center"/>
                          <w:rPr>
                            <w:color w:val="000000"/>
                            <w:sz w:val="20"/>
                            <w:lang w:eastAsia="lt-LT"/>
                          </w:rPr>
                        </w:pPr>
                        <w:r>
                          <w:rPr>
                            <w:color w:val="000000"/>
                            <w:sz w:val="20"/>
                            <w:lang w:eastAsia="lt-LT"/>
                          </w:rPr>
                          <w:t>60 139,9</w:t>
                        </w:r>
                      </w:p>
                    </w:tc>
                    <w:tc>
                      <w:tcPr>
                        <w:tcW w:w="1417" w:type="dxa"/>
                        <w:tcBorders>
                          <w:top w:val="nil"/>
                          <w:left w:val="nil"/>
                          <w:bottom w:val="single" w:sz="4" w:space="0" w:color="000000"/>
                          <w:right w:val="single" w:sz="4" w:space="0" w:color="000000"/>
                        </w:tcBorders>
                        <w:shd w:val="clear" w:color="auto" w:fill="auto"/>
                      </w:tcPr>
                      <w:p w14:paraId="54DC7A16" w14:textId="33DBC7B7">
                        <w:pPr>
                          <w:jc w:val="center"/>
                          <w:rPr>
                            <w:color w:val="000000"/>
                            <w:sz w:val="20"/>
                            <w:lang w:eastAsia="lt-LT"/>
                          </w:rPr>
                        </w:pPr>
                        <w:r>
                          <w:rPr>
                            <w:color w:val="000000"/>
                            <w:sz w:val="20"/>
                            <w:lang w:eastAsia="lt-LT"/>
                          </w:rPr>
                          <w:t>60 139,9</w:t>
                        </w:r>
                      </w:p>
                    </w:tc>
                    <w:tc>
                      <w:tcPr>
                        <w:tcW w:w="1701" w:type="dxa"/>
                        <w:tcBorders>
                          <w:top w:val="nil"/>
                          <w:left w:val="nil"/>
                          <w:bottom w:val="single" w:sz="4" w:space="0" w:color="000000"/>
                          <w:right w:val="single" w:sz="4" w:space="0" w:color="000000"/>
                        </w:tcBorders>
                        <w:shd w:val="clear" w:color="auto" w:fill="auto"/>
                      </w:tcPr>
                      <w:p w14:paraId="294472AA" w14:textId="62027C96">
                        <w:pPr>
                          <w:jc w:val="center"/>
                          <w:rPr>
                            <w:color w:val="000000"/>
                            <w:sz w:val="20"/>
                            <w:lang w:eastAsia="lt-LT"/>
                          </w:rPr>
                        </w:pPr>
                        <w:r>
                          <w:rPr>
                            <w:color w:val="000000"/>
                            <w:sz w:val="20"/>
                            <w:lang w:eastAsia="lt-LT"/>
                          </w:rPr>
                          <w:t>60 139,9</w:t>
                        </w:r>
                      </w:p>
                    </w:tc>
                  </w:tr>
                  <w:tr w14:paraId="065ED4D7" w14:textId="77777777">
                    <w:trPr>
                      <w:trHeight w:val="342"/>
                    </w:trPr>
                    <w:tc>
                      <w:tcPr>
                        <w:tcW w:w="993" w:type="dxa"/>
                        <w:tcBorders>
                          <w:top w:val="nil"/>
                          <w:left w:val="single" w:sz="4" w:space="0" w:color="000000"/>
                          <w:bottom w:val="single" w:sz="4" w:space="0" w:color="000000"/>
                          <w:right w:val="single" w:sz="4" w:space="0" w:color="000000"/>
                        </w:tcBorders>
                        <w:shd w:val="clear" w:color="auto" w:fill="auto"/>
                        <w:hideMark/>
                      </w:tcPr>
                      <w:p w14:paraId="20FF59A9" w14:textId="77777777">
                        <w:pPr>
                          <w:rPr>
                            <w:color w:val="000000"/>
                            <w:sz w:val="20"/>
                            <w:lang w:eastAsia="lt-LT"/>
                          </w:rPr>
                        </w:pPr>
                        <w:r>
                          <w:rPr>
                            <w:color w:val="000000"/>
                            <w:sz w:val="20"/>
                            <w:lang w:eastAsia="lt-LT"/>
                          </w:rPr>
                          <w:t>1.04.</w:t>
                        </w:r>
                      </w:p>
                    </w:tc>
                    <w:tc>
                      <w:tcPr>
                        <w:tcW w:w="3969" w:type="dxa"/>
                        <w:tcBorders>
                          <w:top w:val="nil"/>
                          <w:left w:val="nil"/>
                          <w:bottom w:val="single" w:sz="4" w:space="0" w:color="000000"/>
                          <w:right w:val="single" w:sz="4" w:space="0" w:color="000000"/>
                        </w:tcBorders>
                        <w:shd w:val="clear" w:color="auto" w:fill="auto"/>
                        <w:hideMark/>
                      </w:tcPr>
                      <w:p w14:paraId="7F1F5CC4" w14:textId="77777777">
                        <w:pPr>
                          <w:rPr>
                            <w:color w:val="000000"/>
                            <w:sz w:val="20"/>
                            <w:lang w:eastAsia="lt-LT"/>
                          </w:rPr>
                        </w:pPr>
                        <w:r>
                          <w:rPr>
                            <w:color w:val="000000"/>
                            <w:sz w:val="20"/>
                            <w:lang w:eastAsia="lt-LT"/>
                          </w:rPr>
                          <w:t>Lėšos valstybinėms funkcijoms VB (VF)</w:t>
                        </w:r>
                      </w:p>
                    </w:tc>
                    <w:tc>
                      <w:tcPr>
                        <w:tcW w:w="1559" w:type="dxa"/>
                        <w:tcBorders>
                          <w:top w:val="nil"/>
                          <w:left w:val="single" w:sz="4" w:space="0" w:color="000000"/>
                          <w:bottom w:val="single" w:sz="4" w:space="0" w:color="000000"/>
                          <w:right w:val="single" w:sz="4" w:space="0" w:color="000000"/>
                        </w:tcBorders>
                        <w:shd w:val="clear" w:color="auto" w:fill="auto"/>
                      </w:tcPr>
                      <w:p w14:paraId="7136CA21" w14:textId="63A20337">
                        <w:pPr>
                          <w:jc w:val="center"/>
                          <w:rPr>
                            <w:color w:val="000000"/>
                            <w:sz w:val="20"/>
                            <w:lang w:eastAsia="lt-LT"/>
                          </w:rPr>
                        </w:pPr>
                        <w:r>
                          <w:rPr>
                            <w:color w:val="000000"/>
                            <w:sz w:val="20"/>
                            <w:lang w:eastAsia="lt-LT"/>
                          </w:rPr>
                          <w:t>9 905,5</w:t>
                        </w:r>
                      </w:p>
                    </w:tc>
                    <w:tc>
                      <w:tcPr>
                        <w:tcW w:w="1417" w:type="dxa"/>
                        <w:tcBorders>
                          <w:top w:val="nil"/>
                          <w:left w:val="nil"/>
                          <w:bottom w:val="single" w:sz="4" w:space="0" w:color="000000"/>
                          <w:right w:val="single" w:sz="4" w:space="0" w:color="000000"/>
                        </w:tcBorders>
                        <w:shd w:val="clear" w:color="auto" w:fill="auto"/>
                      </w:tcPr>
                      <w:p w14:paraId="5DF548CD" w14:textId="52464E11">
                        <w:pPr>
                          <w:jc w:val="center"/>
                          <w:rPr>
                            <w:color w:val="000000"/>
                            <w:sz w:val="20"/>
                            <w:lang w:eastAsia="lt-LT"/>
                          </w:rPr>
                        </w:pPr>
                        <w:r>
                          <w:rPr>
                            <w:color w:val="000000"/>
                            <w:sz w:val="20"/>
                            <w:lang w:eastAsia="lt-LT"/>
                          </w:rPr>
                          <w:t>9 872,9</w:t>
                        </w:r>
                      </w:p>
                    </w:tc>
                    <w:tc>
                      <w:tcPr>
                        <w:tcW w:w="1701" w:type="dxa"/>
                        <w:tcBorders>
                          <w:top w:val="nil"/>
                          <w:left w:val="nil"/>
                          <w:bottom w:val="single" w:sz="4" w:space="0" w:color="000000"/>
                          <w:right w:val="single" w:sz="4" w:space="0" w:color="000000"/>
                        </w:tcBorders>
                        <w:shd w:val="clear" w:color="auto" w:fill="auto"/>
                      </w:tcPr>
                      <w:p w14:paraId="25F6C135" w14:textId="620DF2A1">
                        <w:pPr>
                          <w:jc w:val="center"/>
                          <w:rPr>
                            <w:color w:val="000000"/>
                            <w:sz w:val="20"/>
                            <w:lang w:eastAsia="lt-LT"/>
                          </w:rPr>
                        </w:pPr>
                        <w:r>
                          <w:rPr>
                            <w:color w:val="000000"/>
                            <w:sz w:val="20"/>
                            <w:lang w:eastAsia="lt-LT"/>
                          </w:rPr>
                          <w:t>9 872,9</w:t>
                        </w:r>
                      </w:p>
                    </w:tc>
                  </w:tr>
                  <w:tr w14:paraId="0C4E4AE6" w14:textId="77777777">
                    <w:trPr>
                      <w:trHeight w:val="300"/>
                    </w:trPr>
                    <w:tc>
                      <w:tcPr>
                        <w:tcW w:w="993" w:type="dxa"/>
                        <w:tcBorders>
                          <w:top w:val="nil"/>
                          <w:left w:val="single" w:sz="4" w:space="0" w:color="000000"/>
                          <w:bottom w:val="single" w:sz="4" w:space="0" w:color="000000"/>
                          <w:right w:val="single" w:sz="4" w:space="0" w:color="000000"/>
                        </w:tcBorders>
                        <w:shd w:val="clear" w:color="auto" w:fill="auto"/>
                        <w:hideMark/>
                      </w:tcPr>
                      <w:p w14:paraId="7F17F3A0" w14:textId="77777777">
                        <w:pPr>
                          <w:rPr>
                            <w:color w:val="000000"/>
                            <w:sz w:val="20"/>
                            <w:lang w:eastAsia="lt-LT"/>
                          </w:rPr>
                        </w:pPr>
                        <w:r>
                          <w:rPr>
                            <w:color w:val="000000"/>
                            <w:sz w:val="20"/>
                            <w:lang w:eastAsia="lt-LT"/>
                          </w:rPr>
                          <w:t>1.05.</w:t>
                        </w:r>
                      </w:p>
                    </w:tc>
                    <w:tc>
                      <w:tcPr>
                        <w:tcW w:w="3969" w:type="dxa"/>
                        <w:tcBorders>
                          <w:top w:val="nil"/>
                          <w:left w:val="nil"/>
                          <w:bottom w:val="single" w:sz="4" w:space="0" w:color="000000"/>
                          <w:right w:val="single" w:sz="4" w:space="0" w:color="000000"/>
                        </w:tcBorders>
                        <w:shd w:val="clear" w:color="auto" w:fill="auto"/>
                        <w:hideMark/>
                      </w:tcPr>
                      <w:p w14:paraId="54EA31D1" w14:textId="77777777">
                        <w:pPr>
                          <w:rPr>
                            <w:color w:val="000000"/>
                            <w:sz w:val="20"/>
                            <w:lang w:eastAsia="lt-LT"/>
                          </w:rPr>
                        </w:pPr>
                        <w:r>
                          <w:rPr>
                            <w:color w:val="000000"/>
                            <w:sz w:val="20"/>
                            <w:lang w:eastAsia="lt-LT"/>
                          </w:rPr>
                          <w:t>Valstybės biudžeto lėšos (VB)</w:t>
                        </w:r>
                      </w:p>
                    </w:tc>
                    <w:tc>
                      <w:tcPr>
                        <w:tcW w:w="1559" w:type="dxa"/>
                        <w:tcBorders>
                          <w:top w:val="nil"/>
                          <w:left w:val="single" w:sz="4" w:space="0" w:color="000000"/>
                          <w:bottom w:val="single" w:sz="4" w:space="0" w:color="000000"/>
                          <w:right w:val="single" w:sz="4" w:space="0" w:color="000000"/>
                        </w:tcBorders>
                        <w:shd w:val="clear" w:color="auto" w:fill="auto"/>
                      </w:tcPr>
                      <w:p w14:paraId="3785FFF5" w14:textId="37250B48">
                        <w:pPr>
                          <w:jc w:val="center"/>
                          <w:rPr>
                            <w:color w:val="000000"/>
                            <w:sz w:val="20"/>
                            <w:lang w:eastAsia="lt-LT"/>
                          </w:rPr>
                        </w:pPr>
                        <w:r>
                          <w:rPr>
                            <w:color w:val="000000"/>
                            <w:sz w:val="20"/>
                            <w:lang w:eastAsia="lt-LT"/>
                          </w:rPr>
                          <w:t>11 811,8</w:t>
                        </w:r>
                      </w:p>
                    </w:tc>
                    <w:tc>
                      <w:tcPr>
                        <w:tcW w:w="1417" w:type="dxa"/>
                        <w:tcBorders>
                          <w:top w:val="nil"/>
                          <w:left w:val="nil"/>
                          <w:bottom w:val="single" w:sz="4" w:space="0" w:color="000000"/>
                          <w:right w:val="single" w:sz="4" w:space="0" w:color="000000"/>
                        </w:tcBorders>
                        <w:shd w:val="clear" w:color="auto" w:fill="auto"/>
                      </w:tcPr>
                      <w:p w14:paraId="2AB93C76" w14:textId="2DA6EAED">
                        <w:pPr>
                          <w:jc w:val="center"/>
                          <w:rPr>
                            <w:color w:val="000000"/>
                            <w:sz w:val="20"/>
                            <w:lang w:eastAsia="lt-LT"/>
                          </w:rPr>
                        </w:pPr>
                        <w:r>
                          <w:rPr>
                            <w:color w:val="000000"/>
                            <w:sz w:val="20"/>
                            <w:lang w:eastAsia="lt-LT"/>
                          </w:rPr>
                          <w:t>10 278,2</w:t>
                        </w:r>
                      </w:p>
                    </w:tc>
                    <w:tc>
                      <w:tcPr>
                        <w:tcW w:w="1701" w:type="dxa"/>
                        <w:tcBorders>
                          <w:top w:val="nil"/>
                          <w:left w:val="nil"/>
                          <w:bottom w:val="single" w:sz="4" w:space="0" w:color="000000"/>
                          <w:right w:val="single" w:sz="4" w:space="0" w:color="000000"/>
                        </w:tcBorders>
                        <w:shd w:val="clear" w:color="auto" w:fill="auto"/>
                      </w:tcPr>
                      <w:p w14:paraId="1F514845" w14:textId="785C8E4C">
                        <w:pPr>
                          <w:jc w:val="center"/>
                          <w:rPr>
                            <w:color w:val="000000"/>
                            <w:sz w:val="20"/>
                            <w:lang w:eastAsia="lt-LT"/>
                          </w:rPr>
                        </w:pPr>
                        <w:r>
                          <w:rPr>
                            <w:color w:val="000000"/>
                            <w:sz w:val="20"/>
                            <w:lang w:eastAsia="lt-LT"/>
                          </w:rPr>
                          <w:t>9 673,7</w:t>
                        </w:r>
                      </w:p>
                    </w:tc>
                  </w:tr>
                  <w:tr w14:paraId="3015DA05" w14:textId="77777777">
                    <w:trPr>
                      <w:trHeight w:val="510"/>
                    </w:trPr>
                    <w:tc>
                      <w:tcPr>
                        <w:tcW w:w="993" w:type="dxa"/>
                        <w:tcBorders>
                          <w:top w:val="nil"/>
                          <w:left w:val="single" w:sz="4" w:space="0" w:color="000000"/>
                          <w:bottom w:val="single" w:sz="4" w:space="0" w:color="000000"/>
                          <w:right w:val="single" w:sz="4" w:space="0" w:color="000000"/>
                        </w:tcBorders>
                        <w:shd w:val="clear" w:color="auto" w:fill="auto"/>
                        <w:hideMark/>
                      </w:tcPr>
                      <w:p w14:paraId="329C0623" w14:textId="77777777">
                        <w:pPr>
                          <w:rPr>
                            <w:color w:val="000000"/>
                            <w:sz w:val="20"/>
                            <w:lang w:eastAsia="lt-LT"/>
                          </w:rPr>
                        </w:pPr>
                        <w:r>
                          <w:rPr>
                            <w:color w:val="000000"/>
                            <w:sz w:val="20"/>
                            <w:lang w:eastAsia="lt-LT"/>
                          </w:rPr>
                          <w:t>1.06.</w:t>
                        </w:r>
                      </w:p>
                    </w:tc>
                    <w:tc>
                      <w:tcPr>
                        <w:tcW w:w="3969" w:type="dxa"/>
                        <w:tcBorders>
                          <w:top w:val="nil"/>
                          <w:left w:val="nil"/>
                          <w:bottom w:val="single" w:sz="4" w:space="0" w:color="000000"/>
                          <w:right w:val="single" w:sz="4" w:space="0" w:color="000000"/>
                        </w:tcBorders>
                        <w:shd w:val="clear" w:color="auto" w:fill="auto"/>
                        <w:hideMark/>
                      </w:tcPr>
                      <w:p w14:paraId="26A4497A" w14:textId="77777777">
                        <w:pPr>
                          <w:rPr>
                            <w:color w:val="000000"/>
                            <w:sz w:val="20"/>
                            <w:lang w:eastAsia="lt-LT"/>
                          </w:rPr>
                        </w:pPr>
                        <w:r>
                          <w:rPr>
                            <w:color w:val="000000"/>
                            <w:sz w:val="20"/>
                            <w:lang w:eastAsia="lt-LT"/>
                          </w:rPr>
                          <w:t>Kelių priežiūros ir plėtros programos lėšos VB (KPPP)</w:t>
                        </w:r>
                      </w:p>
                    </w:tc>
                    <w:tc>
                      <w:tcPr>
                        <w:tcW w:w="1559" w:type="dxa"/>
                        <w:tcBorders>
                          <w:top w:val="nil"/>
                          <w:left w:val="single" w:sz="4" w:space="0" w:color="000000"/>
                          <w:bottom w:val="single" w:sz="4" w:space="0" w:color="000000"/>
                          <w:right w:val="single" w:sz="4" w:space="0" w:color="000000"/>
                        </w:tcBorders>
                        <w:shd w:val="clear" w:color="auto" w:fill="auto"/>
                      </w:tcPr>
                      <w:p w14:paraId="07A3A238" w14:textId="49C572B4">
                        <w:pPr>
                          <w:jc w:val="center"/>
                          <w:rPr>
                            <w:color w:val="000000"/>
                            <w:sz w:val="20"/>
                            <w:lang w:eastAsia="lt-LT"/>
                          </w:rPr>
                        </w:pPr>
                        <w:r>
                          <w:rPr>
                            <w:color w:val="000000"/>
                            <w:sz w:val="20"/>
                            <w:lang w:eastAsia="lt-LT"/>
                          </w:rPr>
                          <w:t>8 713,3</w:t>
                        </w:r>
                      </w:p>
                    </w:tc>
                    <w:tc>
                      <w:tcPr>
                        <w:tcW w:w="1417" w:type="dxa"/>
                        <w:tcBorders>
                          <w:top w:val="nil"/>
                          <w:left w:val="nil"/>
                          <w:bottom w:val="single" w:sz="4" w:space="0" w:color="000000"/>
                          <w:right w:val="single" w:sz="4" w:space="0" w:color="000000"/>
                        </w:tcBorders>
                        <w:shd w:val="clear" w:color="auto" w:fill="auto"/>
                      </w:tcPr>
                      <w:p w14:paraId="2B92EA1A" w14:textId="04DF7FD7">
                        <w:pPr>
                          <w:jc w:val="center"/>
                          <w:rPr>
                            <w:color w:val="000000"/>
                            <w:sz w:val="20"/>
                            <w:lang w:eastAsia="lt-LT"/>
                          </w:rPr>
                        </w:pPr>
                        <w:r>
                          <w:rPr>
                            <w:color w:val="000000"/>
                            <w:sz w:val="20"/>
                            <w:lang w:eastAsia="lt-LT"/>
                          </w:rPr>
                          <w:t>5 000,0</w:t>
                        </w:r>
                      </w:p>
                    </w:tc>
                    <w:tc>
                      <w:tcPr>
                        <w:tcW w:w="1701" w:type="dxa"/>
                        <w:tcBorders>
                          <w:top w:val="nil"/>
                          <w:left w:val="nil"/>
                          <w:bottom w:val="single" w:sz="4" w:space="0" w:color="000000"/>
                          <w:right w:val="single" w:sz="4" w:space="0" w:color="000000"/>
                        </w:tcBorders>
                        <w:shd w:val="clear" w:color="auto" w:fill="auto"/>
                      </w:tcPr>
                      <w:p w14:paraId="3E2BC448" w14:textId="01A2818F">
                        <w:pPr>
                          <w:jc w:val="center"/>
                          <w:rPr>
                            <w:color w:val="000000"/>
                            <w:sz w:val="20"/>
                            <w:lang w:eastAsia="lt-LT"/>
                          </w:rPr>
                        </w:pPr>
                        <w:r>
                          <w:rPr>
                            <w:color w:val="000000"/>
                            <w:sz w:val="20"/>
                            <w:lang w:eastAsia="lt-LT"/>
                          </w:rPr>
                          <w:t>5 000,0</w:t>
                        </w:r>
                      </w:p>
                    </w:tc>
                  </w:tr>
                  <w:tr w14:paraId="7265FE35" w14:textId="77777777">
                    <w:trPr>
                      <w:trHeight w:val="349"/>
                    </w:trPr>
                    <w:tc>
                      <w:tcPr>
                        <w:tcW w:w="993" w:type="dxa"/>
                        <w:tcBorders>
                          <w:top w:val="nil"/>
                          <w:left w:val="single" w:sz="4" w:space="0" w:color="000000"/>
                          <w:bottom w:val="single" w:sz="4" w:space="0" w:color="000000"/>
                          <w:right w:val="single" w:sz="4" w:space="0" w:color="000000"/>
                        </w:tcBorders>
                        <w:shd w:val="clear" w:color="auto" w:fill="auto"/>
                        <w:hideMark/>
                      </w:tcPr>
                      <w:p w14:paraId="5159BFD1" w14:textId="77777777">
                        <w:pPr>
                          <w:rPr>
                            <w:color w:val="000000"/>
                            <w:sz w:val="20"/>
                            <w:lang w:eastAsia="lt-LT"/>
                          </w:rPr>
                        </w:pPr>
                        <w:r>
                          <w:rPr>
                            <w:color w:val="000000"/>
                            <w:sz w:val="20"/>
                            <w:lang w:eastAsia="lt-LT"/>
                          </w:rPr>
                          <w:t>1.07.</w:t>
                        </w:r>
                      </w:p>
                    </w:tc>
                    <w:tc>
                      <w:tcPr>
                        <w:tcW w:w="3969" w:type="dxa"/>
                        <w:tcBorders>
                          <w:top w:val="nil"/>
                          <w:left w:val="nil"/>
                          <w:bottom w:val="single" w:sz="4" w:space="0" w:color="000000"/>
                          <w:right w:val="single" w:sz="4" w:space="0" w:color="000000"/>
                        </w:tcBorders>
                        <w:shd w:val="clear" w:color="auto" w:fill="auto"/>
                        <w:hideMark/>
                      </w:tcPr>
                      <w:p w14:paraId="7B209222" w14:textId="77777777">
                        <w:pPr>
                          <w:rPr>
                            <w:color w:val="000000"/>
                            <w:sz w:val="20"/>
                            <w:lang w:eastAsia="lt-LT"/>
                          </w:rPr>
                        </w:pPr>
                        <w:r>
                          <w:rPr>
                            <w:color w:val="000000"/>
                            <w:sz w:val="20"/>
                            <w:lang w:eastAsia="lt-LT"/>
                          </w:rPr>
                          <w:t>Valstybės investicijų projektų lėšos VB (VIP)</w:t>
                        </w:r>
                      </w:p>
                    </w:tc>
                    <w:tc>
                      <w:tcPr>
                        <w:tcW w:w="1559" w:type="dxa"/>
                        <w:tcBorders>
                          <w:top w:val="nil"/>
                          <w:left w:val="single" w:sz="4" w:space="0" w:color="000000"/>
                          <w:bottom w:val="single" w:sz="4" w:space="0" w:color="000000"/>
                          <w:right w:val="single" w:sz="4" w:space="0" w:color="000000"/>
                        </w:tcBorders>
                        <w:shd w:val="clear" w:color="auto" w:fill="auto"/>
                      </w:tcPr>
                      <w:p w14:paraId="2B93210F" w14:textId="6AA096B7">
                        <w:pPr>
                          <w:jc w:val="center"/>
                          <w:rPr>
                            <w:color w:val="000000"/>
                            <w:sz w:val="20"/>
                            <w:lang w:eastAsia="lt-LT"/>
                          </w:rPr>
                        </w:pPr>
                        <w:r>
                          <w:rPr>
                            <w:color w:val="000000"/>
                            <w:sz w:val="20"/>
                            <w:lang w:eastAsia="lt-LT"/>
                          </w:rPr>
                          <w:t>1 646,7</w:t>
                        </w:r>
                      </w:p>
                    </w:tc>
                    <w:tc>
                      <w:tcPr>
                        <w:tcW w:w="1417" w:type="dxa"/>
                        <w:tcBorders>
                          <w:top w:val="nil"/>
                          <w:left w:val="nil"/>
                          <w:bottom w:val="single" w:sz="4" w:space="0" w:color="000000"/>
                          <w:right w:val="single" w:sz="4" w:space="0" w:color="000000"/>
                        </w:tcBorders>
                        <w:shd w:val="clear" w:color="auto" w:fill="auto"/>
                      </w:tcPr>
                      <w:p w14:paraId="4667F5EB" w14:textId="3E18926B">
                        <w:pPr>
                          <w:jc w:val="center"/>
                          <w:rPr>
                            <w:color w:val="000000"/>
                            <w:sz w:val="20"/>
                            <w:lang w:eastAsia="lt-LT"/>
                          </w:rPr>
                        </w:pPr>
                      </w:p>
                    </w:tc>
                    <w:tc>
                      <w:tcPr>
                        <w:tcW w:w="1701" w:type="dxa"/>
                        <w:tcBorders>
                          <w:top w:val="nil"/>
                          <w:left w:val="nil"/>
                          <w:bottom w:val="single" w:sz="4" w:space="0" w:color="000000"/>
                          <w:right w:val="single" w:sz="4" w:space="0" w:color="000000"/>
                        </w:tcBorders>
                        <w:shd w:val="clear" w:color="auto" w:fill="auto"/>
                      </w:tcPr>
                      <w:p w14:paraId="1D521E6D" w14:textId="356E66ED">
                        <w:pPr>
                          <w:jc w:val="center"/>
                          <w:rPr>
                            <w:color w:val="000000"/>
                            <w:sz w:val="20"/>
                            <w:lang w:eastAsia="lt-LT"/>
                          </w:rPr>
                        </w:pPr>
                      </w:p>
                    </w:tc>
                  </w:tr>
                  <w:tr w14:paraId="2145704E" w14:textId="77777777">
                    <w:trPr>
                      <w:trHeight w:val="300"/>
                    </w:trPr>
                    <w:tc>
                      <w:tcPr>
                        <w:tcW w:w="993" w:type="dxa"/>
                        <w:tcBorders>
                          <w:top w:val="nil"/>
                          <w:left w:val="single" w:sz="4" w:space="0" w:color="000000"/>
                          <w:bottom w:val="single" w:sz="4" w:space="0" w:color="000000"/>
                          <w:right w:val="single" w:sz="4" w:space="0" w:color="000000"/>
                        </w:tcBorders>
                        <w:shd w:val="clear" w:color="auto" w:fill="auto"/>
                        <w:hideMark/>
                      </w:tcPr>
                      <w:p w14:paraId="4DD62373" w14:textId="77777777">
                        <w:pPr>
                          <w:rPr>
                            <w:color w:val="000000"/>
                            <w:sz w:val="20"/>
                            <w:lang w:eastAsia="lt-LT"/>
                          </w:rPr>
                        </w:pPr>
                        <w:r>
                          <w:rPr>
                            <w:color w:val="000000"/>
                            <w:sz w:val="20"/>
                            <w:lang w:eastAsia="lt-LT"/>
                          </w:rPr>
                          <w:t>1.08.</w:t>
                        </w:r>
                      </w:p>
                    </w:tc>
                    <w:tc>
                      <w:tcPr>
                        <w:tcW w:w="3969" w:type="dxa"/>
                        <w:tcBorders>
                          <w:top w:val="nil"/>
                          <w:left w:val="nil"/>
                          <w:bottom w:val="single" w:sz="4" w:space="0" w:color="000000"/>
                          <w:right w:val="single" w:sz="4" w:space="0" w:color="000000"/>
                        </w:tcBorders>
                        <w:shd w:val="clear" w:color="auto" w:fill="auto"/>
                        <w:hideMark/>
                      </w:tcPr>
                      <w:p w14:paraId="2B1AD7B5" w14:textId="77777777">
                        <w:pPr>
                          <w:rPr>
                            <w:color w:val="000000"/>
                            <w:sz w:val="20"/>
                            <w:lang w:eastAsia="lt-LT"/>
                          </w:rPr>
                        </w:pPr>
                        <w:r>
                          <w:rPr>
                            <w:color w:val="000000"/>
                            <w:sz w:val="20"/>
                            <w:lang w:eastAsia="lt-LT"/>
                          </w:rPr>
                          <w:t>Europos Sąjungos lėšos (ES)</w:t>
                        </w:r>
                      </w:p>
                    </w:tc>
                    <w:tc>
                      <w:tcPr>
                        <w:tcW w:w="1559" w:type="dxa"/>
                        <w:tcBorders>
                          <w:top w:val="nil"/>
                          <w:left w:val="single" w:sz="4" w:space="0" w:color="000000"/>
                          <w:bottom w:val="single" w:sz="4" w:space="0" w:color="000000"/>
                          <w:right w:val="single" w:sz="4" w:space="0" w:color="000000"/>
                        </w:tcBorders>
                        <w:shd w:val="clear" w:color="auto" w:fill="auto"/>
                      </w:tcPr>
                      <w:p w14:paraId="3FD207EE" w14:textId="02DF662F">
                        <w:pPr>
                          <w:jc w:val="center"/>
                          <w:rPr>
                            <w:color w:val="000000"/>
                            <w:sz w:val="20"/>
                            <w:lang w:eastAsia="lt-LT"/>
                          </w:rPr>
                        </w:pPr>
                        <w:r>
                          <w:rPr>
                            <w:color w:val="000000"/>
                            <w:sz w:val="20"/>
                            <w:lang w:eastAsia="lt-LT"/>
                          </w:rPr>
                          <w:t>12 788,3</w:t>
                        </w:r>
                      </w:p>
                    </w:tc>
                    <w:tc>
                      <w:tcPr>
                        <w:tcW w:w="1417" w:type="dxa"/>
                        <w:tcBorders>
                          <w:top w:val="nil"/>
                          <w:left w:val="nil"/>
                          <w:bottom w:val="single" w:sz="4" w:space="0" w:color="000000"/>
                          <w:right w:val="single" w:sz="4" w:space="0" w:color="000000"/>
                        </w:tcBorders>
                        <w:shd w:val="clear" w:color="auto" w:fill="auto"/>
                      </w:tcPr>
                      <w:p w14:paraId="778712BE" w14:textId="26E803C7">
                        <w:pPr>
                          <w:jc w:val="center"/>
                          <w:rPr>
                            <w:color w:val="000000"/>
                            <w:sz w:val="20"/>
                            <w:lang w:eastAsia="lt-LT"/>
                          </w:rPr>
                        </w:pPr>
                        <w:r>
                          <w:rPr>
                            <w:color w:val="000000"/>
                            <w:sz w:val="20"/>
                            <w:lang w:eastAsia="lt-LT"/>
                          </w:rPr>
                          <w:t>31 846,0</w:t>
                        </w:r>
                      </w:p>
                    </w:tc>
                    <w:tc>
                      <w:tcPr>
                        <w:tcW w:w="1701" w:type="dxa"/>
                        <w:tcBorders>
                          <w:top w:val="nil"/>
                          <w:left w:val="nil"/>
                          <w:bottom w:val="single" w:sz="4" w:space="0" w:color="000000"/>
                          <w:right w:val="single" w:sz="4" w:space="0" w:color="000000"/>
                        </w:tcBorders>
                        <w:shd w:val="clear" w:color="auto" w:fill="auto"/>
                      </w:tcPr>
                      <w:p w14:paraId="13E708B3" w14:textId="4E6E91B9">
                        <w:pPr>
                          <w:jc w:val="center"/>
                          <w:rPr>
                            <w:color w:val="000000"/>
                            <w:sz w:val="20"/>
                            <w:lang w:eastAsia="lt-LT"/>
                          </w:rPr>
                        </w:pPr>
                        <w:r>
                          <w:rPr>
                            <w:color w:val="000000"/>
                            <w:sz w:val="20"/>
                            <w:lang w:eastAsia="lt-LT"/>
                          </w:rPr>
                          <w:t>17 077,7</w:t>
                        </w:r>
                      </w:p>
                    </w:tc>
                  </w:tr>
                  <w:tr w14:paraId="17A6F6C2" w14:textId="77777777">
                    <w:trPr>
                      <w:trHeight w:val="300"/>
                    </w:trPr>
                    <w:tc>
                      <w:tcPr>
                        <w:tcW w:w="993" w:type="dxa"/>
                        <w:tcBorders>
                          <w:top w:val="nil"/>
                          <w:left w:val="single" w:sz="4" w:space="0" w:color="000000"/>
                          <w:bottom w:val="single" w:sz="4" w:space="0" w:color="000000"/>
                          <w:right w:val="single" w:sz="4" w:space="0" w:color="000000"/>
                        </w:tcBorders>
                        <w:shd w:val="clear" w:color="auto" w:fill="auto"/>
                        <w:hideMark/>
                      </w:tcPr>
                      <w:p w14:paraId="7FF2196D" w14:textId="77777777">
                        <w:pPr>
                          <w:rPr>
                            <w:color w:val="000000"/>
                            <w:sz w:val="20"/>
                            <w:lang w:eastAsia="lt-LT"/>
                          </w:rPr>
                        </w:pPr>
                        <w:r>
                          <w:rPr>
                            <w:color w:val="000000"/>
                            <w:sz w:val="20"/>
                            <w:lang w:eastAsia="lt-LT"/>
                          </w:rPr>
                          <w:t>1.09.</w:t>
                        </w:r>
                      </w:p>
                    </w:tc>
                    <w:tc>
                      <w:tcPr>
                        <w:tcW w:w="3969" w:type="dxa"/>
                        <w:tcBorders>
                          <w:top w:val="nil"/>
                          <w:left w:val="nil"/>
                          <w:bottom w:val="single" w:sz="4" w:space="0" w:color="000000"/>
                          <w:right w:val="single" w:sz="4" w:space="0" w:color="000000"/>
                        </w:tcBorders>
                        <w:shd w:val="clear" w:color="auto" w:fill="auto"/>
                        <w:hideMark/>
                      </w:tcPr>
                      <w:p w14:paraId="05C67A8A" w14:textId="77777777">
                        <w:pPr>
                          <w:rPr>
                            <w:color w:val="000000"/>
                            <w:sz w:val="20"/>
                            <w:lang w:eastAsia="lt-LT"/>
                          </w:rPr>
                        </w:pPr>
                        <w:r>
                          <w:rPr>
                            <w:color w:val="000000"/>
                            <w:sz w:val="20"/>
                            <w:lang w:eastAsia="lt-LT"/>
                          </w:rPr>
                          <w:t>Įstaigos pajamų lėšos (PL)</w:t>
                        </w:r>
                      </w:p>
                    </w:tc>
                    <w:tc>
                      <w:tcPr>
                        <w:tcW w:w="1559" w:type="dxa"/>
                        <w:tcBorders>
                          <w:top w:val="nil"/>
                          <w:left w:val="single" w:sz="4" w:space="0" w:color="000000"/>
                          <w:bottom w:val="single" w:sz="4" w:space="0" w:color="000000"/>
                          <w:right w:val="single" w:sz="4" w:space="0" w:color="000000"/>
                        </w:tcBorders>
                        <w:shd w:val="clear" w:color="auto" w:fill="auto"/>
                      </w:tcPr>
                      <w:p w14:paraId="2A57B110" w14:textId="4D3E9F03">
                        <w:pPr>
                          <w:jc w:val="center"/>
                          <w:rPr>
                            <w:color w:val="000000"/>
                            <w:sz w:val="20"/>
                            <w:lang w:eastAsia="lt-LT"/>
                          </w:rPr>
                        </w:pPr>
                        <w:r>
                          <w:rPr>
                            <w:color w:val="000000"/>
                            <w:sz w:val="20"/>
                            <w:lang w:eastAsia="lt-LT"/>
                          </w:rPr>
                          <w:t>6 699,5</w:t>
                        </w:r>
                      </w:p>
                    </w:tc>
                    <w:tc>
                      <w:tcPr>
                        <w:tcW w:w="1417" w:type="dxa"/>
                        <w:tcBorders>
                          <w:top w:val="nil"/>
                          <w:left w:val="nil"/>
                          <w:bottom w:val="single" w:sz="4" w:space="0" w:color="000000"/>
                          <w:right w:val="single" w:sz="4" w:space="0" w:color="000000"/>
                        </w:tcBorders>
                        <w:shd w:val="clear" w:color="auto" w:fill="auto"/>
                      </w:tcPr>
                      <w:p w14:paraId="01307DBF" w14:textId="621221A8">
                        <w:pPr>
                          <w:jc w:val="center"/>
                          <w:rPr>
                            <w:color w:val="000000"/>
                            <w:sz w:val="20"/>
                            <w:lang w:eastAsia="lt-LT"/>
                          </w:rPr>
                        </w:pPr>
                        <w:r>
                          <w:rPr>
                            <w:color w:val="000000"/>
                            <w:sz w:val="20"/>
                            <w:lang w:eastAsia="lt-LT"/>
                          </w:rPr>
                          <w:t>6 651,5</w:t>
                        </w:r>
                      </w:p>
                    </w:tc>
                    <w:tc>
                      <w:tcPr>
                        <w:tcW w:w="1701" w:type="dxa"/>
                        <w:tcBorders>
                          <w:top w:val="nil"/>
                          <w:left w:val="nil"/>
                          <w:bottom w:val="single" w:sz="4" w:space="0" w:color="000000"/>
                          <w:right w:val="single" w:sz="4" w:space="0" w:color="000000"/>
                        </w:tcBorders>
                        <w:shd w:val="clear" w:color="auto" w:fill="auto"/>
                      </w:tcPr>
                      <w:p w14:paraId="3C54AE14" w14:textId="197BA27B">
                        <w:pPr>
                          <w:jc w:val="center"/>
                          <w:rPr>
                            <w:color w:val="000000"/>
                            <w:sz w:val="20"/>
                            <w:lang w:eastAsia="lt-LT"/>
                          </w:rPr>
                        </w:pPr>
                        <w:r>
                          <w:rPr>
                            <w:color w:val="000000"/>
                            <w:sz w:val="20"/>
                            <w:lang w:eastAsia="lt-LT"/>
                          </w:rPr>
                          <w:t>6 679,0</w:t>
                        </w:r>
                      </w:p>
                    </w:tc>
                  </w:tr>
                  <w:tr w14:paraId="1B82CC93" w14:textId="77777777">
                    <w:trPr>
                      <w:trHeight w:val="510"/>
                    </w:trPr>
                    <w:tc>
                      <w:tcPr>
                        <w:tcW w:w="993" w:type="dxa"/>
                        <w:tcBorders>
                          <w:top w:val="nil"/>
                          <w:left w:val="single" w:sz="4" w:space="0" w:color="000000"/>
                          <w:bottom w:val="single" w:sz="4" w:space="0" w:color="000000"/>
                          <w:right w:val="single" w:sz="4" w:space="0" w:color="000000"/>
                        </w:tcBorders>
                        <w:shd w:val="clear" w:color="auto" w:fill="auto"/>
                        <w:hideMark/>
                      </w:tcPr>
                      <w:p w14:paraId="7B5525F9" w14:textId="77777777">
                        <w:pPr>
                          <w:rPr>
                            <w:color w:val="000000"/>
                            <w:sz w:val="20"/>
                            <w:lang w:eastAsia="lt-LT"/>
                          </w:rPr>
                        </w:pPr>
                        <w:r>
                          <w:rPr>
                            <w:color w:val="000000"/>
                            <w:sz w:val="20"/>
                            <w:lang w:eastAsia="lt-LT"/>
                          </w:rPr>
                          <w:t>1.10.</w:t>
                        </w:r>
                      </w:p>
                    </w:tc>
                    <w:tc>
                      <w:tcPr>
                        <w:tcW w:w="3969" w:type="dxa"/>
                        <w:tcBorders>
                          <w:top w:val="nil"/>
                          <w:left w:val="nil"/>
                          <w:bottom w:val="single" w:sz="4" w:space="0" w:color="000000"/>
                          <w:right w:val="single" w:sz="4" w:space="0" w:color="000000"/>
                        </w:tcBorders>
                        <w:shd w:val="clear" w:color="auto" w:fill="auto"/>
                        <w:hideMark/>
                      </w:tcPr>
                      <w:p w14:paraId="0C9EB5D3" w14:textId="77777777">
                        <w:pPr>
                          <w:rPr>
                            <w:color w:val="000000"/>
                            <w:sz w:val="20"/>
                            <w:lang w:eastAsia="lt-LT"/>
                          </w:rPr>
                        </w:pPr>
                        <w:r>
                          <w:rPr>
                            <w:color w:val="000000"/>
                            <w:sz w:val="20"/>
                            <w:lang w:eastAsia="lt-LT"/>
                          </w:rPr>
                          <w:t>Lėšų likutis ataskaitinio laikotarpio pabaigoje (LIK)</w:t>
                        </w:r>
                      </w:p>
                    </w:tc>
                    <w:tc>
                      <w:tcPr>
                        <w:tcW w:w="1559" w:type="dxa"/>
                        <w:tcBorders>
                          <w:top w:val="nil"/>
                          <w:left w:val="single" w:sz="4" w:space="0" w:color="000000"/>
                          <w:bottom w:val="single" w:sz="4" w:space="0" w:color="000000"/>
                          <w:right w:val="single" w:sz="4" w:space="0" w:color="000000"/>
                        </w:tcBorders>
                        <w:shd w:val="clear" w:color="auto" w:fill="auto"/>
                      </w:tcPr>
                      <w:p w14:paraId="3FB21693" w14:textId="57D400C4">
                        <w:pPr>
                          <w:jc w:val="center"/>
                          <w:rPr>
                            <w:color w:val="000000"/>
                            <w:sz w:val="20"/>
                            <w:lang w:eastAsia="lt-LT"/>
                          </w:rPr>
                        </w:pPr>
                        <w:r>
                          <w:rPr>
                            <w:color w:val="000000"/>
                            <w:sz w:val="20"/>
                            <w:lang w:eastAsia="lt-LT"/>
                          </w:rPr>
                          <w:t>32 060,1</w:t>
                        </w:r>
                      </w:p>
                    </w:tc>
                    <w:tc>
                      <w:tcPr>
                        <w:tcW w:w="1417" w:type="dxa"/>
                        <w:tcBorders>
                          <w:top w:val="nil"/>
                          <w:left w:val="nil"/>
                          <w:bottom w:val="single" w:sz="4" w:space="0" w:color="000000"/>
                          <w:right w:val="single" w:sz="4" w:space="0" w:color="000000"/>
                        </w:tcBorders>
                        <w:shd w:val="clear" w:color="auto" w:fill="auto"/>
                      </w:tcPr>
                      <w:p w14:paraId="2E18E4B6" w14:textId="511DDFC3">
                        <w:pPr>
                          <w:jc w:val="center"/>
                          <w:rPr>
                            <w:color w:val="000000"/>
                            <w:sz w:val="20"/>
                            <w:lang w:eastAsia="lt-LT"/>
                          </w:rPr>
                        </w:pPr>
                      </w:p>
                    </w:tc>
                    <w:tc>
                      <w:tcPr>
                        <w:tcW w:w="1701" w:type="dxa"/>
                        <w:tcBorders>
                          <w:top w:val="nil"/>
                          <w:left w:val="nil"/>
                          <w:bottom w:val="single" w:sz="4" w:space="0" w:color="000000"/>
                          <w:right w:val="single" w:sz="4" w:space="0" w:color="000000"/>
                        </w:tcBorders>
                        <w:shd w:val="clear" w:color="auto" w:fill="auto"/>
                      </w:tcPr>
                      <w:p w14:paraId="0C0AF5C2" w14:textId="6DB4EE10">
                        <w:pPr>
                          <w:jc w:val="center"/>
                          <w:rPr>
                            <w:color w:val="000000"/>
                            <w:sz w:val="20"/>
                            <w:lang w:eastAsia="lt-LT"/>
                          </w:rPr>
                        </w:pPr>
                      </w:p>
                    </w:tc>
                  </w:tr>
                  <w:tr w14:paraId="67604B6B" w14:textId="77777777">
                    <w:trPr>
                      <w:trHeight w:val="455"/>
                    </w:trPr>
                    <w:tc>
                      <w:tcPr>
                        <w:tcW w:w="993" w:type="dxa"/>
                        <w:tcBorders>
                          <w:top w:val="nil"/>
                          <w:left w:val="single" w:sz="4" w:space="0" w:color="000000"/>
                          <w:bottom w:val="single" w:sz="4" w:space="0" w:color="000000"/>
                          <w:right w:val="single" w:sz="4" w:space="0" w:color="000000"/>
                        </w:tcBorders>
                        <w:shd w:val="clear" w:color="auto" w:fill="auto"/>
                        <w:hideMark/>
                      </w:tcPr>
                      <w:p w14:paraId="03EEE69E" w14:textId="77777777">
                        <w:pPr>
                          <w:rPr>
                            <w:color w:val="000000"/>
                            <w:sz w:val="20"/>
                            <w:lang w:eastAsia="lt-LT"/>
                          </w:rPr>
                        </w:pPr>
                        <w:r>
                          <w:rPr>
                            <w:color w:val="000000"/>
                            <w:sz w:val="20"/>
                            <w:lang w:eastAsia="lt-LT"/>
                          </w:rPr>
                          <w:t>1.11.</w:t>
                        </w:r>
                      </w:p>
                    </w:tc>
                    <w:tc>
                      <w:tcPr>
                        <w:tcW w:w="3969" w:type="dxa"/>
                        <w:tcBorders>
                          <w:top w:val="nil"/>
                          <w:left w:val="nil"/>
                          <w:bottom w:val="single" w:sz="4" w:space="0" w:color="000000"/>
                          <w:right w:val="single" w:sz="4" w:space="0" w:color="000000"/>
                        </w:tcBorders>
                        <w:shd w:val="clear" w:color="auto" w:fill="auto"/>
                        <w:hideMark/>
                      </w:tcPr>
                      <w:p w14:paraId="7F11EC40" w14:textId="77777777">
                        <w:pPr>
                          <w:rPr>
                            <w:color w:val="000000"/>
                            <w:sz w:val="20"/>
                            <w:lang w:eastAsia="lt-LT"/>
                          </w:rPr>
                        </w:pPr>
                        <w:r>
                          <w:rPr>
                            <w:color w:val="000000"/>
                            <w:sz w:val="20"/>
                            <w:lang w:eastAsia="lt-LT"/>
                          </w:rPr>
                          <w:t>Aplinkos apsaugos rėmimo specialiosios programos lėšos SB (AA)</w:t>
                        </w:r>
                      </w:p>
                    </w:tc>
                    <w:tc>
                      <w:tcPr>
                        <w:tcW w:w="1559" w:type="dxa"/>
                        <w:tcBorders>
                          <w:top w:val="nil"/>
                          <w:left w:val="single" w:sz="4" w:space="0" w:color="000000"/>
                          <w:bottom w:val="single" w:sz="4" w:space="0" w:color="000000"/>
                          <w:right w:val="single" w:sz="4" w:space="0" w:color="000000"/>
                        </w:tcBorders>
                        <w:shd w:val="clear" w:color="auto" w:fill="auto"/>
                      </w:tcPr>
                      <w:p w14:paraId="6DA13D92" w14:textId="12B7EC5F">
                        <w:pPr>
                          <w:jc w:val="center"/>
                          <w:rPr>
                            <w:color w:val="000000"/>
                            <w:sz w:val="20"/>
                            <w:lang w:eastAsia="lt-LT"/>
                          </w:rPr>
                        </w:pPr>
                        <w:r>
                          <w:rPr>
                            <w:color w:val="000000"/>
                            <w:sz w:val="20"/>
                            <w:lang w:eastAsia="lt-LT"/>
                          </w:rPr>
                          <w:t>450,0</w:t>
                        </w:r>
                      </w:p>
                    </w:tc>
                    <w:tc>
                      <w:tcPr>
                        <w:tcW w:w="1417" w:type="dxa"/>
                        <w:tcBorders>
                          <w:top w:val="nil"/>
                          <w:left w:val="nil"/>
                          <w:bottom w:val="single" w:sz="4" w:space="0" w:color="000000"/>
                          <w:right w:val="single" w:sz="4" w:space="0" w:color="000000"/>
                        </w:tcBorders>
                        <w:shd w:val="clear" w:color="auto" w:fill="auto"/>
                      </w:tcPr>
                      <w:p w14:paraId="5DC400A6" w14:textId="1CFB293A">
                        <w:pPr>
                          <w:jc w:val="center"/>
                          <w:rPr>
                            <w:color w:val="000000"/>
                            <w:sz w:val="20"/>
                            <w:lang w:eastAsia="lt-LT"/>
                          </w:rPr>
                        </w:pPr>
                        <w:r>
                          <w:rPr>
                            <w:color w:val="000000"/>
                            <w:sz w:val="20"/>
                            <w:lang w:eastAsia="lt-LT"/>
                          </w:rPr>
                          <w:t>450,0</w:t>
                        </w:r>
                      </w:p>
                    </w:tc>
                    <w:tc>
                      <w:tcPr>
                        <w:tcW w:w="1701" w:type="dxa"/>
                        <w:tcBorders>
                          <w:top w:val="nil"/>
                          <w:left w:val="nil"/>
                          <w:bottom w:val="single" w:sz="4" w:space="0" w:color="000000"/>
                          <w:right w:val="single" w:sz="4" w:space="0" w:color="000000"/>
                        </w:tcBorders>
                        <w:shd w:val="clear" w:color="auto" w:fill="auto"/>
                      </w:tcPr>
                      <w:p w14:paraId="4359CED3" w14:textId="19239876">
                        <w:pPr>
                          <w:jc w:val="center"/>
                          <w:rPr>
                            <w:color w:val="000000"/>
                            <w:sz w:val="20"/>
                            <w:lang w:eastAsia="lt-LT"/>
                          </w:rPr>
                        </w:pPr>
                        <w:r>
                          <w:rPr>
                            <w:color w:val="000000"/>
                            <w:sz w:val="20"/>
                            <w:lang w:eastAsia="lt-LT"/>
                          </w:rPr>
                          <w:t>450,0</w:t>
                        </w:r>
                      </w:p>
                    </w:tc>
                  </w:tr>
                  <w:tr w14:paraId="6B6AB61B" w14:textId="77777777">
                    <w:trPr>
                      <w:trHeight w:val="523"/>
                    </w:trPr>
                    <w:tc>
                      <w:tcPr>
                        <w:tcW w:w="993" w:type="dxa"/>
                        <w:tcBorders>
                          <w:top w:val="nil"/>
                          <w:left w:val="single" w:sz="4" w:space="0" w:color="000000"/>
                          <w:bottom w:val="single" w:sz="4" w:space="0" w:color="000000"/>
                          <w:right w:val="single" w:sz="4" w:space="0" w:color="000000"/>
                        </w:tcBorders>
                        <w:shd w:val="clear" w:color="auto" w:fill="auto"/>
                        <w:hideMark/>
                      </w:tcPr>
                      <w:p w14:paraId="743A2EBF" w14:textId="77777777">
                        <w:pPr>
                          <w:rPr>
                            <w:color w:val="000000"/>
                            <w:sz w:val="20"/>
                            <w:lang w:eastAsia="lt-LT"/>
                          </w:rPr>
                        </w:pPr>
                        <w:r>
                          <w:rPr>
                            <w:color w:val="000000"/>
                            <w:sz w:val="20"/>
                            <w:lang w:eastAsia="lt-LT"/>
                          </w:rPr>
                          <w:t>1.12.</w:t>
                        </w:r>
                      </w:p>
                    </w:tc>
                    <w:tc>
                      <w:tcPr>
                        <w:tcW w:w="3969" w:type="dxa"/>
                        <w:tcBorders>
                          <w:top w:val="nil"/>
                          <w:left w:val="nil"/>
                          <w:bottom w:val="single" w:sz="4" w:space="0" w:color="000000"/>
                          <w:right w:val="single" w:sz="4" w:space="0" w:color="000000"/>
                        </w:tcBorders>
                        <w:shd w:val="clear" w:color="auto" w:fill="auto"/>
                        <w:hideMark/>
                      </w:tcPr>
                      <w:p w14:paraId="77203E49" w14:textId="77777777">
                        <w:pPr>
                          <w:rPr>
                            <w:color w:val="000000"/>
                            <w:sz w:val="20"/>
                            <w:lang w:eastAsia="lt-LT"/>
                          </w:rPr>
                        </w:pPr>
                        <w:r>
                          <w:rPr>
                            <w:color w:val="000000"/>
                            <w:sz w:val="20"/>
                            <w:lang w:eastAsia="lt-LT"/>
                          </w:rPr>
                          <w:t>Lėšų likutis iš Aplinkos apsaugos rėmimo specialiosios programos SB (AA/LIK)</w:t>
                        </w:r>
                      </w:p>
                    </w:tc>
                    <w:tc>
                      <w:tcPr>
                        <w:tcW w:w="1559" w:type="dxa"/>
                        <w:tcBorders>
                          <w:top w:val="nil"/>
                          <w:left w:val="single" w:sz="4" w:space="0" w:color="000000"/>
                          <w:bottom w:val="single" w:sz="4" w:space="0" w:color="000000"/>
                          <w:right w:val="single" w:sz="4" w:space="0" w:color="000000"/>
                        </w:tcBorders>
                        <w:shd w:val="clear" w:color="auto" w:fill="auto"/>
                      </w:tcPr>
                      <w:p w14:paraId="2B025BC0" w14:textId="7888EED0">
                        <w:pPr>
                          <w:jc w:val="center"/>
                          <w:rPr>
                            <w:color w:val="000000"/>
                            <w:sz w:val="20"/>
                            <w:lang w:eastAsia="lt-LT"/>
                          </w:rPr>
                        </w:pPr>
                        <w:r>
                          <w:rPr>
                            <w:color w:val="000000"/>
                            <w:sz w:val="20"/>
                            <w:lang w:eastAsia="lt-LT"/>
                          </w:rPr>
                          <w:t>323,0</w:t>
                        </w:r>
                      </w:p>
                    </w:tc>
                    <w:tc>
                      <w:tcPr>
                        <w:tcW w:w="1417" w:type="dxa"/>
                        <w:tcBorders>
                          <w:top w:val="nil"/>
                          <w:left w:val="nil"/>
                          <w:bottom w:val="single" w:sz="4" w:space="0" w:color="000000"/>
                          <w:right w:val="single" w:sz="4" w:space="0" w:color="000000"/>
                        </w:tcBorders>
                        <w:shd w:val="clear" w:color="auto" w:fill="auto"/>
                      </w:tcPr>
                      <w:p w14:paraId="14869784" w14:textId="5DE2D28C">
                        <w:pPr>
                          <w:jc w:val="center"/>
                          <w:rPr>
                            <w:color w:val="000000"/>
                            <w:sz w:val="20"/>
                            <w:lang w:eastAsia="lt-LT"/>
                          </w:rPr>
                        </w:pPr>
                      </w:p>
                    </w:tc>
                    <w:tc>
                      <w:tcPr>
                        <w:tcW w:w="1701" w:type="dxa"/>
                        <w:tcBorders>
                          <w:top w:val="nil"/>
                          <w:left w:val="nil"/>
                          <w:bottom w:val="single" w:sz="4" w:space="0" w:color="000000"/>
                          <w:right w:val="single" w:sz="4" w:space="0" w:color="000000"/>
                        </w:tcBorders>
                        <w:shd w:val="clear" w:color="auto" w:fill="auto"/>
                      </w:tcPr>
                      <w:p w14:paraId="0A6F505D" w14:textId="4B6E348D">
                        <w:pPr>
                          <w:jc w:val="center"/>
                          <w:rPr>
                            <w:color w:val="000000"/>
                            <w:sz w:val="20"/>
                            <w:lang w:eastAsia="lt-LT"/>
                          </w:rPr>
                        </w:pPr>
                      </w:p>
                    </w:tc>
                  </w:tr>
                  <w:tr w14:paraId="2914CFDD" w14:textId="77777777">
                    <w:trPr>
                      <w:trHeight w:val="300"/>
                    </w:trPr>
                    <w:tc>
                      <w:tcPr>
                        <w:tcW w:w="993" w:type="dxa"/>
                        <w:tcBorders>
                          <w:top w:val="nil"/>
                          <w:left w:val="single" w:sz="4" w:space="0" w:color="000000"/>
                          <w:bottom w:val="single" w:sz="4" w:space="0" w:color="000000"/>
                          <w:right w:val="single" w:sz="4" w:space="0" w:color="000000"/>
                        </w:tcBorders>
                        <w:shd w:val="clear" w:color="auto" w:fill="F2F2F2" w:themeFill="background1" w:themeFillShade="F2"/>
                        <w:hideMark/>
                      </w:tcPr>
                      <w:p w14:paraId="77D91E18" w14:textId="77777777">
                        <w:pPr>
                          <w:rPr>
                            <w:b/>
                            <w:color w:val="000000"/>
                            <w:sz w:val="20"/>
                            <w:lang w:eastAsia="lt-LT"/>
                          </w:rPr>
                        </w:pPr>
                        <w:r>
                          <w:rPr>
                            <w:b/>
                            <w:color w:val="000000"/>
                            <w:sz w:val="20"/>
                            <w:lang w:eastAsia="lt-LT"/>
                          </w:rPr>
                          <w:t>2.</w:t>
                        </w:r>
                      </w:p>
                    </w:tc>
                    <w:tc>
                      <w:tcPr>
                        <w:tcW w:w="3969" w:type="dxa"/>
                        <w:tcBorders>
                          <w:top w:val="nil"/>
                          <w:left w:val="nil"/>
                          <w:bottom w:val="single" w:sz="4" w:space="0" w:color="000000"/>
                          <w:right w:val="single" w:sz="4" w:space="0" w:color="000000"/>
                        </w:tcBorders>
                        <w:shd w:val="clear" w:color="auto" w:fill="F2F2F2" w:themeFill="background1" w:themeFillShade="F2"/>
                        <w:hideMark/>
                      </w:tcPr>
                      <w:p w14:paraId="5F647B53" w14:textId="77777777">
                        <w:pPr>
                          <w:rPr>
                            <w:b/>
                            <w:color w:val="000000"/>
                            <w:sz w:val="20"/>
                            <w:lang w:eastAsia="lt-LT"/>
                          </w:rPr>
                        </w:pPr>
                        <w:r>
                          <w:rPr>
                            <w:b/>
                            <w:color w:val="000000"/>
                            <w:sz w:val="20"/>
                            <w:lang w:eastAsia="lt-LT"/>
                          </w:rPr>
                          <w:t>KITOS LĖŠOS IŠ VISO, IŠ JŲ:</w:t>
                        </w:r>
                      </w:p>
                    </w:tc>
                    <w:tc>
                      <w:tcPr>
                        <w:tcW w:w="1559" w:type="dxa"/>
                        <w:tcBorders>
                          <w:top w:val="nil"/>
                          <w:left w:val="single" w:sz="4" w:space="0" w:color="000000"/>
                          <w:bottom w:val="single" w:sz="4" w:space="0" w:color="000000"/>
                          <w:right w:val="single" w:sz="4" w:space="0" w:color="000000"/>
                        </w:tcBorders>
                        <w:shd w:val="clear" w:color="auto" w:fill="F2F2F2" w:themeFill="background1" w:themeFillShade="F2"/>
                      </w:tcPr>
                      <w:p w14:paraId="2CDBFBB1" w14:textId="7FAC68B1">
                        <w:pPr>
                          <w:jc w:val="center"/>
                          <w:rPr>
                            <w:b/>
                            <w:bCs/>
                            <w:color w:val="000000"/>
                            <w:sz w:val="20"/>
                            <w:lang w:eastAsia="lt-LT"/>
                          </w:rPr>
                        </w:pPr>
                        <w:r>
                          <w:rPr>
                            <w:b/>
                            <w:bCs/>
                            <w:color w:val="000000"/>
                            <w:sz w:val="20"/>
                            <w:lang w:eastAsia="lt-LT"/>
                          </w:rPr>
                          <w:t>45 772,8</w:t>
                        </w:r>
                      </w:p>
                    </w:tc>
                    <w:tc>
                      <w:tcPr>
                        <w:tcW w:w="1417" w:type="dxa"/>
                        <w:tcBorders>
                          <w:top w:val="nil"/>
                          <w:left w:val="nil"/>
                          <w:bottom w:val="single" w:sz="4" w:space="0" w:color="000000"/>
                          <w:right w:val="single" w:sz="4" w:space="0" w:color="000000"/>
                        </w:tcBorders>
                        <w:shd w:val="clear" w:color="auto" w:fill="F2F2F2" w:themeFill="background1" w:themeFillShade="F2"/>
                      </w:tcPr>
                      <w:p w14:paraId="0E53754B" w14:textId="6329607D">
                        <w:pPr>
                          <w:jc w:val="center"/>
                          <w:rPr>
                            <w:b/>
                            <w:bCs/>
                            <w:color w:val="000000"/>
                            <w:sz w:val="20"/>
                            <w:lang w:eastAsia="lt-LT"/>
                          </w:rPr>
                        </w:pPr>
                        <w:r>
                          <w:rPr>
                            <w:b/>
                            <w:bCs/>
                            <w:color w:val="000000"/>
                            <w:sz w:val="20"/>
                            <w:lang w:eastAsia="lt-LT"/>
                          </w:rPr>
                          <w:t>44 735,3</w:t>
                        </w:r>
                      </w:p>
                    </w:tc>
                    <w:tc>
                      <w:tcPr>
                        <w:tcW w:w="1701" w:type="dxa"/>
                        <w:tcBorders>
                          <w:top w:val="nil"/>
                          <w:left w:val="nil"/>
                          <w:bottom w:val="single" w:sz="4" w:space="0" w:color="000000"/>
                          <w:right w:val="single" w:sz="4" w:space="0" w:color="000000"/>
                        </w:tcBorders>
                        <w:shd w:val="clear" w:color="auto" w:fill="F2F2F2" w:themeFill="background1" w:themeFillShade="F2"/>
                      </w:tcPr>
                      <w:p w14:paraId="32C7765E" w14:textId="485244CF">
                        <w:pPr>
                          <w:jc w:val="center"/>
                          <w:rPr>
                            <w:b/>
                            <w:bCs/>
                            <w:color w:val="000000"/>
                            <w:sz w:val="20"/>
                            <w:lang w:eastAsia="lt-LT"/>
                          </w:rPr>
                        </w:pPr>
                        <w:r>
                          <w:rPr>
                            <w:b/>
                            <w:bCs/>
                            <w:color w:val="000000"/>
                            <w:sz w:val="20"/>
                            <w:lang w:eastAsia="lt-LT"/>
                          </w:rPr>
                          <w:t>44 615,9</w:t>
                        </w:r>
                      </w:p>
                    </w:tc>
                  </w:tr>
                  <w:tr w14:paraId="3BB079D1" w14:textId="77777777">
                    <w:trPr>
                      <w:trHeight w:val="300"/>
                    </w:trPr>
                    <w:tc>
                      <w:tcPr>
                        <w:tcW w:w="993" w:type="dxa"/>
                        <w:tcBorders>
                          <w:top w:val="nil"/>
                          <w:left w:val="single" w:sz="4" w:space="0" w:color="000000"/>
                          <w:bottom w:val="single" w:sz="4" w:space="0" w:color="000000"/>
                          <w:right w:val="single" w:sz="4" w:space="0" w:color="000000"/>
                        </w:tcBorders>
                        <w:shd w:val="clear" w:color="auto" w:fill="auto"/>
                        <w:hideMark/>
                      </w:tcPr>
                      <w:p w14:paraId="1E77115A" w14:textId="77777777">
                        <w:pPr>
                          <w:rPr>
                            <w:color w:val="000000"/>
                            <w:sz w:val="20"/>
                            <w:lang w:eastAsia="lt-LT"/>
                          </w:rPr>
                        </w:pPr>
                        <w:r>
                          <w:rPr>
                            <w:color w:val="000000"/>
                            <w:sz w:val="20"/>
                            <w:lang w:eastAsia="lt-LT"/>
                          </w:rPr>
                          <w:t>2.01.</w:t>
                        </w:r>
                      </w:p>
                    </w:tc>
                    <w:tc>
                      <w:tcPr>
                        <w:tcW w:w="3969" w:type="dxa"/>
                        <w:tcBorders>
                          <w:top w:val="nil"/>
                          <w:left w:val="nil"/>
                          <w:bottom w:val="single" w:sz="4" w:space="0" w:color="000000"/>
                          <w:right w:val="single" w:sz="4" w:space="0" w:color="000000"/>
                        </w:tcBorders>
                        <w:shd w:val="clear" w:color="auto" w:fill="auto"/>
                        <w:hideMark/>
                      </w:tcPr>
                      <w:p w14:paraId="58E168C9" w14:textId="77777777">
                        <w:pPr>
                          <w:rPr>
                            <w:color w:val="000000"/>
                            <w:sz w:val="20"/>
                            <w:lang w:eastAsia="lt-LT"/>
                          </w:rPr>
                        </w:pPr>
                        <w:r>
                          <w:rPr>
                            <w:color w:val="000000"/>
                            <w:sz w:val="20"/>
                            <w:lang w:eastAsia="lt-LT"/>
                          </w:rPr>
                          <w:t>Valstybės biudžeto lėšos KT (VB)</w:t>
                        </w:r>
                      </w:p>
                    </w:tc>
                    <w:tc>
                      <w:tcPr>
                        <w:tcW w:w="1559" w:type="dxa"/>
                        <w:tcBorders>
                          <w:top w:val="nil"/>
                          <w:left w:val="single" w:sz="4" w:space="0" w:color="000000"/>
                          <w:bottom w:val="single" w:sz="4" w:space="0" w:color="000000"/>
                          <w:right w:val="single" w:sz="4" w:space="0" w:color="000000"/>
                        </w:tcBorders>
                        <w:shd w:val="clear" w:color="auto" w:fill="auto"/>
                      </w:tcPr>
                      <w:p w14:paraId="5A7DBE9C" w14:textId="691D7BB7">
                        <w:pPr>
                          <w:jc w:val="center"/>
                          <w:rPr>
                            <w:color w:val="000000"/>
                            <w:sz w:val="20"/>
                            <w:lang w:eastAsia="lt-LT"/>
                          </w:rPr>
                        </w:pPr>
                        <w:r>
                          <w:rPr>
                            <w:color w:val="000000"/>
                            <w:sz w:val="20"/>
                            <w:lang w:eastAsia="lt-LT"/>
                          </w:rPr>
                          <w:t>42 884,2</w:t>
                        </w:r>
                      </w:p>
                    </w:tc>
                    <w:tc>
                      <w:tcPr>
                        <w:tcW w:w="1417" w:type="dxa"/>
                        <w:tcBorders>
                          <w:top w:val="nil"/>
                          <w:left w:val="nil"/>
                          <w:bottom w:val="single" w:sz="4" w:space="0" w:color="000000"/>
                          <w:right w:val="single" w:sz="4" w:space="0" w:color="000000"/>
                        </w:tcBorders>
                        <w:shd w:val="clear" w:color="auto" w:fill="auto"/>
                      </w:tcPr>
                      <w:p w14:paraId="25064D7A" w14:textId="32268308">
                        <w:pPr>
                          <w:jc w:val="center"/>
                          <w:rPr>
                            <w:color w:val="000000"/>
                            <w:sz w:val="20"/>
                            <w:lang w:eastAsia="lt-LT"/>
                          </w:rPr>
                        </w:pPr>
                        <w:r>
                          <w:rPr>
                            <w:color w:val="000000"/>
                            <w:sz w:val="20"/>
                            <w:lang w:eastAsia="lt-LT"/>
                          </w:rPr>
                          <w:t>42 622,3</w:t>
                        </w:r>
                      </w:p>
                    </w:tc>
                    <w:tc>
                      <w:tcPr>
                        <w:tcW w:w="1701" w:type="dxa"/>
                        <w:tcBorders>
                          <w:top w:val="nil"/>
                          <w:left w:val="nil"/>
                          <w:bottom w:val="single" w:sz="4" w:space="0" w:color="000000"/>
                          <w:right w:val="single" w:sz="4" w:space="0" w:color="000000"/>
                        </w:tcBorders>
                        <w:shd w:val="clear" w:color="auto" w:fill="auto"/>
                      </w:tcPr>
                      <w:p w14:paraId="7DD6FCE3" w14:textId="13563015">
                        <w:pPr>
                          <w:jc w:val="center"/>
                          <w:rPr>
                            <w:color w:val="000000"/>
                            <w:sz w:val="20"/>
                            <w:lang w:eastAsia="lt-LT"/>
                          </w:rPr>
                        </w:pPr>
                        <w:r>
                          <w:rPr>
                            <w:color w:val="000000"/>
                            <w:sz w:val="20"/>
                            <w:lang w:eastAsia="lt-LT"/>
                          </w:rPr>
                          <w:t>42 625,3</w:t>
                        </w:r>
                      </w:p>
                    </w:tc>
                  </w:tr>
                  <w:tr w14:paraId="4465BA18" w14:textId="77777777">
                    <w:trPr>
                      <w:trHeight w:val="300"/>
                    </w:trPr>
                    <w:tc>
                      <w:tcPr>
                        <w:tcW w:w="993" w:type="dxa"/>
                        <w:tcBorders>
                          <w:top w:val="nil"/>
                          <w:left w:val="single" w:sz="4" w:space="0" w:color="000000"/>
                          <w:bottom w:val="single" w:sz="4" w:space="0" w:color="000000"/>
                          <w:right w:val="single" w:sz="4" w:space="0" w:color="000000"/>
                        </w:tcBorders>
                        <w:shd w:val="clear" w:color="auto" w:fill="auto"/>
                        <w:hideMark/>
                      </w:tcPr>
                      <w:p w14:paraId="7C3E0962" w14:textId="77777777">
                        <w:pPr>
                          <w:rPr>
                            <w:color w:val="000000"/>
                            <w:sz w:val="20"/>
                            <w:lang w:eastAsia="lt-LT"/>
                          </w:rPr>
                        </w:pPr>
                        <w:r>
                          <w:rPr>
                            <w:color w:val="000000"/>
                            <w:sz w:val="20"/>
                            <w:lang w:eastAsia="lt-LT"/>
                          </w:rPr>
                          <w:t>2.02.</w:t>
                        </w:r>
                      </w:p>
                    </w:tc>
                    <w:tc>
                      <w:tcPr>
                        <w:tcW w:w="3969" w:type="dxa"/>
                        <w:tcBorders>
                          <w:top w:val="nil"/>
                          <w:left w:val="nil"/>
                          <w:bottom w:val="single" w:sz="4" w:space="0" w:color="000000"/>
                          <w:right w:val="single" w:sz="4" w:space="0" w:color="000000"/>
                        </w:tcBorders>
                        <w:shd w:val="clear" w:color="auto" w:fill="auto"/>
                        <w:hideMark/>
                      </w:tcPr>
                      <w:p w14:paraId="72FAF939" w14:textId="77777777">
                        <w:pPr>
                          <w:rPr>
                            <w:color w:val="000000"/>
                            <w:sz w:val="20"/>
                            <w:lang w:eastAsia="lt-LT"/>
                          </w:rPr>
                        </w:pPr>
                        <w:r>
                          <w:rPr>
                            <w:color w:val="000000"/>
                            <w:sz w:val="20"/>
                            <w:lang w:eastAsia="lt-LT"/>
                          </w:rPr>
                          <w:t>Europos Sąjungos lėšos KT (ES)</w:t>
                        </w:r>
                      </w:p>
                    </w:tc>
                    <w:tc>
                      <w:tcPr>
                        <w:tcW w:w="1559" w:type="dxa"/>
                        <w:tcBorders>
                          <w:top w:val="nil"/>
                          <w:left w:val="single" w:sz="4" w:space="0" w:color="000000"/>
                          <w:bottom w:val="single" w:sz="4" w:space="0" w:color="000000"/>
                          <w:right w:val="single" w:sz="4" w:space="0" w:color="000000"/>
                        </w:tcBorders>
                        <w:shd w:val="clear" w:color="auto" w:fill="auto"/>
                      </w:tcPr>
                      <w:p w14:paraId="2137ED08" w14:textId="7551CD67">
                        <w:pPr>
                          <w:jc w:val="center"/>
                          <w:rPr>
                            <w:color w:val="000000"/>
                            <w:sz w:val="20"/>
                            <w:lang w:eastAsia="lt-LT"/>
                          </w:rPr>
                        </w:pPr>
                        <w:r>
                          <w:rPr>
                            <w:color w:val="000000"/>
                            <w:sz w:val="20"/>
                            <w:lang w:eastAsia="lt-LT"/>
                          </w:rPr>
                          <w:t>1 583,8</w:t>
                        </w:r>
                      </w:p>
                    </w:tc>
                    <w:tc>
                      <w:tcPr>
                        <w:tcW w:w="1417" w:type="dxa"/>
                        <w:tcBorders>
                          <w:top w:val="nil"/>
                          <w:left w:val="nil"/>
                          <w:bottom w:val="single" w:sz="4" w:space="0" w:color="000000"/>
                          <w:right w:val="single" w:sz="4" w:space="0" w:color="000000"/>
                        </w:tcBorders>
                        <w:shd w:val="clear" w:color="auto" w:fill="auto"/>
                      </w:tcPr>
                      <w:p w14:paraId="798CFFFA" w14:textId="47182153">
                        <w:pPr>
                          <w:jc w:val="center"/>
                          <w:rPr>
                            <w:color w:val="000000"/>
                            <w:sz w:val="20"/>
                            <w:lang w:eastAsia="lt-LT"/>
                          </w:rPr>
                        </w:pPr>
                        <w:r>
                          <w:rPr>
                            <w:color w:val="000000"/>
                            <w:sz w:val="20"/>
                            <w:lang w:eastAsia="lt-LT"/>
                          </w:rPr>
                          <w:t>1 009,3</w:t>
                        </w:r>
                      </w:p>
                    </w:tc>
                    <w:tc>
                      <w:tcPr>
                        <w:tcW w:w="1701" w:type="dxa"/>
                        <w:tcBorders>
                          <w:top w:val="nil"/>
                          <w:left w:val="nil"/>
                          <w:bottom w:val="single" w:sz="4" w:space="0" w:color="000000"/>
                          <w:right w:val="single" w:sz="4" w:space="0" w:color="000000"/>
                        </w:tcBorders>
                        <w:shd w:val="clear" w:color="auto" w:fill="auto"/>
                      </w:tcPr>
                      <w:p w14:paraId="3145233D" w14:textId="0FBF40A5">
                        <w:pPr>
                          <w:jc w:val="center"/>
                          <w:rPr>
                            <w:color w:val="000000"/>
                            <w:sz w:val="20"/>
                            <w:lang w:eastAsia="lt-LT"/>
                          </w:rPr>
                        </w:pPr>
                        <w:r>
                          <w:rPr>
                            <w:color w:val="000000"/>
                            <w:sz w:val="20"/>
                            <w:lang w:eastAsia="lt-LT"/>
                          </w:rPr>
                          <w:t>929,5</w:t>
                        </w:r>
                      </w:p>
                    </w:tc>
                  </w:tr>
                  <w:tr w14:paraId="3754BFC0" w14:textId="77777777">
                    <w:trPr>
                      <w:trHeight w:val="300"/>
                    </w:trPr>
                    <w:tc>
                      <w:tcPr>
                        <w:tcW w:w="993" w:type="dxa"/>
                        <w:tcBorders>
                          <w:top w:val="nil"/>
                          <w:left w:val="single" w:sz="4" w:space="0" w:color="000000"/>
                          <w:bottom w:val="single" w:sz="4" w:space="0" w:color="000000"/>
                          <w:right w:val="single" w:sz="4" w:space="0" w:color="000000"/>
                        </w:tcBorders>
                        <w:shd w:val="clear" w:color="auto" w:fill="auto"/>
                        <w:hideMark/>
                      </w:tcPr>
                      <w:p w14:paraId="0DA109E2" w14:textId="77777777">
                        <w:pPr>
                          <w:rPr>
                            <w:color w:val="000000"/>
                            <w:sz w:val="20"/>
                            <w:lang w:eastAsia="lt-LT"/>
                          </w:rPr>
                        </w:pPr>
                        <w:r>
                          <w:rPr>
                            <w:color w:val="000000"/>
                            <w:sz w:val="20"/>
                            <w:lang w:eastAsia="lt-LT"/>
                          </w:rPr>
                          <w:t>2.03.</w:t>
                        </w:r>
                      </w:p>
                    </w:tc>
                    <w:tc>
                      <w:tcPr>
                        <w:tcW w:w="3969" w:type="dxa"/>
                        <w:tcBorders>
                          <w:top w:val="nil"/>
                          <w:left w:val="nil"/>
                          <w:bottom w:val="single" w:sz="4" w:space="0" w:color="000000"/>
                          <w:right w:val="single" w:sz="4" w:space="0" w:color="000000"/>
                        </w:tcBorders>
                        <w:shd w:val="clear" w:color="auto" w:fill="auto"/>
                        <w:hideMark/>
                      </w:tcPr>
                      <w:p w14:paraId="7604CA70" w14:textId="77777777">
                        <w:pPr>
                          <w:rPr>
                            <w:color w:val="000000"/>
                            <w:sz w:val="20"/>
                            <w:lang w:eastAsia="lt-LT"/>
                          </w:rPr>
                        </w:pPr>
                        <w:r>
                          <w:rPr>
                            <w:color w:val="000000"/>
                            <w:sz w:val="20"/>
                            <w:lang w:eastAsia="lt-LT"/>
                          </w:rPr>
                          <w:t>Kitų šaltinių lėšos KT (KL)</w:t>
                        </w:r>
                      </w:p>
                    </w:tc>
                    <w:tc>
                      <w:tcPr>
                        <w:tcW w:w="1559" w:type="dxa"/>
                        <w:tcBorders>
                          <w:top w:val="nil"/>
                          <w:left w:val="single" w:sz="4" w:space="0" w:color="000000"/>
                          <w:bottom w:val="single" w:sz="4" w:space="0" w:color="000000"/>
                          <w:right w:val="single" w:sz="4" w:space="0" w:color="000000"/>
                        </w:tcBorders>
                        <w:shd w:val="clear" w:color="auto" w:fill="auto"/>
                      </w:tcPr>
                      <w:p w14:paraId="30D71264" w14:textId="06990852">
                        <w:pPr>
                          <w:jc w:val="center"/>
                          <w:rPr>
                            <w:color w:val="000000"/>
                            <w:sz w:val="20"/>
                            <w:lang w:eastAsia="lt-LT"/>
                          </w:rPr>
                        </w:pPr>
                        <w:r>
                          <w:rPr>
                            <w:color w:val="000000"/>
                            <w:sz w:val="20"/>
                            <w:lang w:eastAsia="lt-LT"/>
                          </w:rPr>
                          <w:t>1 304,8</w:t>
                        </w:r>
                      </w:p>
                    </w:tc>
                    <w:tc>
                      <w:tcPr>
                        <w:tcW w:w="1417" w:type="dxa"/>
                        <w:tcBorders>
                          <w:top w:val="nil"/>
                          <w:left w:val="nil"/>
                          <w:bottom w:val="single" w:sz="4" w:space="0" w:color="000000"/>
                          <w:right w:val="single" w:sz="4" w:space="0" w:color="000000"/>
                        </w:tcBorders>
                        <w:shd w:val="clear" w:color="auto" w:fill="auto"/>
                      </w:tcPr>
                      <w:p w14:paraId="45E948CA" w14:textId="7C37FAA1">
                        <w:pPr>
                          <w:jc w:val="center"/>
                          <w:rPr>
                            <w:color w:val="000000"/>
                            <w:sz w:val="20"/>
                            <w:lang w:eastAsia="lt-LT"/>
                          </w:rPr>
                        </w:pPr>
                        <w:r>
                          <w:rPr>
                            <w:color w:val="000000"/>
                            <w:sz w:val="20"/>
                            <w:lang w:eastAsia="lt-LT"/>
                          </w:rPr>
                          <w:t>1 103,7</w:t>
                        </w:r>
                      </w:p>
                    </w:tc>
                    <w:tc>
                      <w:tcPr>
                        <w:tcW w:w="1701" w:type="dxa"/>
                        <w:tcBorders>
                          <w:top w:val="nil"/>
                          <w:left w:val="nil"/>
                          <w:bottom w:val="single" w:sz="4" w:space="0" w:color="000000"/>
                          <w:right w:val="single" w:sz="4" w:space="0" w:color="000000"/>
                        </w:tcBorders>
                        <w:shd w:val="clear" w:color="auto" w:fill="auto"/>
                      </w:tcPr>
                      <w:p w14:paraId="219A4BA5" w14:textId="2CDBE0D3">
                        <w:pPr>
                          <w:jc w:val="center"/>
                          <w:rPr>
                            <w:color w:val="000000"/>
                            <w:sz w:val="20"/>
                            <w:lang w:eastAsia="lt-LT"/>
                          </w:rPr>
                        </w:pPr>
                        <w:r>
                          <w:rPr>
                            <w:color w:val="000000"/>
                            <w:sz w:val="20"/>
                            <w:lang w:eastAsia="lt-LT"/>
                          </w:rPr>
                          <w:t>1 061,1</w:t>
                        </w:r>
                      </w:p>
                    </w:tc>
                  </w:tr>
                  <w:tr w14:paraId="41AF768C" w14:textId="77777777">
                    <w:trPr>
                      <w:trHeight w:val="300"/>
                    </w:trPr>
                    <w:tc>
                      <w:tcPr>
                        <w:tcW w:w="993" w:type="dxa"/>
                        <w:tcBorders>
                          <w:top w:val="single" w:sz="4" w:space="0" w:color="000000"/>
                          <w:left w:val="single" w:sz="4" w:space="0" w:color="000000"/>
                          <w:bottom w:val="single" w:sz="4" w:space="0" w:color="000000"/>
                          <w:right w:val="single" w:sz="4" w:space="0" w:color="000000"/>
                        </w:tcBorders>
                        <w:shd w:val="clear" w:color="EBEBEB" w:fill="FFF2CC" w:themeFill="accent4" w:themeFillTint="33"/>
                        <w:hideMark/>
                      </w:tcPr>
                      <w:p w14:paraId="494CF52D" w14:textId="77777777">
                        <w:pPr>
                          <w:ind w:firstLine="57"/>
                          <w:rPr>
                            <w:b/>
                            <w:bCs/>
                            <w:color w:val="000000"/>
                            <w:sz w:val="20"/>
                            <w:lang w:eastAsia="lt-LT"/>
                          </w:rPr>
                        </w:pPr>
                      </w:p>
                    </w:tc>
                    <w:tc>
                      <w:tcPr>
                        <w:tcW w:w="3969" w:type="dxa"/>
                        <w:tcBorders>
                          <w:top w:val="single" w:sz="4" w:space="0" w:color="000000"/>
                          <w:left w:val="nil"/>
                          <w:bottom w:val="single" w:sz="4" w:space="0" w:color="000000"/>
                          <w:right w:val="single" w:sz="4" w:space="0" w:color="000000"/>
                        </w:tcBorders>
                        <w:shd w:val="clear" w:color="EBEBEB" w:fill="FFF2CC" w:themeFill="accent4" w:themeFillTint="33"/>
                        <w:hideMark/>
                      </w:tcPr>
                      <w:p w14:paraId="2866A3AE" w14:textId="77777777">
                        <w:pPr>
                          <w:jc w:val="right"/>
                          <w:rPr>
                            <w:b/>
                            <w:bCs/>
                            <w:color w:val="000000"/>
                            <w:sz w:val="20"/>
                            <w:lang w:eastAsia="lt-LT"/>
                          </w:rPr>
                        </w:pPr>
                        <w:r>
                          <w:rPr>
                            <w:b/>
                            <w:bCs/>
                            <w:color w:val="000000"/>
                            <w:sz w:val="20"/>
                            <w:lang w:eastAsia="lt-LT"/>
                          </w:rPr>
                          <w:t>IŠ VISO:</w:t>
                        </w:r>
                      </w:p>
                    </w:tc>
                    <w:tc>
                      <w:tcPr>
                        <w:tcW w:w="1559" w:type="dxa"/>
                        <w:tcBorders>
                          <w:top w:val="nil"/>
                          <w:left w:val="single" w:sz="4" w:space="0" w:color="000000"/>
                          <w:bottom w:val="single" w:sz="4" w:space="0" w:color="000000"/>
                          <w:right w:val="single" w:sz="4" w:space="0" w:color="000000"/>
                        </w:tcBorders>
                        <w:shd w:val="clear" w:color="auto" w:fill="FFF2CC" w:themeFill="accent4" w:themeFillTint="33"/>
                      </w:tcPr>
                      <w:p w14:paraId="04A20602" w14:textId="09C8C84F">
                        <w:pPr>
                          <w:jc w:val="center"/>
                          <w:rPr>
                            <w:b/>
                            <w:bCs/>
                            <w:color w:val="000000"/>
                            <w:sz w:val="20"/>
                            <w:lang w:eastAsia="lt-LT"/>
                          </w:rPr>
                        </w:pPr>
                        <w:r>
                          <w:rPr>
                            <w:b/>
                            <w:bCs/>
                            <w:color w:val="000000"/>
                            <w:sz w:val="20"/>
                            <w:lang w:eastAsia="lt-LT"/>
                          </w:rPr>
                          <w:t>319 543,9</w:t>
                        </w:r>
                      </w:p>
                    </w:tc>
                    <w:tc>
                      <w:tcPr>
                        <w:tcW w:w="1417" w:type="dxa"/>
                        <w:tcBorders>
                          <w:top w:val="nil"/>
                          <w:left w:val="nil"/>
                          <w:bottom w:val="single" w:sz="4" w:space="0" w:color="000000"/>
                          <w:right w:val="single" w:sz="4" w:space="0" w:color="000000"/>
                        </w:tcBorders>
                        <w:shd w:val="clear" w:color="auto" w:fill="FFF2CC" w:themeFill="accent4" w:themeFillTint="33"/>
                      </w:tcPr>
                      <w:p w14:paraId="56CD2C41" w14:textId="474FAD5A">
                        <w:pPr>
                          <w:jc w:val="center"/>
                          <w:rPr>
                            <w:b/>
                            <w:bCs/>
                            <w:color w:val="000000"/>
                            <w:sz w:val="20"/>
                            <w:lang w:eastAsia="lt-LT"/>
                          </w:rPr>
                        </w:pPr>
                        <w:r>
                          <w:rPr>
                            <w:b/>
                            <w:bCs/>
                            <w:color w:val="000000"/>
                            <w:sz w:val="20"/>
                            <w:lang w:eastAsia="lt-LT"/>
                          </w:rPr>
                          <w:t>325 656,0</w:t>
                        </w:r>
                      </w:p>
                    </w:tc>
                    <w:tc>
                      <w:tcPr>
                        <w:tcW w:w="1701" w:type="dxa"/>
                        <w:tcBorders>
                          <w:top w:val="nil"/>
                          <w:left w:val="nil"/>
                          <w:bottom w:val="single" w:sz="4" w:space="0" w:color="000000"/>
                          <w:right w:val="single" w:sz="4" w:space="0" w:color="000000"/>
                        </w:tcBorders>
                        <w:shd w:val="clear" w:color="auto" w:fill="FFF2CC" w:themeFill="accent4" w:themeFillTint="33"/>
                      </w:tcPr>
                      <w:p w14:paraId="182795ED" w14:textId="6613F2A0">
                        <w:pPr>
                          <w:jc w:val="center"/>
                          <w:rPr>
                            <w:b/>
                            <w:bCs/>
                            <w:color w:val="000000"/>
                            <w:sz w:val="20"/>
                            <w:lang w:eastAsia="lt-LT"/>
                          </w:rPr>
                        </w:pPr>
                        <w:r>
                          <w:rPr>
                            <w:b/>
                            <w:bCs/>
                            <w:color w:val="000000"/>
                            <w:sz w:val="20"/>
                            <w:lang w:eastAsia="lt-LT"/>
                          </w:rPr>
                          <w:t>327 023,5</w:t>
                        </w:r>
                      </w:p>
                    </w:tc>
                  </w:tr>
                </w:tbl>
                <w:p w14:paraId="406F022C" w14:textId="77777777">
                  <w:pPr>
                    <w:suppressAutoHyphens/>
                    <w:ind w:firstLine="720"/>
                    <w:jc w:val="both"/>
                    <w:rPr>
                      <w:szCs w:val="24"/>
                      <w:shd w:val="clear" w:color="auto" w:fill="FFFFFF"/>
                      <w:lang w:eastAsia="lt-LT"/>
                    </w:rPr>
                  </w:pPr>
                </w:p>
                <w:p w14:paraId="6D5E3F0E" w14:textId="77777777">
                  <w:pPr>
                    <w:suppressAutoHyphens/>
                    <w:ind w:firstLine="720"/>
                    <w:jc w:val="both"/>
                    <w:rPr>
                      <w:b/>
                      <w:color w:val="000000"/>
                      <w:szCs w:val="24"/>
                      <w:shd w:val="clear" w:color="auto" w:fill="FFFFFF"/>
                      <w:lang w:eastAsia="ar-SA"/>
                    </w:rPr>
                  </w:pPr>
                  <w:r>
                    <w:rPr>
                      <w:b/>
                      <w:color w:val="000000"/>
                      <w:szCs w:val="24"/>
                      <w:shd w:val="clear" w:color="auto" w:fill="FFFFFF"/>
                      <w:lang w:eastAsia="ar-SA"/>
                    </w:rPr>
                    <w:t>Sprendimo projekto antikorupcinis vertinimas</w:t>
                  </w:r>
                  <w:r>
                    <w:rPr>
                      <w:rFonts w:eastAsia="HG Mincho Light J"/>
                      <w:i/>
                      <w:color w:val="000000"/>
                      <w:szCs w:val="24"/>
                      <w:shd w:val="clear" w:color="auto" w:fill="FFFFFF"/>
                      <w:lang w:eastAsia="ar-SA"/>
                    </w:rPr>
                    <w:t xml:space="preserve"> (jei tokį vertinimą reikia atlikti, nurodoma, kad pridedama Antikorupcinio vertinimo pažyma).</w:t>
                  </w:r>
                </w:p>
                <w:p w14:paraId="53A5E429" w14:textId="77777777">
                  <w:pPr>
                    <w:suppressAutoHyphens/>
                    <w:ind w:firstLine="720"/>
                    <w:jc w:val="both"/>
                    <w:rPr>
                      <w:szCs w:val="24"/>
                      <w:lang w:eastAsia="ar-SA"/>
                    </w:rPr>
                  </w:pPr>
                  <w:r>
                    <w:rPr>
                      <w:color w:val="000000"/>
                      <w:szCs w:val="24"/>
                      <w:shd w:val="clear" w:color="auto" w:fill="FFFFFF"/>
                      <w:lang w:eastAsia="ar-SA"/>
                    </w:rPr>
                    <w:t>Vertinimas neatliekamas</w:t>
                  </w:r>
                  <w:r>
                    <w:rPr>
                      <w:szCs w:val="24"/>
                      <w:shd w:val="clear" w:color="auto" w:fill="FFFFFF"/>
                      <w:lang w:eastAsia="ar-SA"/>
                    </w:rPr>
                    <w:t>, pažyma nepridedama.</w:t>
                  </w:r>
                </w:p>
              </w:sdtContent>
            </w:sdt>
            <w:sdt>
              <w:sdtPr>
                <w:alias w:val="poskyris"/>
                <w:tag w:val="part_ade1eecefe294b9d99c63cdf2e33b43a"/>
                <w:lock w:val="sdtLocked"/>
                <w:richText/>
              </w:sdtPr>
              <w:sdtContent>
                <w:p w14:paraId="1E2EDE46" w14:textId="77777777">
                  <w:pPr>
                    <w:suppressAutoHyphens/>
                    <w:ind w:firstLine="720"/>
                    <w:jc w:val="both"/>
                    <w:rPr>
                      <w:b/>
                      <w:bCs/>
                      <w:szCs w:val="24"/>
                      <w:shd w:val="clear" w:color="auto" w:fill="FFFFFF"/>
                      <w:lang w:eastAsia="ar-SA"/>
                    </w:rPr>
                  </w:pPr>
                  <w:sdt>
                    <w:sdtPr>
                      <w:alias w:val="Pavadinimas"/>
                      <w:tag w:val="title_ade1eecefe294b9d99c63cdf2e33b43a"/>
                      <w:lock w:val="sdtLocked"/>
                      <w:richText/>
                    </w:sdtPr>
                    <w:sdtContent>
                      <w:r>
                        <w:rPr>
                          <w:b/>
                          <w:bCs/>
                          <w:szCs w:val="24"/>
                          <w:shd w:val="clear" w:color="auto" w:fill="FFFFFF"/>
                          <w:lang w:eastAsia="ar-SA"/>
                        </w:rPr>
                        <w:t>Sprendimo projektą parengė.</w:t>
                      </w:r>
                    </w:sdtContent>
                  </w:sdt>
                </w:p>
                <w:p w14:paraId="0711F40E" w14:textId="06CE9014">
                  <w:pPr>
                    <w:suppressAutoHyphens/>
                    <w:ind w:firstLine="720"/>
                    <w:jc w:val="both"/>
                    <w:rPr>
                      <w:szCs w:val="24"/>
                      <w:shd w:val="clear" w:color="auto" w:fill="FFFFFF"/>
                      <w:lang w:eastAsia="ar-SA"/>
                    </w:rPr>
                  </w:pPr>
                  <w:r>
                    <w:rPr>
                      <w:szCs w:val="24"/>
                      <w:shd w:val="clear" w:color="auto" w:fill="FFFFFF"/>
                      <w:lang w:eastAsia="ar-SA"/>
                    </w:rPr>
                    <w:t>Šiaulių miesto savivaldybės Strateginio planavimo ir finansų skyrius. Tiesioginis rengėjas: Strateginio planavimo ir finansų skyriaus vyr. specialistės R. Macienė, tel. 383 436 ir D. Jozonienė, tel. 596 273.</w:t>
                  </w:r>
                </w:p>
                <w:p w14:paraId="56CC81A5" w14:textId="77777777">
                  <w:pPr>
                    <w:suppressAutoHyphens/>
                    <w:ind w:firstLine="720"/>
                    <w:jc w:val="both"/>
                    <w:rPr>
                      <w:szCs w:val="24"/>
                      <w:lang w:eastAsia="ar-SA"/>
                    </w:rPr>
                  </w:pPr>
                  <w:r>
                    <w:rPr>
                      <w:b/>
                      <w:szCs w:val="24"/>
                      <w:lang w:eastAsia="ar-SA"/>
                    </w:rPr>
                    <w:t>Numatomo teisinio reguliavimo poveikio vertinimo rezultatai</w:t>
                  </w:r>
                  <w:r>
                    <w:rPr>
                      <w:szCs w:val="24"/>
                      <w:lang w:eastAsia="ar-SA"/>
                    </w:rPr>
                    <w:t>.</w:t>
                    <w:tab/>
                  </w:r>
                </w:p>
                <w:p w14:paraId="7FC8D455" w14:textId="2CDD2F84">
                  <w:pPr>
                    <w:suppressAutoHyphens/>
                    <w:ind w:firstLine="720"/>
                    <w:jc w:val="both"/>
                    <w:rPr>
                      <w:szCs w:val="24"/>
                      <w:shd w:val="clear" w:color="auto" w:fill="FFFFFF"/>
                      <w:lang w:eastAsia="ar-SA"/>
                    </w:rPr>
                  </w:pPr>
                  <w:r>
                    <w:rPr>
                      <w:szCs w:val="24"/>
                      <w:shd w:val="clear" w:color="auto" w:fill="FFFFFF"/>
                      <w:lang w:eastAsia="ar-SA"/>
                    </w:rPr>
                    <w:t>Neatlikta ir nenumatyta.</w:t>
                  </w:r>
                </w:p>
                <w:p w14:paraId="6DBE4801" w14:textId="77777777">
                  <w:pPr>
                    <w:suppressAutoHyphens/>
                    <w:ind w:firstLine="720"/>
                    <w:jc w:val="both"/>
                    <w:rPr>
                      <w:szCs w:val="24"/>
                      <w:shd w:val="clear" w:color="auto" w:fill="FFFFFF"/>
                      <w:lang w:eastAsia="ar-SA"/>
                    </w:rPr>
                  </w:pPr>
                </w:p>
                <w:p w14:paraId="3E727590" w14:textId="77777777">
                  <w:pPr>
                    <w:suppressAutoHyphens/>
                    <w:ind w:firstLine="720"/>
                    <w:jc w:val="both"/>
                    <w:rPr>
                      <w:szCs w:val="24"/>
                      <w:shd w:val="clear" w:color="auto" w:fill="FFFFFF"/>
                      <w:lang w:eastAsia="ar-SA"/>
                    </w:rPr>
                  </w:pPr>
                </w:p>
                <w:p w14:paraId="668C1850" w14:textId="77777777">
                  <w:pPr>
                    <w:suppressAutoHyphens/>
                    <w:ind w:firstLine="720"/>
                    <w:jc w:val="both"/>
                    <w:rPr>
                      <w:szCs w:val="24"/>
                      <w:lang w:eastAsia="ar-SA"/>
                    </w:rPr>
                  </w:pPr>
                </w:p>
              </w:sdtContent>
            </w:sdt>
          </w:sdtContent>
        </w:sdt>
        <w:sdt>
          <w:sdtPr>
            <w:alias w:val="signatura"/>
            <w:tag w:val="part_89b7552885ae4bd48c59b1c4181b30a9"/>
            <w:lock w:val="sdtLocked"/>
            <w:richText/>
          </w:sdtPr>
          <w:sdtContent>
            <w:p w14:paraId="4A56F1FD" w14:textId="7CA0271A">
              <w:pPr>
                <w:suppressAutoHyphens/>
                <w:rPr>
                  <w:szCs w:val="24"/>
                  <w:lang w:eastAsia="ar-SA"/>
                </w:rPr>
              </w:pPr>
              <w:r>
                <w:rPr>
                  <w:szCs w:val="24"/>
                  <w:shd w:val="clear" w:color="auto" w:fill="FFFFFF"/>
                  <w:lang w:eastAsia="ar-SA"/>
                </w:rPr>
                <w:t xml:space="preserve">Strateginio planavimo ir finansų vedėja                                                                      Vaida Kalasevičienė</w:t>
              </w:r>
              <w:r>
                <w:rPr>
                  <w:szCs w:val="24"/>
                  <w:lang w:eastAsia="ar-SA"/>
                </w:rPr>
                <w:t xml:space="preserve">     </w:t>
              </w:r>
            </w:p>
            <w:p w14:paraId="0C1CE39F" w14:textId="2C95DE56">
              <w:pPr>
                <w:suppressAutoHyphens/>
                <w:rPr>
                  <w:szCs w:val="24"/>
                  <w:shd w:val="clear" w:color="auto" w:fill="FFFFFF"/>
                  <w:lang w:eastAsia="ar-SA"/>
                </w:rPr>
              </w:pPr>
            </w:p>
          </w:sdtContent>
        </w:sdt>
      </w:sdtContent>
    </w:sdt>
    <w:sectPr>
      <w:headerReference w:type="default" r:id="rId7"/>
      <w:pgSz w:w="12240" w:h="15840" w:code="1"/>
      <w:pgMar w:top="624" w:right="720" w:bottom="720" w:left="720" w:header="567" w:footer="720"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99483EA" w14:textId="77777777">
      <w:pPr>
        <w:suppressAutoHyphens/>
        <w:rPr>
          <w:szCs w:val="24"/>
          <w:lang w:val="en-GB" w:eastAsia="ar-SA"/>
        </w:rPr>
      </w:pPr>
      <w:r>
        <w:rPr>
          <w:szCs w:val="24"/>
          <w:lang w:val="en-GB" w:eastAsia="ar-SA"/>
        </w:rPr>
        <w:separator/>
      </w:r>
    </w:p>
  </w:endnote>
  <w:endnote w:type="continuationSeparator" w:id="0">
    <w:p w14:paraId="78CCA243" w14:textId="77777777">
      <w:pPr>
        <w:suppressAutoHyphens/>
        <w:rPr>
          <w:szCs w:val="24"/>
          <w:lang w:val="en-GB" w:eastAsia="ar-SA"/>
        </w:rPr>
      </w:pPr>
      <w:r>
        <w:rPr>
          <w:szCs w:val="24"/>
          <w:lang w:val="en-GB"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altName w:val="Times New Roman"/>
    <w:charset w:val="BA"/>
    <w:family w:val="auto"/>
    <w:pitch w:val="variable"/>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C4E65A" w14:textId="77777777">
      <w:pPr>
        <w:suppressAutoHyphens/>
        <w:rPr>
          <w:szCs w:val="24"/>
          <w:lang w:val="en-GB" w:eastAsia="ar-SA"/>
        </w:rPr>
      </w:pPr>
      <w:r>
        <w:rPr>
          <w:szCs w:val="24"/>
          <w:lang w:val="en-GB" w:eastAsia="ar-SA"/>
        </w:rPr>
        <w:separator/>
      </w:r>
    </w:p>
  </w:footnote>
  <w:footnote w:type="continuationSeparator" w:id="0">
    <w:p w14:paraId="09F01C0B" w14:textId="77777777">
      <w:pPr>
        <w:suppressAutoHyphens/>
        <w:rPr>
          <w:szCs w:val="24"/>
          <w:lang w:val="en-GB" w:eastAsia="ar-SA"/>
        </w:rPr>
      </w:pPr>
      <w:r>
        <w:rPr>
          <w:szCs w:val="24"/>
          <w:lang w:val="en-GB"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904DF5" w14:textId="0D50FFD8">
    <w:pPr>
      <w:tabs>
        <w:tab w:val="center" w:pos="4819"/>
        <w:tab w:val="right" w:pos="9638"/>
      </w:tabs>
      <w:suppressAutoHyphens/>
      <w:jc w:val="right"/>
      <w:rPr>
        <w:b/>
        <w:bCs/>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efaultTableStyle w:val="Normal"/>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6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733D3137"/>
  <w15:docId w15:val="{03006EE1-AB9C-4F85-A3E4-04873C8C7C2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110966">
      <w:bodyDiv w:val="1"/>
      <w:marLeft w:val="0"/>
      <w:marRight w:val="0"/>
      <w:marTop w:val="0"/>
      <w:marBottom w:val="0"/>
      <w:divBdr>
        <w:top w:val="none" w:sz="0" w:space="0" w:color="auto"/>
        <w:left w:val="none" w:sz="0" w:space="0" w:color="auto"/>
        <w:bottom w:val="none" w:sz="0" w:space="0" w:color="auto"/>
        <w:right w:val="none" w:sz="0" w:space="0" w:color="auto"/>
      </w:divBdr>
    </w:div>
    <w:div w:id="142162146">
      <w:bodyDiv w:val="1"/>
      <w:marLeft w:val="0"/>
      <w:marRight w:val="0"/>
      <w:marTop w:val="0"/>
      <w:marBottom w:val="0"/>
      <w:divBdr>
        <w:top w:val="none" w:sz="0" w:space="0" w:color="auto"/>
        <w:left w:val="none" w:sz="0" w:space="0" w:color="auto"/>
        <w:bottom w:val="none" w:sz="0" w:space="0" w:color="auto"/>
        <w:right w:val="none" w:sz="0" w:space="0" w:color="auto"/>
      </w:divBdr>
    </w:div>
    <w:div w:id="185099296">
      <w:bodyDiv w:val="1"/>
      <w:marLeft w:val="0"/>
      <w:marRight w:val="0"/>
      <w:marTop w:val="0"/>
      <w:marBottom w:val="0"/>
      <w:divBdr>
        <w:top w:val="none" w:sz="0" w:space="0" w:color="auto"/>
        <w:left w:val="none" w:sz="0" w:space="0" w:color="auto"/>
        <w:bottom w:val="none" w:sz="0" w:space="0" w:color="auto"/>
        <w:right w:val="none" w:sz="0" w:space="0" w:color="auto"/>
      </w:divBdr>
    </w:div>
    <w:div w:id="232397263">
      <w:bodyDiv w:val="1"/>
      <w:marLeft w:val="0"/>
      <w:marRight w:val="0"/>
      <w:marTop w:val="0"/>
      <w:marBottom w:val="0"/>
      <w:divBdr>
        <w:top w:val="none" w:sz="0" w:space="0" w:color="auto"/>
        <w:left w:val="none" w:sz="0" w:space="0" w:color="auto"/>
        <w:bottom w:val="none" w:sz="0" w:space="0" w:color="auto"/>
        <w:right w:val="none" w:sz="0" w:space="0" w:color="auto"/>
      </w:divBdr>
    </w:div>
    <w:div w:id="277491788">
      <w:bodyDiv w:val="1"/>
      <w:marLeft w:val="0"/>
      <w:marRight w:val="0"/>
      <w:marTop w:val="0"/>
      <w:marBottom w:val="0"/>
      <w:divBdr>
        <w:top w:val="none" w:sz="0" w:space="0" w:color="auto"/>
        <w:left w:val="none" w:sz="0" w:space="0" w:color="auto"/>
        <w:bottom w:val="none" w:sz="0" w:space="0" w:color="auto"/>
        <w:right w:val="none" w:sz="0" w:space="0" w:color="auto"/>
      </w:divBdr>
    </w:div>
    <w:div w:id="420837428">
      <w:bodyDiv w:val="1"/>
      <w:marLeft w:val="0"/>
      <w:marRight w:val="0"/>
      <w:marTop w:val="0"/>
      <w:marBottom w:val="0"/>
      <w:divBdr>
        <w:top w:val="none" w:sz="0" w:space="0" w:color="auto"/>
        <w:left w:val="none" w:sz="0" w:space="0" w:color="auto"/>
        <w:bottom w:val="none" w:sz="0" w:space="0" w:color="auto"/>
        <w:right w:val="none" w:sz="0" w:space="0" w:color="auto"/>
      </w:divBdr>
    </w:div>
    <w:div w:id="480584914">
      <w:bodyDiv w:val="1"/>
      <w:marLeft w:val="0"/>
      <w:marRight w:val="0"/>
      <w:marTop w:val="0"/>
      <w:marBottom w:val="0"/>
      <w:divBdr>
        <w:top w:val="none" w:sz="0" w:space="0" w:color="auto"/>
        <w:left w:val="none" w:sz="0" w:space="0" w:color="auto"/>
        <w:bottom w:val="none" w:sz="0" w:space="0" w:color="auto"/>
        <w:right w:val="none" w:sz="0" w:space="0" w:color="auto"/>
      </w:divBdr>
    </w:div>
    <w:div w:id="544488262">
      <w:bodyDiv w:val="1"/>
      <w:marLeft w:val="0"/>
      <w:marRight w:val="0"/>
      <w:marTop w:val="0"/>
      <w:marBottom w:val="0"/>
      <w:divBdr>
        <w:top w:val="none" w:sz="0" w:space="0" w:color="auto"/>
        <w:left w:val="none" w:sz="0" w:space="0" w:color="auto"/>
        <w:bottom w:val="none" w:sz="0" w:space="0" w:color="auto"/>
        <w:right w:val="none" w:sz="0" w:space="0" w:color="auto"/>
      </w:divBdr>
    </w:div>
    <w:div w:id="699739863">
      <w:bodyDiv w:val="1"/>
      <w:marLeft w:val="0"/>
      <w:marRight w:val="0"/>
      <w:marTop w:val="0"/>
      <w:marBottom w:val="0"/>
      <w:divBdr>
        <w:top w:val="none" w:sz="0" w:space="0" w:color="auto"/>
        <w:left w:val="none" w:sz="0" w:space="0" w:color="auto"/>
        <w:bottom w:val="none" w:sz="0" w:space="0" w:color="auto"/>
        <w:right w:val="none" w:sz="0" w:space="0" w:color="auto"/>
      </w:divBdr>
    </w:div>
    <w:div w:id="786779201">
      <w:bodyDiv w:val="1"/>
      <w:marLeft w:val="0"/>
      <w:marRight w:val="0"/>
      <w:marTop w:val="0"/>
      <w:marBottom w:val="0"/>
      <w:divBdr>
        <w:top w:val="none" w:sz="0" w:space="0" w:color="auto"/>
        <w:left w:val="none" w:sz="0" w:space="0" w:color="auto"/>
        <w:bottom w:val="none" w:sz="0" w:space="0" w:color="auto"/>
        <w:right w:val="none" w:sz="0" w:space="0" w:color="auto"/>
      </w:divBdr>
    </w:div>
    <w:div w:id="809205719">
      <w:bodyDiv w:val="1"/>
      <w:marLeft w:val="0"/>
      <w:marRight w:val="0"/>
      <w:marTop w:val="0"/>
      <w:marBottom w:val="0"/>
      <w:divBdr>
        <w:top w:val="none" w:sz="0" w:space="0" w:color="auto"/>
        <w:left w:val="none" w:sz="0" w:space="0" w:color="auto"/>
        <w:bottom w:val="none" w:sz="0" w:space="0" w:color="auto"/>
        <w:right w:val="none" w:sz="0" w:space="0" w:color="auto"/>
      </w:divBdr>
    </w:div>
    <w:div w:id="813714874">
      <w:bodyDiv w:val="1"/>
      <w:marLeft w:val="0"/>
      <w:marRight w:val="0"/>
      <w:marTop w:val="0"/>
      <w:marBottom w:val="0"/>
      <w:divBdr>
        <w:top w:val="none" w:sz="0" w:space="0" w:color="auto"/>
        <w:left w:val="none" w:sz="0" w:space="0" w:color="auto"/>
        <w:bottom w:val="none" w:sz="0" w:space="0" w:color="auto"/>
        <w:right w:val="none" w:sz="0" w:space="0" w:color="auto"/>
      </w:divBdr>
    </w:div>
    <w:div w:id="834035546">
      <w:bodyDiv w:val="1"/>
      <w:marLeft w:val="0"/>
      <w:marRight w:val="0"/>
      <w:marTop w:val="0"/>
      <w:marBottom w:val="0"/>
      <w:divBdr>
        <w:top w:val="none" w:sz="0" w:space="0" w:color="auto"/>
        <w:left w:val="none" w:sz="0" w:space="0" w:color="auto"/>
        <w:bottom w:val="none" w:sz="0" w:space="0" w:color="auto"/>
        <w:right w:val="none" w:sz="0" w:space="0" w:color="auto"/>
      </w:divBdr>
    </w:div>
    <w:div w:id="836110817">
      <w:bodyDiv w:val="1"/>
      <w:marLeft w:val="0"/>
      <w:marRight w:val="0"/>
      <w:marTop w:val="0"/>
      <w:marBottom w:val="0"/>
      <w:divBdr>
        <w:top w:val="none" w:sz="0" w:space="0" w:color="auto"/>
        <w:left w:val="none" w:sz="0" w:space="0" w:color="auto"/>
        <w:bottom w:val="none" w:sz="0" w:space="0" w:color="auto"/>
        <w:right w:val="none" w:sz="0" w:space="0" w:color="auto"/>
      </w:divBdr>
    </w:div>
    <w:div w:id="846015421">
      <w:bodyDiv w:val="1"/>
      <w:marLeft w:val="0"/>
      <w:marRight w:val="0"/>
      <w:marTop w:val="0"/>
      <w:marBottom w:val="0"/>
      <w:divBdr>
        <w:top w:val="none" w:sz="0" w:space="0" w:color="auto"/>
        <w:left w:val="none" w:sz="0" w:space="0" w:color="auto"/>
        <w:bottom w:val="none" w:sz="0" w:space="0" w:color="auto"/>
        <w:right w:val="none" w:sz="0" w:space="0" w:color="auto"/>
      </w:divBdr>
    </w:div>
    <w:div w:id="924724887">
      <w:bodyDiv w:val="1"/>
      <w:marLeft w:val="0"/>
      <w:marRight w:val="0"/>
      <w:marTop w:val="0"/>
      <w:marBottom w:val="0"/>
      <w:divBdr>
        <w:top w:val="none" w:sz="0" w:space="0" w:color="auto"/>
        <w:left w:val="none" w:sz="0" w:space="0" w:color="auto"/>
        <w:bottom w:val="none" w:sz="0" w:space="0" w:color="auto"/>
        <w:right w:val="none" w:sz="0" w:space="0" w:color="auto"/>
      </w:divBdr>
    </w:div>
    <w:div w:id="937559991">
      <w:bodyDiv w:val="1"/>
      <w:marLeft w:val="0"/>
      <w:marRight w:val="0"/>
      <w:marTop w:val="0"/>
      <w:marBottom w:val="0"/>
      <w:divBdr>
        <w:top w:val="none" w:sz="0" w:space="0" w:color="auto"/>
        <w:left w:val="none" w:sz="0" w:space="0" w:color="auto"/>
        <w:bottom w:val="none" w:sz="0" w:space="0" w:color="auto"/>
        <w:right w:val="none" w:sz="0" w:space="0" w:color="auto"/>
      </w:divBdr>
    </w:div>
    <w:div w:id="995112623">
      <w:bodyDiv w:val="1"/>
      <w:marLeft w:val="0"/>
      <w:marRight w:val="0"/>
      <w:marTop w:val="0"/>
      <w:marBottom w:val="0"/>
      <w:divBdr>
        <w:top w:val="none" w:sz="0" w:space="0" w:color="auto"/>
        <w:left w:val="none" w:sz="0" w:space="0" w:color="auto"/>
        <w:bottom w:val="none" w:sz="0" w:space="0" w:color="auto"/>
        <w:right w:val="none" w:sz="0" w:space="0" w:color="auto"/>
      </w:divBdr>
    </w:div>
    <w:div w:id="1038311803">
      <w:bodyDiv w:val="1"/>
      <w:marLeft w:val="0"/>
      <w:marRight w:val="0"/>
      <w:marTop w:val="0"/>
      <w:marBottom w:val="0"/>
      <w:divBdr>
        <w:top w:val="none" w:sz="0" w:space="0" w:color="auto"/>
        <w:left w:val="none" w:sz="0" w:space="0" w:color="auto"/>
        <w:bottom w:val="none" w:sz="0" w:space="0" w:color="auto"/>
        <w:right w:val="none" w:sz="0" w:space="0" w:color="auto"/>
      </w:divBdr>
    </w:div>
    <w:div w:id="1173573720">
      <w:bodyDiv w:val="1"/>
      <w:marLeft w:val="0"/>
      <w:marRight w:val="0"/>
      <w:marTop w:val="0"/>
      <w:marBottom w:val="0"/>
      <w:divBdr>
        <w:top w:val="none" w:sz="0" w:space="0" w:color="auto"/>
        <w:left w:val="none" w:sz="0" w:space="0" w:color="auto"/>
        <w:bottom w:val="none" w:sz="0" w:space="0" w:color="auto"/>
        <w:right w:val="none" w:sz="0" w:space="0" w:color="auto"/>
      </w:divBdr>
    </w:div>
    <w:div w:id="1285775359">
      <w:bodyDiv w:val="1"/>
      <w:marLeft w:val="0"/>
      <w:marRight w:val="0"/>
      <w:marTop w:val="0"/>
      <w:marBottom w:val="0"/>
      <w:divBdr>
        <w:top w:val="none" w:sz="0" w:space="0" w:color="auto"/>
        <w:left w:val="none" w:sz="0" w:space="0" w:color="auto"/>
        <w:bottom w:val="none" w:sz="0" w:space="0" w:color="auto"/>
        <w:right w:val="none" w:sz="0" w:space="0" w:color="auto"/>
      </w:divBdr>
    </w:div>
    <w:div w:id="1427462559">
      <w:bodyDiv w:val="1"/>
      <w:marLeft w:val="0"/>
      <w:marRight w:val="0"/>
      <w:marTop w:val="0"/>
      <w:marBottom w:val="0"/>
      <w:divBdr>
        <w:top w:val="none" w:sz="0" w:space="0" w:color="auto"/>
        <w:left w:val="none" w:sz="0" w:space="0" w:color="auto"/>
        <w:bottom w:val="none" w:sz="0" w:space="0" w:color="auto"/>
        <w:right w:val="none" w:sz="0" w:space="0" w:color="auto"/>
      </w:divBdr>
    </w:div>
    <w:div w:id="1792819293">
      <w:bodyDiv w:val="1"/>
      <w:marLeft w:val="0"/>
      <w:marRight w:val="0"/>
      <w:marTop w:val="0"/>
      <w:marBottom w:val="0"/>
      <w:divBdr>
        <w:top w:val="none" w:sz="0" w:space="0" w:color="auto"/>
        <w:left w:val="none" w:sz="0" w:space="0" w:color="auto"/>
        <w:bottom w:val="none" w:sz="0" w:space="0" w:color="auto"/>
        <w:right w:val="none" w:sz="0" w:space="0" w:color="auto"/>
      </w:divBdr>
    </w:div>
    <w:div w:id="1799032131">
      <w:bodyDiv w:val="1"/>
      <w:marLeft w:val="0"/>
      <w:marRight w:val="0"/>
      <w:marTop w:val="0"/>
      <w:marBottom w:val="0"/>
      <w:divBdr>
        <w:top w:val="none" w:sz="0" w:space="0" w:color="auto"/>
        <w:left w:val="none" w:sz="0" w:space="0" w:color="auto"/>
        <w:bottom w:val="none" w:sz="0" w:space="0" w:color="auto"/>
        <w:right w:val="none" w:sz="0" w:space="0" w:color="auto"/>
      </w:divBdr>
    </w:div>
    <w:div w:id="1838688774">
      <w:bodyDiv w:val="1"/>
      <w:marLeft w:val="0"/>
      <w:marRight w:val="0"/>
      <w:marTop w:val="0"/>
      <w:marBottom w:val="0"/>
      <w:divBdr>
        <w:top w:val="none" w:sz="0" w:space="0" w:color="auto"/>
        <w:left w:val="none" w:sz="0" w:space="0" w:color="auto"/>
        <w:bottom w:val="none" w:sz="0" w:space="0" w:color="auto"/>
        <w:right w:val="none" w:sz="0" w:space="0" w:color="auto"/>
      </w:divBdr>
    </w:div>
    <w:div w:id="1838880815">
      <w:bodyDiv w:val="1"/>
      <w:marLeft w:val="0"/>
      <w:marRight w:val="0"/>
      <w:marTop w:val="0"/>
      <w:marBottom w:val="0"/>
      <w:divBdr>
        <w:top w:val="none" w:sz="0" w:space="0" w:color="auto"/>
        <w:left w:val="none" w:sz="0" w:space="0" w:color="auto"/>
        <w:bottom w:val="none" w:sz="0" w:space="0" w:color="auto"/>
        <w:right w:val="none" w:sz="0" w:space="0" w:color="auto"/>
      </w:divBdr>
    </w:div>
    <w:div w:id="1920165935">
      <w:bodyDiv w:val="1"/>
      <w:marLeft w:val="0"/>
      <w:marRight w:val="0"/>
      <w:marTop w:val="0"/>
      <w:marBottom w:val="0"/>
      <w:divBdr>
        <w:top w:val="none" w:sz="0" w:space="0" w:color="auto"/>
        <w:left w:val="none" w:sz="0" w:space="0" w:color="auto"/>
        <w:bottom w:val="none" w:sz="0" w:space="0" w:color="auto"/>
        <w:right w:val="none" w:sz="0" w:space="0" w:color="auto"/>
      </w:divBdr>
    </w:div>
    <w:div w:id="192128555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a44744e4c1ef484a84d486b64438ed1a" PartId="7e0c0f1828644760bdfd5c38d9bc1f86">
    <Part Type="skyrius" Nr="999" Title="SPRENDIMO „DĖL ŠIAULIŲ MIESTO SAVIVALDYBĖS TARYBOS 2024 M. VASARIO 1 D. SPRENDIMO NR. T-1 „DĖL ŠIAULIŲ MIESTO SAVIVALDYBĖS 2024–2026 METŲ STRATEGINIO VEIKLOS PLANO PATVIRTINIMO“ PAKEITIMO“" DocPartId="ae5c0aa8063b4b7aaec55344b759aec9" PartId="2de2908cda6d4439a76b7bfc306c8ac1">
      <Part Type="poskyris" Title="AIŠKINAMASIS RAŠTAS" DocPartId="c2d3927797214ae8a51236a4c2100cc0" PartId="24967375a4c942ccaaff0cd204a3f1c7"/>
      <Part Type="poskyris" Title="Parengto sprendimo projekto tikslai ir uždaviniai." DocPartId="0b0568851ae344dc9522f39384857770" PartId="b82b3799f93a481e857ca01360208dbb"/>
      <Part Type="poskyris" Title="Dabartinis sprendimo projekte aptariamų klausimų reguliavimas." DocPartId="8f8cb1db658f411d8ccddfc4c114d5b0" PartId="710ab188ae844178a004c13bc5e1126d"/>
      <Part Type="poskyris" Title="Sprendimo projekte numatytos naujos teisinio reglamentavimo nuostatos." DocPartId="80c528a2b9524c8bbae745c391743201" PartId="16011d5defc94b689573bff2554fc209">
        <Part Type="punktas" Nr="1" Abbr="1 p." DocPartId="faa08ac359664af6940777dfcf632071" PartId="7360c16e469c4061a21fdfb8528c6dc0"/>
        <Part Type="punktas" Nr="2" Abbr="2 p." DocPartId="73a080ec81e04b4abc55270c89bc4961" PartId="dd661200cddc4f5daa68715ef12e4933"/>
        <Part Type="punktas" Nr="3" Abbr="3 p." DocPartId="41ff6b2f71044a0d9e4e473ce894e49e" PartId="c4b7a6618c5746e89e2794df56f380bc"/>
        <Part Type="punktas" Nr="4" Abbr="4 p." DocPartId="f8894c9f45844701a35966fb3b5c4d0d" PartId="46a330cf392b4c9798eaf2dbcdf37659"/>
        <Part Type="punktas" Nr="1" Abbr="1 p." Notes="Numeris ne iš eilės. Trūksta dalių? [DocDalys]" DocPartId="894641decca247048d232638deeb410a" PartId="f45b0f7dc45d4357a134798c4cf4b2da"/>
      </Part>
      <Part Type="poskyris" Title="Priėmus sprendimą keičiami ar pripažįstami negaliojančiais teisės aktai." DocPartId="81eae54a29d247b7b0017b6edfefda4d" PartId="8e96a4893445414f959a95cd7c137a5e"/>
      <Part Type="poskyris" Title="Sprendimui įgyvendinti reikalingi priimti papildomi teisės aktai." DocPartId="b0759bed09184f5987e892c529cee8d6" PartId="a6d5ab0a0c274624b337c5c7f651562a"/>
      <Part Type="poskyris" Title="Sprendimui įgyvendinti reikalingos lėšos." DocPartId="1d7ecca345694366a1f9e03001913d86" PartId="6c08061fa99140298c6f7098b3b7b862"/>
      <Part Type="poskyris" Title="Sprendimo projektą parengė." DocPartId="8efe2112b5324f91a56cdcb06da04c7f" PartId="ade1eecefe294b9d99c63cdf2e33b43a"/>
    </Part>
    <Part Type="signatura" DocPartId="ed07c34cafc942c09819c8123cbc6b37" PartId="89b7552885ae4bd48c59b1c4181b30a9"/>
  </Part>
</Parts>
</file>

<file path=customXml/itemProps1.xml><?xml version="1.0" encoding="utf-8"?>
<ds:datastoreItem xmlns:ds="http://schemas.openxmlformats.org/officeDocument/2006/customXml" ds:itemID="{8616EA6C-E33C-4D6B-A653-02A5107E1900}">
  <ds:schemaRefs>
    <ds:schemaRef ds:uri="http://schemas.openxmlformats.org/officeDocument/2006/bibliography"/>
  </ds:schemaRefs>
</ds:datastoreItem>
</file>

<file path=customXml/itemProps2.xml><?xml version="1.0" encoding="utf-8"?>
<ds:datastoreItem xmlns:ds="http://schemas.openxmlformats.org/officeDocument/2006/customXml" ds:itemID="{9FAA93C9-A53F-4521-9CA3-BA2B1672704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2083</Words>
  <Characters>13417</Characters>
  <Application>Microsoft Office Word</Application>
  <DocSecurity>4</DocSecurity>
  <Lines>638</Lines>
  <Paragraphs>397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
  <LinksUpToDate>false</LinksUpToDate>
  <CharactersWithSpaces>15103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2024-03-21T09:44:00Z</dcterms:created>
  <dc:creator>d.antanaviciene</dc:creator>
  <lastModifiedBy>adlibuser</lastModifiedBy>
  <lastPrinted>2023-12-13T09:20:00Z</lastPrinted>
  <dcterms:modified xsi:type="dcterms:W3CDTF">2024-03-21T09:44:00Z</dcterms:modified>
  <revision>2</revision>
  <dc:title>Projektas</dc:title>
</coreProperties>
</file>