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iagrams/colors1.xml" ContentType="application/vnd.openxmlformats-officedocument.drawingml.diagramColors+xml"/>
  <Override PartName="/word/diagrams/data1.xml" ContentType="application/vnd.openxmlformats-officedocument.drawingml.diagramData+xml"/>
  <Override PartName="/word/diagrams/drawing1.xml" ContentType="application/vnd.ms-office.drawingml.diagramDrawing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e3d77020edd49c69cb8334a7bb6d6f9"/>
        <w:lock w:val="sdtLocked"/>
        <w:richText/>
      </w:sdtPr>
      <w:sdtContent>
        <w:p w14:paraId="26F0A4E7" w14:textId="77777777">
          <w:pPr>
            <w:suppressAutoHyphens/>
            <w:rPr>
              <w:b/>
              <w:bCs/>
              <w:color w:val="000000"/>
              <w:szCs w:val="24"/>
              <w:lang w:eastAsia="ar-SA"/>
            </w:rPr>
          </w:pPr>
        </w:p>
        <w:p w14:paraId="3F3071AE" w14:textId="195FFEB7">
          <w:pPr>
            <w:suppressAutoHyphens/>
            <w:jc w:val="center"/>
            <w:rPr>
              <w:b/>
              <w:bCs/>
              <w:color w:val="000000"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lang w:eastAsia="ar-SA"/>
            </w:rPr>
            <w:t>ŠIAULIŲ MIESTO SAVIVALDYBĖS ADMINISTRACIJOS</w:t>
          </w:r>
        </w:p>
        <w:p w14:paraId="43E53F7E" w14:textId="48B542C1">
          <w:pPr>
            <w:suppressAutoHyphens/>
            <w:jc w:val="center"/>
            <w:rPr>
              <w:b/>
              <w:bCs/>
              <w:color w:val="000000"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lang w:eastAsia="ar-SA"/>
            </w:rPr>
            <w:t>NEVYRIAUSYBINIŲ ORGANIZACIJŲ KOORDINATORIUS (VYR. SPECIALISTAS)</w:t>
          </w:r>
        </w:p>
        <w:p w14:paraId="3F3071B1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5F897837" w14:textId="77777777">
          <w:pPr>
            <w:widowControl w:val="0"/>
            <w:suppressAutoHyphens/>
            <w:jc w:val="center"/>
            <w:rPr>
              <w:b/>
              <w:bCs/>
              <w:caps/>
              <w:szCs w:val="24"/>
              <w:lang w:eastAsia="ar-SA"/>
            </w:rPr>
          </w:pPr>
          <w:r>
            <w:rPr>
              <w:b/>
              <w:bCs/>
              <w:caps/>
              <w:szCs w:val="24"/>
              <w:lang w:eastAsia="ar-SA"/>
            </w:rPr>
            <w:t xml:space="preserve">SPRENDIMO </w:t>
          </w:r>
        </w:p>
        <w:p w14:paraId="5893B663" w14:textId="0D4C6509">
          <w:pPr>
            <w:suppressAutoHyphens/>
            <w:jc w:val="center"/>
            <w:rPr>
              <w:b/>
              <w:szCs w:val="24"/>
              <w:lang w:val="en-GB" w:eastAsia="ar-SA"/>
            </w:rPr>
          </w:pPr>
          <w:r>
            <w:rPr>
              <w:b/>
              <w:szCs w:val="24"/>
              <w:lang w:val="en-GB" w:eastAsia="ar-SA"/>
            </w:rPr>
            <w:t xml:space="preserve">DĖL </w:t>
          </w:r>
          <w:r>
            <w:rPr>
              <w:rFonts w:eastAsia="Arial Unicode MS"/>
              <w:b/>
              <w:szCs w:val="24"/>
              <w:shd w:val="clear" w:color="auto" w:fill="FFFFFF"/>
              <w:lang w:val="en-GB" w:eastAsia="ar-SA"/>
            </w:rPr>
            <w:t>ŠIAULIŲ MIESTO SAVIVALDYBĖS ATSTOVŲ DELEGAVIMO Į ŠIAULIŲ MIESTO VIETOS VEIKLOS GRUPĖS NARIŲ IR VALDYBOS SUSIRINKIMUS</w:t>
          </w:r>
        </w:p>
        <w:p w14:paraId="3F3071B2" w14:textId="1D2A7AA8">
          <w:pPr>
            <w:widowControl w:val="0"/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3F3071B4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AIŠKINAMASIS RAŠTAS</w:t>
          </w:r>
        </w:p>
        <w:p w14:paraId="3F3071B5" w14:textId="77777777">
          <w:pPr>
            <w:suppressAutoHyphens/>
            <w:jc w:val="center"/>
            <w:rPr>
              <w:b/>
              <w:bCs/>
              <w:sz w:val="12"/>
              <w:szCs w:val="12"/>
              <w:lang w:eastAsia="ar-SA"/>
            </w:rPr>
          </w:pPr>
        </w:p>
        <w:p w14:paraId="3F3071B6" w14:textId="484021DA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2023 m.________________   d. </w:t>
          </w:r>
        </w:p>
        <w:p w14:paraId="3F3071B7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3F3071B8" w14:textId="77777777">
          <w:pPr>
            <w:suppressAutoHyphens/>
            <w:ind w:firstLine="720"/>
            <w:rPr>
              <w:b/>
              <w:bCs/>
              <w:sz w:val="20"/>
              <w:lang w:eastAsia="ar-SA"/>
            </w:rPr>
          </w:pPr>
        </w:p>
        <w:p w14:paraId="3F3071BA" w14:textId="2165AAFF">
          <w:pPr>
            <w:suppressAutoHyphens/>
            <w:ind w:firstLine="567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Parengto sprendimo projekto tikslai ir uždaviniai.</w:t>
          </w:r>
        </w:p>
        <w:sdt>
          <w:sdtPr>
            <w:alias w:val="preambule"/>
            <w:tag w:val="part_3a5e7af2d5f54b3cb9acd4beeb2124dd"/>
            <w:lock w:val="sdtLocked"/>
            <w:richText/>
          </w:sdtPr>
          <w:sdtContent>
            <w:p w14:paraId="7456E5CE" w14:textId="32A3F957">
              <w:pPr>
                <w:widowControl w:val="0"/>
                <w:tabs>
                  <w:tab w:val="left" w:pos="0"/>
                </w:tabs>
                <w:suppressAutoHyphens/>
                <w:ind w:firstLine="567"/>
                <w:jc w:val="both"/>
                <w:rPr>
                  <w:rFonts w:eastAsia="Arial Unicode MS"/>
                  <w:kern w:val="2"/>
                  <w:szCs w:val="24"/>
                  <w:lang w:eastAsia="ar-SA"/>
                </w:rPr>
              </w:pPr>
              <w:r>
                <w:rPr>
                  <w:rFonts w:eastAsia="Lucida Sans Unicode"/>
                  <w:kern w:val="2"/>
                  <w:szCs w:val="24"/>
                  <w:lang w:eastAsia="lt-LT"/>
                </w:rPr>
                <w:t>Sprendimo projekto tikslas – deleguoti 2 Šiaulių miesto savivaldybės (toliau – Savivaldybė) atstovus (ne politikus ir ne politinio (asmeninio) pasitikėjimo valstybės tarnautojus) į Šiaulių miesto vietos veiklos grupės (toliau – ir Asociacija) narių ir valdybos susirinkimus atstovauti vieno iš steigėjų - Šiaulių miesto savivaldybės – interesams bei minėtų Asociacijos valdymo struktūrų susirinkimuose balsuoti.</w:t>
              </w:r>
            </w:p>
          </w:sdtContent>
        </w:sdt>
        <w:sdt>
          <w:sdtPr>
            <w:alias w:val="skirsnis"/>
            <w:tag w:val="part_b5f5f6b24c984087bafa40e47bdb7328"/>
            <w:lock w:val="sdtLocked"/>
            <w:richText/>
          </w:sdtPr>
          <w:sdtContent>
            <w:p w14:paraId="3F3071BF" w14:textId="0785FE3C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b/>
                  <w:bCs/>
                  <w:szCs w:val="24"/>
                  <w:lang w:eastAsia="ar-SA"/>
                </w:rPr>
              </w:pPr>
              <w:sdt>
                <w:sdtPr>
                  <w:alias w:val="Pavadinimas"/>
                  <w:tag w:val="title_b5f5f6b24c984087bafa40e47bdb7328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ar-SA"/>
                    </w:rPr>
                    <w:t xml:space="preserve">Dabartinis sprendimo projekte aptariamų klausimų reguliavimas. </w:t>
                  </w:r>
                </w:sdtContent>
              </w:sdt>
            </w:p>
            <w:p w14:paraId="0AA70C68" w14:textId="7012F6FD">
              <w:pPr>
                <w:ind w:firstLine="56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lt-LT"/>
                </w:rPr>
                <w:t>Šiaulių miesto vietos veiklos grupė – iš trijų skirtingų visuomenės sektorių (privataus, valstybinio ir nevyriausybinio) atstovų įsteigta asociacija (1 pav.), kurios</w:t>
              </w:r>
              <w:r>
                <w:rPr>
                  <w:szCs w:val="24"/>
                  <w:lang w:eastAsia="ar-SA"/>
                </w:rPr>
                <w:t xml:space="preserve"> misija – telkti pilietinės visuomenės, valdžios ir verslo atstovus, siekiant gerinti vietos gyventojų gyvenimo kokybę Asociacijos veiklos teritorijoje. Pažymėtina, kad Asociacija neskirsto ir nedalija pinigų. Ji organizuoja, administruoja </w:t>
              </w:r>
              <w:r>
                <w:rPr>
                  <w:rFonts w:eastAsia="Arial Unicode MS"/>
                  <w:szCs w:val="24"/>
                  <w:lang w:val="en-GB" w:eastAsia="ar-SA"/>
                </w:rPr>
                <w:t xml:space="preserve">Vietos plėtros </w:t>
              </w:r>
              <w:r>
                <w:rPr>
                  <w:szCs w:val="24"/>
                  <w:lang w:eastAsia="ar-SA"/>
                </w:rPr>
                <w:t xml:space="preserve">strategijos įgyvendinimą, t. y. rengia taisykles, šaukia kvietimus teikti vietos projektų paraiškas, konsultuoja paraiškų rengimo ir kitais klausimais. </w:t>
              </w:r>
            </w:p>
            <w:p w14:paraId="4813BEA2" w14:textId="57EEE157">
              <w:pPr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 xml:space="preserve">Asociacija </w:t>
              </w:r>
              <w:r>
                <w:rPr>
                  <w:color w:val="000000"/>
                  <w:szCs w:val="24"/>
                  <w:lang w:eastAsia="lt-LT"/>
                </w:rPr>
                <w:t>įsteigta 2015 m. Jos steigėjai:</w:t>
              </w:r>
            </w:p>
            <w:p w14:paraId="14DC994F" w14:textId="48D25F3B">
              <w:pPr>
                <w:tabs>
                  <w:tab w:val="left" w:pos="720"/>
                </w:tabs>
                <w:ind w:left="720" w:hanging="360"/>
                <w:jc w:val="both"/>
                <w:rPr>
                  <w:i/>
                  <w:szCs w:val="24"/>
                  <w:lang w:eastAsia="ar-SA"/>
                </w:rPr>
              </w:pPr>
              <w:r>
                <w:rPr>
                  <w:rFonts w:ascii="Symbol" w:hAnsi="Symbol"/>
                  <w:sz w:val="20"/>
                  <w:szCs w:val="24"/>
                  <w:lang w:eastAsia="ar-SA"/>
                </w:rPr>
                <w:t></w:t>
                <w:tab/>
              </w:r>
              <w:r>
                <w:rPr>
                  <w:iCs/>
                  <w:color w:val="000000"/>
                  <w:szCs w:val="24"/>
                  <w:lang w:eastAsia="ar-SA"/>
                </w:rPr>
                <w:t>Šiaulių miesto savivaldybė;</w:t>
              </w:r>
            </w:p>
            <w:p w14:paraId="6DF21DAD" w14:textId="4DE0EC34">
              <w:pPr>
                <w:tabs>
                  <w:tab w:val="left" w:pos="720"/>
                </w:tabs>
                <w:ind w:left="720" w:hanging="360"/>
                <w:jc w:val="both"/>
                <w:rPr>
                  <w:i/>
                  <w:szCs w:val="24"/>
                  <w:lang w:eastAsia="ar-SA"/>
                </w:rPr>
              </w:pPr>
              <w:r>
                <w:rPr>
                  <w:rFonts w:ascii="Symbol" w:hAnsi="Symbol"/>
                  <w:sz w:val="20"/>
                  <w:szCs w:val="24"/>
                  <w:lang w:eastAsia="ar-SA"/>
                </w:rPr>
                <w:t></w:t>
                <w:tab/>
              </w:r>
              <w:r>
                <w:rPr>
                  <w:iCs/>
                  <w:color w:val="000000"/>
                  <w:szCs w:val="24"/>
                  <w:lang w:eastAsia="ar-SA"/>
                </w:rPr>
                <w:t>Šiaulių prekybos, pramonės ir amatų rūmai;</w:t>
              </w:r>
            </w:p>
            <w:p w14:paraId="7C696C9B" w14:textId="3D219F16">
              <w:pPr>
                <w:tabs>
                  <w:tab w:val="left" w:pos="720"/>
                </w:tabs>
                <w:ind w:left="720" w:hanging="360"/>
                <w:jc w:val="both"/>
                <w:rPr>
                  <w:i/>
                  <w:szCs w:val="24"/>
                  <w:lang w:eastAsia="ar-SA"/>
                </w:rPr>
              </w:pPr>
              <w:r>
                <w:rPr>
                  <w:rFonts w:ascii="Symbol" w:hAnsi="Symbol"/>
                  <w:sz w:val="20"/>
                  <w:szCs w:val="24"/>
                  <w:lang w:eastAsia="ar-SA"/>
                </w:rPr>
                <w:t></w:t>
                <w:tab/>
              </w:r>
              <w:r>
                <w:rPr>
                  <w:iCs/>
                  <w:color w:val="000000"/>
                  <w:szCs w:val="24"/>
                  <w:lang w:eastAsia="ar-SA"/>
                </w:rPr>
                <w:t>Šiaulių pramonininkų asociacija;</w:t>
              </w:r>
            </w:p>
            <w:p w14:paraId="737872C3" w14:textId="51762977">
              <w:pPr>
                <w:tabs>
                  <w:tab w:val="left" w:pos="720"/>
                </w:tabs>
                <w:ind w:left="720" w:hanging="360"/>
                <w:jc w:val="both"/>
                <w:rPr>
                  <w:i/>
                  <w:szCs w:val="24"/>
                  <w:lang w:eastAsia="ar-SA"/>
                </w:rPr>
              </w:pPr>
              <w:r>
                <w:rPr>
                  <w:rFonts w:ascii="Symbol" w:hAnsi="Symbol"/>
                  <w:sz w:val="20"/>
                  <w:szCs w:val="24"/>
                  <w:lang w:eastAsia="ar-SA"/>
                </w:rPr>
                <w:t></w:t>
                <w:tab/>
              </w:r>
              <w:r>
                <w:rPr>
                  <w:iCs/>
                  <w:color w:val="000000"/>
                  <w:szCs w:val="24"/>
                  <w:lang w:eastAsia="ar-SA"/>
                </w:rPr>
                <w:t xml:space="preserve">Šiaulių jaunimo organizacijų asociacija  „Apskritasis stalas“.</w:t>
              </w:r>
            </w:p>
            <w:p w14:paraId="4D40093F" w14:textId="5D674E29">
              <w:pPr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val="en-US"/>
                </w:rPr>
                <w:drawing>
                  <wp:inline distT="0" distB="0" distL="0" distR="0" wp14:anchorId="3F9DB969" wp14:editId="6841E33D">
                    <wp:extent cx="5629275" cy="3200400"/>
                    <wp:effectExtent l="0" t="0" r="9525" b="0"/>
                    <wp:docPr id="2" name="Diagrama 2"/>
                    <wp:cNvGraphicFramePr/>
                    <a:graphic xmlns:a="http://schemas.openxmlformats.org/drawingml/2006/main">
                      <a:graphicData uri="http://schemas.openxmlformats.org/drawingml/2006/diagram">
                        <dgm:relIds xmlns:dgm="http://schemas.openxmlformats.org/drawingml/2006/diagram" r:dm="rId7" r:lo="rId8" r:qs="rId9" r:cs="rId10"/>
                      </a:graphicData>
                    </a:graphic>
                  </wp:inline>
                </w:drawing>
              </w:r>
            </w:p>
            <w:p w14:paraId="5F2E606C" w14:textId="3F7E067B">
              <w:pPr>
                <w:ind w:firstLine="567"/>
                <w:jc w:val="center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1 pav. Asociacijos steigėjų pasiskirstymas pagal atstovavimą sektoriams.</w:t>
              </w:r>
            </w:p>
            <w:p w14:paraId="703014B7" w14:textId="77777777">
              <w:pPr>
                <w:ind w:firstLine="56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Asociacija skatina gyventojus ir organizacijas aktyviai dalyvauti gyvenamosios vietovės ir bendruomenės plėtros procesuose, padeda stiprinti pilietinę visuomenę, palaiko darnų vietos valdžios, verslo ir nevyriausybinio sektoriaus bendradarbiavimą.</w:t>
              </w:r>
            </w:p>
            <w:p w14:paraId="738A6619" w14:textId="7D402E71">
              <w:pPr>
                <w:ind w:firstLine="56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Pagrindiniai </w:t>
              </w:r>
              <w:r>
                <w:rPr>
                  <w:color w:val="000000"/>
                  <w:szCs w:val="24"/>
                  <w:lang w:eastAsia="ar-SA"/>
                </w:rPr>
                <w:t>Asociacijos veiklos tikslai:</w:t>
              </w:r>
            </w:p>
            <w:p w14:paraId="1F7BD1A3" w14:textId="0217431C">
              <w:pPr>
                <w:tabs>
                  <w:tab w:val="left" w:pos="720"/>
                </w:tabs>
                <w:ind w:left="720" w:hanging="360"/>
                <w:rPr>
                  <w:i/>
                  <w:szCs w:val="24"/>
                  <w:lang w:eastAsia="ar-SA"/>
                </w:rPr>
              </w:pPr>
              <w:r>
                <w:rPr>
                  <w:rFonts w:ascii="Symbol" w:hAnsi="Symbol"/>
                  <w:sz w:val="20"/>
                  <w:szCs w:val="24"/>
                  <w:lang w:eastAsia="ar-SA"/>
                </w:rPr>
                <w:t></w:t>
                <w:tab/>
              </w:r>
              <w:r>
                <w:rPr>
                  <w:iCs/>
                  <w:color w:val="000000"/>
                  <w:szCs w:val="24"/>
                  <w:lang w:eastAsia="ar-SA"/>
                </w:rPr>
                <w:t>Pagerinti vietines įsidarbinimo galimybes;</w:t>
              </w:r>
            </w:p>
            <w:p w14:paraId="6C260AB1" w14:textId="798518D9">
              <w:pPr>
                <w:tabs>
                  <w:tab w:val="left" w:pos="720"/>
                </w:tabs>
                <w:ind w:left="720" w:hanging="360"/>
                <w:rPr>
                  <w:i/>
                  <w:szCs w:val="24"/>
                  <w:lang w:eastAsia="ar-SA"/>
                </w:rPr>
              </w:pPr>
              <w:r>
                <w:rPr>
                  <w:rFonts w:ascii="Symbol" w:hAnsi="Symbol"/>
                  <w:sz w:val="20"/>
                  <w:szCs w:val="24"/>
                  <w:lang w:eastAsia="ar-SA"/>
                </w:rPr>
                <w:t></w:t>
                <w:tab/>
              </w:r>
              <w:r>
                <w:rPr>
                  <w:iCs/>
                  <w:color w:val="000000"/>
                  <w:szCs w:val="24"/>
                  <w:lang w:eastAsia="ar-SA"/>
                </w:rPr>
                <w:t>Didinti bendruomenių socialinę integraciją, išnaudojant vietos bendruomenių, verslo ir vietos valdžios ryšius;</w:t>
              </w:r>
            </w:p>
            <w:p w14:paraId="0A751626" w14:textId="2B3DB63D">
              <w:pPr>
                <w:tabs>
                  <w:tab w:val="left" w:pos="720"/>
                </w:tabs>
                <w:ind w:left="720" w:hanging="360"/>
                <w:rPr>
                  <w:i/>
                  <w:szCs w:val="24"/>
                  <w:lang w:eastAsia="ar-SA"/>
                </w:rPr>
              </w:pPr>
              <w:r>
                <w:rPr>
                  <w:rFonts w:ascii="Symbol" w:hAnsi="Symbol"/>
                  <w:sz w:val="20"/>
                  <w:szCs w:val="24"/>
                  <w:lang w:eastAsia="ar-SA"/>
                </w:rPr>
                <w:t></w:t>
                <w:tab/>
              </w:r>
              <w:r>
                <w:rPr>
                  <w:iCs/>
                  <w:color w:val="000000"/>
                  <w:szCs w:val="24"/>
                  <w:lang w:eastAsia="ar-SA"/>
                </w:rPr>
                <w:t>Skatinti Šiaulių miesto plėtrą, aktyviai dalyvauti rengiant ir įgyvendinant miesto plėtros planus bei programas.</w:t>
              </w:r>
            </w:p>
            <w:p w14:paraId="3A76E5BD" w14:textId="66FA8F54">
              <w:pPr>
                <w:widowControl w:val="0"/>
                <w:tabs>
                  <w:tab w:val="left" w:pos="0"/>
                </w:tabs>
                <w:suppressAutoHyphens/>
                <w:ind w:firstLine="567"/>
                <w:jc w:val="both"/>
                <w:rPr>
                  <w:rFonts w:eastAsia="Arial Unicode MS"/>
                  <w:kern w:val="2"/>
                  <w:szCs w:val="24"/>
                  <w:lang w:eastAsia="lt-LT"/>
                </w:rPr>
              </w:pPr>
              <w:r>
                <w:rPr>
                  <w:rFonts w:eastAsia="Lucida Sans Unicode"/>
                  <w:bCs/>
                  <w:kern w:val="2"/>
                  <w:szCs w:val="24"/>
                  <w:lang w:eastAsia="lt-LT"/>
                </w:rPr>
                <w:t xml:space="preserve">Savivaldybės atstovų delegavimas į Asociacijos narių (kurie įeina ir į Asociacijos valdybą) susirinkimus yra numatytas </w:t>
              </w:r>
              <w:r>
                <w:rPr>
                  <w:rFonts w:eastAsia="Arial Unicode MS"/>
                  <w:kern w:val="2"/>
                  <w:szCs w:val="24"/>
                  <w:lang w:eastAsia="lt-LT"/>
                </w:rPr>
                <w:t>Lietuvos Respublikos</w:t>
              </w:r>
              <w:r>
                <w:rPr>
                  <w:rFonts w:eastAsia="Arial Unicode MS"/>
                  <w:color w:val="FF0000"/>
                  <w:kern w:val="2"/>
                  <w:szCs w:val="24"/>
                  <w:lang w:eastAsia="lt-LT"/>
                </w:rPr>
                <w:t xml:space="preserve"> </w:t>
              </w:r>
              <w:r>
                <w:rPr>
                  <w:rFonts w:eastAsia="Arial Unicode MS"/>
                  <w:kern w:val="2"/>
                  <w:szCs w:val="24"/>
                  <w:lang w:eastAsia="lt-LT"/>
                </w:rPr>
                <w:t>vidaus reikalų ministro 2022 m. spalio 28 d. įsakymu Nr. 1V-672 „Dėl vietos plėtros strategijų rengimo ir atrankos taisyklių patvirtinimo“ patvirtintų Vietos plėtros strategijų rengimo ir atrankos taisyklių 4.3.3 papunktyje. Steigėjų atstovavimo proporcija (po du atstovus iš kiekvieno sektoriaus: 2 verslo, 2 nevyriausybinio, 2 vietos valdžios atstovai) numatyta Asociacijos įstatų 45 punkte.</w:t>
              </w:r>
            </w:p>
          </w:sdtContent>
        </w:sdt>
        <w:sdt>
          <w:sdtPr>
            <w:alias w:val="skirsnis"/>
            <w:tag w:val="part_4de682b073bd4c6e8f976906c0718543"/>
            <w:lock w:val="sdtLocked"/>
            <w:richText/>
          </w:sdtPr>
          <w:sdtContent>
            <w:p w14:paraId="048CCAA6" w14:textId="77777777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b/>
                  <w:bCs/>
                  <w:szCs w:val="24"/>
                  <w:lang w:eastAsia="ar-SA"/>
                </w:rPr>
              </w:pPr>
              <w:sdt>
                <w:sdtPr>
                  <w:alias w:val="Pavadinimas"/>
                  <w:tag w:val="title_4de682b073bd4c6e8f976906c071854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ar-SA"/>
                    </w:rPr>
                    <w:t>Sprendimo projekte numatytos naujos teisinio reglamentavimo nuostatos.</w:t>
                  </w:r>
                </w:sdtContent>
              </w:sdt>
            </w:p>
            <w:p w14:paraId="392B6991" w14:textId="527CFE95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rFonts w:eastAsia="Arial Unicode MS"/>
                  <w:szCs w:val="24"/>
                  <w:lang w:eastAsia="ar-SA"/>
                </w:rPr>
              </w:pPr>
              <w:r>
                <w:rPr>
                  <w:rFonts w:eastAsia="Arial Unicode MS"/>
                  <w:szCs w:val="24"/>
                  <w:lang w:eastAsia="ar-SA"/>
                </w:rPr>
                <w:t>Naujų teisinio reglamentavimo nuostatų Tarybos sprendimo pakeitimu nėra numatoma.</w:t>
              </w:r>
            </w:p>
            <w:p w14:paraId="3F3071C6" w14:textId="7C38B928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b/>
                  <w:szCs w:val="24"/>
                </w:rPr>
              </w:pP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 xml:space="preserve">Priėmus sprendimą, galimos pasekmės </w:t>
              </w:r>
              <w:r>
                <w:rPr>
                  <w:i/>
                  <w:szCs w:val="24"/>
                  <w:shd w:val="clear" w:color="auto" w:fill="FFFFFF"/>
                  <w:lang w:eastAsia="ar-SA"/>
                </w:rPr>
                <w:t>(nurodomos tiek teigiamos, tiek neigiamos galimos pasekmės)</w:t>
              </w:r>
              <w:r>
                <w:rPr>
                  <w:szCs w:val="24"/>
                  <w:shd w:val="clear" w:color="auto" w:fill="FFFFFF"/>
                  <w:lang w:eastAsia="ar-SA"/>
                </w:rPr>
                <w:t>.</w:t>
              </w:r>
            </w:p>
            <w:p w14:paraId="2DFC8C4F" w14:textId="4580B872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 xml:space="preserve">Teigiamos galimos pasekmės: Šiaulių miesto savivaldybės, kaip vieno iš Asociacijos steigėjų, interesas bus atstovaujamas tinkamai ir teisingai teisine prasme. </w:t>
              </w:r>
            </w:p>
            <w:p w14:paraId="5AD8F220" w14:textId="332D020F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szCs w:val="24"/>
                  <w:shd w:val="clear" w:color="auto" w:fill="FFFFFF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Neigiamų pasekmių nenumatoma</w:t>
              </w:r>
              <w:r>
                <w:rPr>
                  <w:rFonts w:eastAsia="Arial Unicode MS"/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skirsnis"/>
            <w:tag w:val="part_04b1f841225249b384fbcd836383885e"/>
            <w:lock w:val="sdtLocked"/>
            <w:richText/>
          </w:sdtPr>
          <w:sdtContent>
            <w:p w14:paraId="3F3071C9" w14:textId="4FCDAEDC">
              <w:pPr>
                <w:suppressAutoHyphens/>
                <w:ind w:firstLine="567"/>
                <w:jc w:val="both"/>
                <w:rPr>
                  <w:b/>
                  <w:bCs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Pavadinimas"/>
                  <w:tag w:val="title_04b1f841225249b384fbcd836383885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shd w:val="clear" w:color="auto" w:fill="FFFFFF"/>
                      <w:lang w:eastAsia="ar-SA"/>
                    </w:rPr>
                    <w:t>Priėmus sprendimą keičiami ar pripažįstami negaliojančiais teisės aktai.</w:t>
                  </w:r>
                </w:sdtContent>
              </w:sdt>
            </w:p>
            <w:p w14:paraId="26D13F07" w14:textId="3FBCFCB9">
              <w:pPr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>Priėmus sprendimą, jokie kiti teisės aktai nebus keičiami ar pripažįstami negaliojančiais.</w:t>
              </w:r>
            </w:p>
          </w:sdtContent>
        </w:sdt>
        <w:sdt>
          <w:sdtPr>
            <w:alias w:val="skirsnis"/>
            <w:tag w:val="part_8bc2127be2974bdf94f8e29175c48e97"/>
            <w:lock w:val="sdtLocked"/>
            <w:richText/>
          </w:sdtPr>
          <w:sdtContent>
            <w:p w14:paraId="3F3071CC" w14:textId="77777777">
              <w:pPr>
                <w:suppressAutoHyphens/>
                <w:ind w:firstLine="567"/>
                <w:rPr>
                  <w:b/>
                  <w:bCs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Pavadinimas"/>
                  <w:tag w:val="title_8bc2127be2974bdf94f8e29175c48e97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shd w:val="clear" w:color="auto" w:fill="FFFFFF"/>
                      <w:lang w:eastAsia="ar-SA"/>
                    </w:rPr>
                    <w:t>Sprendimui įgyvendinti reikalingi priimti papildomi teisės aktai.</w:t>
                  </w:r>
                </w:sdtContent>
              </w:sdt>
            </w:p>
            <w:p w14:paraId="78C18C3B" w14:textId="7F3DAC73">
              <w:pPr>
                <w:widowControl w:val="0"/>
                <w:suppressAutoHyphens/>
                <w:ind w:firstLine="567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Sprendimui įgyvendinti papildomų teisės aktų priimti nereikės.</w:t>
              </w:r>
            </w:p>
            <w:p w14:paraId="3F3071CF" w14:textId="239C5926">
              <w:pPr>
                <w:suppressAutoHyphens/>
                <w:ind w:firstLine="567"/>
                <w:jc w:val="both"/>
                <w:rPr>
                  <w:bCs/>
                  <w:szCs w:val="24"/>
                </w:rPr>
              </w:pP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 xml:space="preserve">Sprendimui įgyvendinti reikalingos lėšos </w:t>
              </w:r>
              <w:r>
                <w:rPr>
                  <w:i/>
                  <w:szCs w:val="24"/>
                  <w:shd w:val="clear" w:color="auto" w:fill="FFFFFF"/>
                  <w:lang w:eastAsia="lt-LT"/>
                </w:rPr>
                <w:t>(nurodoma, kiek biudžeto lėšų pareikalaus ar leis sutaupyti sprendimo įgyvendinimas)</w:t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. </w:t>
              </w:r>
            </w:p>
            <w:p w14:paraId="3F3071D1" w14:textId="6903F1B0">
              <w:pPr>
                <w:tabs>
                  <w:tab w:val="left" w:pos="855"/>
                </w:tabs>
                <w:suppressAutoHyphens/>
                <w:ind w:firstLine="567"/>
                <w:jc w:val="both"/>
                <w:rPr>
                  <w:b/>
                  <w:szCs w:val="24"/>
                  <w:shd w:val="clear" w:color="auto" w:fill="FFFFFF"/>
                </w:rPr>
              </w:pPr>
              <w:r>
                <w:rPr>
                  <w:szCs w:val="24"/>
                  <w:lang w:eastAsia="ar-SA"/>
                </w:rPr>
                <w:t>Sprendimui įgyvendinti lėšų nereikia.</w:t>
              </w:r>
            </w:p>
            <w:p w14:paraId="3F3071D2" w14:textId="4AF6C5A8">
              <w:pPr>
                <w:suppressAutoHyphens/>
                <w:ind w:firstLine="720"/>
                <w:jc w:val="both"/>
                <w:rPr>
                  <w:rFonts w:eastAsia="HG Mincho Light J"/>
                  <w:i/>
                  <w:color w:val="000000"/>
                  <w:szCs w:val="24"/>
                  <w:shd w:val="clear" w:color="auto" w:fill="FFFFFF"/>
                  <w:lang w:eastAsia="ar-SA"/>
                </w:rPr>
              </w:pPr>
              <w:r>
                <w:rPr>
                  <w:b/>
                  <w:color w:val="000000"/>
                  <w:szCs w:val="24"/>
                  <w:shd w:val="clear" w:color="auto" w:fill="FFFFFF"/>
                  <w:lang w:eastAsia="ar-SA"/>
                </w:rPr>
                <w:t>Sprendimo projekto antikorupcinis vertinimas</w:t>
              </w:r>
              <w:r>
                <w:rPr>
                  <w:rFonts w:eastAsia="HG Mincho Light J"/>
                  <w:i/>
                  <w:color w:val="000000"/>
                  <w:szCs w:val="24"/>
                  <w:shd w:val="clear" w:color="auto" w:fill="FFFFFF"/>
                  <w:lang w:eastAsia="ar-SA"/>
                </w:rPr>
                <w:t xml:space="preserve"> (jei tokį vertinimą reikia atlikti, nurodoma, kad pridedama Antikorupcinio vertinimo pažyma).</w:t>
              </w:r>
            </w:p>
            <w:p w14:paraId="78099ADD" w14:textId="2B2B6068">
              <w:pPr>
                <w:suppressAutoHyphens/>
                <w:ind w:firstLine="720"/>
                <w:jc w:val="both"/>
                <w:rPr>
                  <w:color w:val="000000"/>
                  <w:szCs w:val="24"/>
                  <w:shd w:val="clear" w:color="auto" w:fill="FFFFFF"/>
                  <w:lang w:eastAsia="ar-SA"/>
                </w:rPr>
              </w:pPr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>Sprendimo projekto antikorupcinis vertinimas nėra atliekamas.</w:t>
              </w:r>
            </w:p>
          </w:sdtContent>
        </w:sdt>
        <w:sdt>
          <w:sdtPr>
            <w:alias w:val="skirsnis"/>
            <w:tag w:val="part_152e89b2e6704e36937eb712fc6a5b8b"/>
            <w:lock w:val="sdtLocked"/>
            <w:richText/>
          </w:sdtPr>
          <w:sdtContent>
            <w:p w14:paraId="3F3071D5" w14:textId="77777777">
              <w:pPr>
                <w:suppressAutoHyphens/>
                <w:ind w:firstLine="720"/>
                <w:jc w:val="both"/>
                <w:rPr>
                  <w:b/>
                  <w:bCs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Pavadinimas"/>
                  <w:tag w:val="title_152e89b2e6704e36937eb712fc6a5b8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shd w:val="clear" w:color="auto" w:fill="FFFFFF"/>
                      <w:lang w:eastAsia="ar-SA"/>
                    </w:rPr>
                    <w:t>Sprendimo projektą parengė.</w:t>
                  </w:r>
                </w:sdtContent>
              </w:sdt>
            </w:p>
            <w:p w14:paraId="7035E178" w14:textId="3843140A">
              <w:pPr>
                <w:suppressAutoHyphens/>
                <w:ind w:firstLine="720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Šiaulių miesto savivaldybės administracijos Nevyriausybinių organizacijų koordinatorė (vyr. specialistė) Jurgita Vorevičienė, tel. 596 308.</w:t>
              </w:r>
            </w:p>
            <w:p w14:paraId="3F3071D8" w14:textId="77777777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b/>
                  <w:szCs w:val="24"/>
                  <w:lang w:eastAsia="ar-SA"/>
                </w:rPr>
                <w:t>Numatomo teisinio reguliavimo poveikio vertinimo rezultatai</w:t>
              </w:r>
              <w:r>
                <w:rPr>
                  <w:szCs w:val="24"/>
                  <w:lang w:eastAsia="ar-SA"/>
                </w:rPr>
                <w:t>.</w:t>
                <w:tab/>
              </w:r>
            </w:p>
            <w:p w14:paraId="3F3071D9" w14:textId="7B1BF6D5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rFonts w:eastAsia="Calibri"/>
                  <w:szCs w:val="24"/>
                  <w:lang w:eastAsia="ar-SA"/>
                </w:rPr>
                <w:t>Vertinimas nereikalingas.</w:t>
              </w:r>
            </w:p>
            <w:p w14:paraId="0EAFDD9E" w14:textId="4F5BE28F">
              <w:pPr>
                <w:suppressAutoHyphens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2B28A89A" w14:textId="77777777">
              <w:pPr>
                <w:suppressAutoHyphens/>
                <w:rPr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c14a24ad057a4b55b02297a8d609a497"/>
            <w:lock w:val="sdtLocked"/>
            <w:richText/>
          </w:sdtPr>
          <w:sdtContent>
            <w:p w14:paraId="3F3071DD" w14:textId="00648400">
              <w:pPr>
                <w:suppressAutoHyphens/>
                <w:rPr>
                  <w:szCs w:val="24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Nevyriausybinių organizacijų koordinatorė (vyr. specialistė)</w:t>
              </w:r>
              <w:r>
                <w:rPr>
                  <w:szCs w:val="24"/>
                  <w:lang w:eastAsia="ar-SA"/>
                </w:rPr>
                <w:t xml:space="preserve">                                    Jurgita Vorevičienė</w:t>
              </w:r>
            </w:p>
            <w:p w14:paraId="3F3071DE" w14:textId="77777777">
              <w:pPr>
                <w:suppressAutoHyphens/>
                <w:ind w:firstLine="720"/>
                <w:jc w:val="both"/>
                <w:rPr>
                  <w:sz w:val="8"/>
                  <w:szCs w:val="8"/>
                  <w:lang w:eastAsia="ar-SA"/>
                </w:rPr>
              </w:pPr>
            </w:p>
          </w:sdtContent>
        </w:sdt>
      </w:sdtContent>
    </w:sdt>
    <w:sectPr>
      <w:pgSz w:w="12240" w:h="15840"/>
      <w:pgMar w:top="1134" w:right="567" w:bottom="964" w:left="1701" w:header="567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819E47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 w14:paraId="5033C035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667D9F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 w14:paraId="206A8BB2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3F3071AE"/>
  <w15:docId w15:val="{E0D3F04E-3E14-4BA2-97A8-538CF51C8B7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216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9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30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3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1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72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36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0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357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5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29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diagramColors" Target="diagrams/colors1.xml"/>
  <Relationship Id="rId11" Type="http://schemas.microsoft.com/office/2007/relationships/diagramDrawing" Target="diagrams/drawing1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diagramData" Target="diagrams/data1.xml"/>
  <Relationship Id="rId8" Type="http://schemas.openxmlformats.org/officeDocument/2006/relationships/diagramLayout" Target="diagrams/layout1.xml"/>
  <Relationship Id="rId9" Type="http://schemas.openxmlformats.org/officeDocument/2006/relationships/diagramQuickStyle" Target="diagrams/quickStyle1.xml"/>
</Relationships>
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3">
  <dgm:title val=""/>
  <dgm:desc val=""/>
  <dgm:catLst>
    <dgm:cat type="mainScheme" pri="10300"/>
  </dgm:catLst>
  <dgm:styleLbl name="node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lignNode1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ln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vennNode1">
    <dgm:fillClrLst meth="repeat">
      <a:schemeClr val="dk2">
        <a:alpha val="50000"/>
      </a:schemeClr>
    </dgm:fillClrLst>
    <dgm:linClrLst meth="repeat">
      <a:schemeClr val="lt2"/>
    </dgm:linClrLst>
    <dgm:effectClrLst/>
    <dgm:txLinClrLst/>
    <dgm:txFillClrLst/>
    <dgm:txEffectClrLst/>
  </dgm:styleLbl>
  <dgm:styleLbl name="node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fgImgPlace1">
    <dgm:fillClrLst meth="repeat">
      <a:schemeClr val="dk2">
        <a:tint val="50000"/>
      </a:schemeClr>
    </dgm:fillClrLst>
    <dgm:linClrLst meth="repeat">
      <a:schemeClr val="lt2"/>
    </dgm:linClrLst>
    <dgm:effectClrLst/>
    <dgm:txLinClrLst/>
    <dgm:txFillClrLst meth="repeat">
      <a:schemeClr val="lt2"/>
    </dgm:txFillClrLst>
    <dgm:txEffectClrLst/>
  </dgm:styleLbl>
  <dgm:styleLbl name="align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bg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callout">
    <dgm:fillClrLst meth="repeat">
      <a:schemeClr val="dk2"/>
    </dgm:fillClrLst>
    <dgm:linClrLst meth="repeat">
      <a:schemeClr val="dk2">
        <a:tint val="50000"/>
      </a:schemeClr>
    </dgm:linClrLst>
    <dgm:effectClrLst/>
    <dgm:txLinClrLst/>
    <dgm:txFillClrLst meth="repeat">
      <a:schemeClr val="lt2"/>
    </dgm:txFillClrLst>
    <dgm:txEffectClrLst/>
  </dgm:styleLbl>
  <dgm:styleLbl name="asst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lt2"/>
    </dgm:txFillClrLst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2">
        <a:alpha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2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2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32138321-23EF-4CC6-9B55-D53BD8F42928}" type="doc">
      <dgm:prSet loTypeId="urn:microsoft.com/office/officeart/2005/8/layout/hierarchy3" loCatId="hierarchy" qsTypeId="urn:microsoft.com/office/officeart/2005/8/quickstyle/simple1" qsCatId="simple" csTypeId="urn:microsoft.com/office/officeart/2005/8/colors/accent0_3" csCatId="mainScheme" phldr="1"/>
      <dgm:spPr/>
      <dgm:t>
        <a:bodyPr/>
        <a:lstStyle/>
        <a:p>
          <a:endParaRPr lang="lt-LT"/>
        </a:p>
      </dgm:t>
    </dgm:pt>
    <dgm:pt modelId="{399E4FC8-0259-45C9-8A11-A10B3B30C748}">
      <dgm:prSet phldrT="[Tekstas]" custT="1"/>
      <dgm:spPr/>
      <dgm:t>
        <a:bodyPr/>
        <a:lstStyle/>
        <a:p>
          <a:r>
            <a:rPr lang="lt-LT" sz="1200"/>
            <a:t>Valstybinis (viešasis) sektorius</a:t>
          </a:r>
        </a:p>
      </dgm:t>
    </dgm:pt>
    <dgm:pt modelId="{3D33A4BE-9AE6-4E7C-BDD0-BF864F4C2C4D}" type="parTrans" cxnId="{F10E9EDB-532B-4C74-9FE5-A9F75CD1F578}">
      <dgm:prSet/>
      <dgm:spPr/>
      <dgm:t>
        <a:bodyPr/>
        <a:lstStyle/>
        <a:p>
          <a:endParaRPr lang="lt-LT" sz="1200"/>
        </a:p>
      </dgm:t>
    </dgm:pt>
    <dgm:pt modelId="{A3494CBD-7578-4797-8649-83404034D0D3}" type="sibTrans" cxnId="{F10E9EDB-532B-4C74-9FE5-A9F75CD1F578}">
      <dgm:prSet/>
      <dgm:spPr/>
      <dgm:t>
        <a:bodyPr/>
        <a:lstStyle/>
        <a:p>
          <a:endParaRPr lang="lt-LT" sz="1200"/>
        </a:p>
      </dgm:t>
    </dgm:pt>
    <dgm:pt modelId="{AFC778B6-4B68-4591-B9E3-4FBC8CE9290C}">
      <dgm:prSet phldrT="[Tekstas]" custT="1"/>
      <dgm:spPr/>
      <dgm:t>
        <a:bodyPr/>
        <a:lstStyle/>
        <a:p>
          <a:r>
            <a:rPr lang="lt-LT" sz="1200"/>
            <a:t>Privatus (verslo) sektorius</a:t>
          </a:r>
        </a:p>
      </dgm:t>
    </dgm:pt>
    <dgm:pt modelId="{AD568367-09B9-474B-887A-9DEF89E0498E}" type="parTrans" cxnId="{4A8AB317-302C-4CAE-A08B-4422869CF056}">
      <dgm:prSet/>
      <dgm:spPr/>
      <dgm:t>
        <a:bodyPr/>
        <a:lstStyle/>
        <a:p>
          <a:endParaRPr lang="lt-LT" sz="1200"/>
        </a:p>
      </dgm:t>
    </dgm:pt>
    <dgm:pt modelId="{CFFB2B9C-6A9E-41B4-9554-EDF60C80B216}" type="sibTrans" cxnId="{4A8AB317-302C-4CAE-A08B-4422869CF056}">
      <dgm:prSet/>
      <dgm:spPr/>
      <dgm:t>
        <a:bodyPr/>
        <a:lstStyle/>
        <a:p>
          <a:endParaRPr lang="lt-LT" sz="1200"/>
        </a:p>
      </dgm:t>
    </dgm:pt>
    <dgm:pt modelId="{4C98435C-BEDA-49B2-8313-4ADB164DF51F}">
      <dgm:prSet phldrT="[Tekstas]" custT="1"/>
      <dgm:spPr/>
      <dgm:t>
        <a:bodyPr/>
        <a:lstStyle/>
        <a:p>
          <a:r>
            <a:rPr lang="lt-LT" sz="1200"/>
            <a:t>Nevyriausybinis sektorius</a:t>
          </a:r>
        </a:p>
      </dgm:t>
    </dgm:pt>
    <dgm:pt modelId="{59DAE036-87A3-4647-8681-DA70D96E0872}" type="parTrans" cxnId="{0A55737A-7047-42D3-905A-5AB5E1411C9B}">
      <dgm:prSet/>
      <dgm:spPr/>
      <dgm:t>
        <a:bodyPr/>
        <a:lstStyle/>
        <a:p>
          <a:endParaRPr lang="lt-LT" sz="1200"/>
        </a:p>
      </dgm:t>
    </dgm:pt>
    <dgm:pt modelId="{56F8169B-3277-4873-8229-622DC2043CA9}" type="sibTrans" cxnId="{0A55737A-7047-42D3-905A-5AB5E1411C9B}">
      <dgm:prSet/>
      <dgm:spPr/>
      <dgm:t>
        <a:bodyPr/>
        <a:lstStyle/>
        <a:p>
          <a:endParaRPr lang="lt-LT" sz="1200"/>
        </a:p>
      </dgm:t>
    </dgm:pt>
    <dgm:pt modelId="{EF6BEAB4-753C-4D63-A9E5-29D5A3F32EE2}">
      <dgm:prSet custT="1"/>
      <dgm:spPr/>
      <dgm:t>
        <a:bodyPr/>
        <a:lstStyle/>
        <a:p>
          <a:r>
            <a:rPr lang="lt-LT" sz="1200" i="0"/>
            <a:t>Šiaulių miesto savivaldybė</a:t>
          </a:r>
          <a:endParaRPr lang="lt-LT" sz="1200"/>
        </a:p>
      </dgm:t>
    </dgm:pt>
    <dgm:pt modelId="{7F2F81E3-0954-40F8-AE03-5162A2CCC24A}" type="parTrans" cxnId="{A5CDE6C9-81C2-4A8D-BC3E-38EF0819C70B}">
      <dgm:prSet/>
      <dgm:spPr/>
      <dgm:t>
        <a:bodyPr/>
        <a:lstStyle/>
        <a:p>
          <a:endParaRPr lang="lt-LT" sz="1200"/>
        </a:p>
      </dgm:t>
    </dgm:pt>
    <dgm:pt modelId="{2DC145B0-D9B4-48FC-8DF8-2937A9DEE2D7}" type="sibTrans" cxnId="{A5CDE6C9-81C2-4A8D-BC3E-38EF0819C70B}">
      <dgm:prSet/>
      <dgm:spPr/>
      <dgm:t>
        <a:bodyPr/>
        <a:lstStyle/>
        <a:p>
          <a:endParaRPr lang="lt-LT" sz="1200"/>
        </a:p>
      </dgm:t>
    </dgm:pt>
    <dgm:pt modelId="{D90C7C83-EF71-49F0-AFC4-49C0BC7AAA33}">
      <dgm:prSet custT="1"/>
      <dgm:spPr/>
      <dgm:t>
        <a:bodyPr/>
        <a:lstStyle/>
        <a:p>
          <a:r>
            <a:rPr lang="lt-LT" sz="1200" i="0"/>
            <a:t>Šiaulių prekybos, pramonės ir amatų rūmai</a:t>
          </a:r>
          <a:endParaRPr lang="lt-LT" sz="1200"/>
        </a:p>
      </dgm:t>
    </dgm:pt>
    <dgm:pt modelId="{D008E452-34B3-48E6-9468-805F4322230A}" type="parTrans" cxnId="{60419253-4246-4D49-A242-577C91F33541}">
      <dgm:prSet/>
      <dgm:spPr/>
      <dgm:t>
        <a:bodyPr/>
        <a:lstStyle/>
        <a:p>
          <a:endParaRPr lang="lt-LT" sz="1200"/>
        </a:p>
      </dgm:t>
    </dgm:pt>
    <dgm:pt modelId="{1D30CCE4-ECE0-4589-A571-07A7FFE82783}" type="sibTrans" cxnId="{60419253-4246-4D49-A242-577C91F33541}">
      <dgm:prSet/>
      <dgm:spPr/>
      <dgm:t>
        <a:bodyPr/>
        <a:lstStyle/>
        <a:p>
          <a:endParaRPr lang="lt-LT" sz="1200"/>
        </a:p>
      </dgm:t>
    </dgm:pt>
    <dgm:pt modelId="{DC09DD76-E96A-4BB4-8EBC-371C9F353FAE}">
      <dgm:prSet custT="1"/>
      <dgm:spPr/>
      <dgm:t>
        <a:bodyPr/>
        <a:lstStyle/>
        <a:p>
          <a:r>
            <a:rPr lang="lt-LT" sz="1200" i="0"/>
            <a:t>Šiaulių pramonininkų asociacija</a:t>
          </a:r>
          <a:endParaRPr lang="lt-LT" sz="1200"/>
        </a:p>
      </dgm:t>
    </dgm:pt>
    <dgm:pt modelId="{D1B1C4FC-E41F-4716-83CB-F3BAE88717C4}" type="parTrans" cxnId="{E4C7DF37-3F97-47E8-82D4-68621B70B63E}">
      <dgm:prSet/>
      <dgm:spPr/>
      <dgm:t>
        <a:bodyPr/>
        <a:lstStyle/>
        <a:p>
          <a:endParaRPr lang="lt-LT" sz="1200"/>
        </a:p>
      </dgm:t>
    </dgm:pt>
    <dgm:pt modelId="{E54A2890-E648-4D7F-A468-668118BD3E41}" type="sibTrans" cxnId="{E4C7DF37-3F97-47E8-82D4-68621B70B63E}">
      <dgm:prSet/>
      <dgm:spPr/>
      <dgm:t>
        <a:bodyPr/>
        <a:lstStyle/>
        <a:p>
          <a:endParaRPr lang="lt-LT" sz="1200"/>
        </a:p>
      </dgm:t>
    </dgm:pt>
    <dgm:pt modelId="{E2EBEE53-B91B-467B-9A3A-12BFF54C3627}">
      <dgm:prSet custT="1"/>
      <dgm:spPr/>
      <dgm:t>
        <a:bodyPr/>
        <a:lstStyle/>
        <a:p>
          <a:r>
            <a:rPr lang="lt-LT" sz="1200" i="0"/>
            <a:t>Šiaulių jaunimo organizacijų asociacija  ,,Apskritasis stalas“</a:t>
          </a:r>
          <a:endParaRPr lang="lt-LT" sz="1200"/>
        </a:p>
      </dgm:t>
    </dgm:pt>
    <dgm:pt modelId="{9D425266-1AD1-4350-BC0F-761EF9C9DC6A}" type="parTrans" cxnId="{ABC215DD-DF3D-4B4A-9231-DF3D7C7B3CDF}">
      <dgm:prSet/>
      <dgm:spPr/>
      <dgm:t>
        <a:bodyPr/>
        <a:lstStyle/>
        <a:p>
          <a:endParaRPr lang="lt-LT" sz="1200"/>
        </a:p>
      </dgm:t>
    </dgm:pt>
    <dgm:pt modelId="{6F071DEC-50FE-4A84-97D9-F031573C9663}" type="sibTrans" cxnId="{ABC215DD-DF3D-4B4A-9231-DF3D7C7B3CDF}">
      <dgm:prSet/>
      <dgm:spPr/>
      <dgm:t>
        <a:bodyPr/>
        <a:lstStyle/>
        <a:p>
          <a:endParaRPr lang="lt-LT" sz="1200"/>
        </a:p>
      </dgm:t>
    </dgm:pt>
    <dgm:pt modelId="{B19B04CF-EC1C-4021-95E6-8331C9EE4CA0}" type="pres">
      <dgm:prSet presAssocID="{32138321-23EF-4CC6-9B55-D53BD8F42928}" presName="diagram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US"/>
        </a:p>
      </dgm:t>
    </dgm:pt>
    <dgm:pt modelId="{6540DEF7-C1EA-4F79-847D-9B8FC9FF372B}" type="pres">
      <dgm:prSet presAssocID="{399E4FC8-0259-45C9-8A11-A10B3B30C748}" presName="root" presStyleCnt="0"/>
      <dgm:spPr/>
    </dgm:pt>
    <dgm:pt modelId="{34332790-890A-4380-A18D-DC31E3F634AD}" type="pres">
      <dgm:prSet presAssocID="{399E4FC8-0259-45C9-8A11-A10B3B30C748}" presName="rootComposite" presStyleCnt="0"/>
      <dgm:spPr/>
    </dgm:pt>
    <dgm:pt modelId="{36E70FF7-17B8-43FC-8644-4BBD5BC3723D}" type="pres">
      <dgm:prSet presAssocID="{399E4FC8-0259-45C9-8A11-A10B3B30C748}" presName="rootText" presStyleLbl="node1" presStyleIdx="0" presStyleCnt="3" custScaleX="465481" custScaleY="306295" custLinFactNeighborX="14928" custLinFactNeighborY="-51168"/>
      <dgm:spPr/>
      <dgm:t>
        <a:bodyPr/>
        <a:lstStyle/>
        <a:p>
          <a:endParaRPr lang="en-US"/>
        </a:p>
      </dgm:t>
    </dgm:pt>
    <dgm:pt modelId="{854BA88E-8047-4D86-9C02-62DB4070CEFA}" type="pres">
      <dgm:prSet presAssocID="{399E4FC8-0259-45C9-8A11-A10B3B30C748}" presName="rootConnector" presStyleLbl="node1" presStyleIdx="0" presStyleCnt="3"/>
      <dgm:spPr/>
      <dgm:t>
        <a:bodyPr/>
        <a:lstStyle/>
        <a:p>
          <a:endParaRPr lang="en-US"/>
        </a:p>
      </dgm:t>
    </dgm:pt>
    <dgm:pt modelId="{3B5BA541-F2C0-4677-8C53-F263B2A10C33}" type="pres">
      <dgm:prSet presAssocID="{399E4FC8-0259-45C9-8A11-A10B3B30C748}" presName="childShape" presStyleCnt="0"/>
      <dgm:spPr/>
    </dgm:pt>
    <dgm:pt modelId="{C0F43F34-DE6C-4CC9-806E-A3EA17177CBB}" type="pres">
      <dgm:prSet presAssocID="{7F2F81E3-0954-40F8-AE03-5162A2CCC24A}" presName="Name13" presStyleLbl="parChTrans1D2" presStyleIdx="0" presStyleCnt="4"/>
      <dgm:spPr/>
      <dgm:t>
        <a:bodyPr/>
        <a:lstStyle/>
        <a:p>
          <a:endParaRPr lang="en-US"/>
        </a:p>
      </dgm:t>
    </dgm:pt>
    <dgm:pt modelId="{E992D07C-0D45-4DF5-8637-E650D36FF6E1}" type="pres">
      <dgm:prSet presAssocID="{EF6BEAB4-753C-4D63-A9E5-29D5A3F32EE2}" presName="childText" presStyleLbl="bgAcc1" presStyleIdx="0" presStyleCnt="4" custScaleX="394302" custScaleY="640299" custLinFactNeighborX="3264" custLinFactNeighborY="69548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14D19244-B915-4DFA-93CF-0C7CD4AFBC21}" type="pres">
      <dgm:prSet presAssocID="{AFC778B6-4B68-4591-B9E3-4FBC8CE9290C}" presName="root" presStyleCnt="0"/>
      <dgm:spPr/>
    </dgm:pt>
    <dgm:pt modelId="{CE9D9B79-8982-4E06-A424-518BD56274A9}" type="pres">
      <dgm:prSet presAssocID="{AFC778B6-4B68-4591-B9E3-4FBC8CE9290C}" presName="rootComposite" presStyleCnt="0"/>
      <dgm:spPr/>
    </dgm:pt>
    <dgm:pt modelId="{235C18AF-C15F-4F10-B7B4-37FD629291B3}" type="pres">
      <dgm:prSet presAssocID="{AFC778B6-4B68-4591-B9E3-4FBC8CE9290C}" presName="rootText" presStyleLbl="node1" presStyleIdx="1" presStyleCnt="3" custScaleX="387699" custScaleY="297816" custLinFactNeighborX="26338" custLinFactNeighborY="-49430"/>
      <dgm:spPr/>
      <dgm:t>
        <a:bodyPr/>
        <a:lstStyle/>
        <a:p>
          <a:endParaRPr lang="en-US"/>
        </a:p>
      </dgm:t>
    </dgm:pt>
    <dgm:pt modelId="{92C0AA83-DBB7-4FFA-A6C9-790477867AC9}" type="pres">
      <dgm:prSet presAssocID="{AFC778B6-4B68-4591-B9E3-4FBC8CE9290C}" presName="rootConnector" presStyleLbl="node1" presStyleIdx="1" presStyleCnt="3"/>
      <dgm:spPr/>
      <dgm:t>
        <a:bodyPr/>
        <a:lstStyle/>
        <a:p>
          <a:endParaRPr lang="en-US"/>
        </a:p>
      </dgm:t>
    </dgm:pt>
    <dgm:pt modelId="{47DB95D1-5F40-465B-BA61-B1839CD13790}" type="pres">
      <dgm:prSet presAssocID="{AFC778B6-4B68-4591-B9E3-4FBC8CE9290C}" presName="childShape" presStyleCnt="0"/>
      <dgm:spPr/>
    </dgm:pt>
    <dgm:pt modelId="{2D0185CE-E7DC-444A-A26F-B267A79BF70C}" type="pres">
      <dgm:prSet presAssocID="{D1B1C4FC-E41F-4716-83CB-F3BAE88717C4}" presName="Name13" presStyleLbl="parChTrans1D2" presStyleIdx="1" presStyleCnt="4"/>
      <dgm:spPr/>
      <dgm:t>
        <a:bodyPr/>
        <a:lstStyle/>
        <a:p>
          <a:endParaRPr lang="en-US"/>
        </a:p>
      </dgm:t>
    </dgm:pt>
    <dgm:pt modelId="{EC650331-37F1-4663-A1C2-C16AB91B7DC2}" type="pres">
      <dgm:prSet presAssocID="{DC09DD76-E96A-4BB4-8EBC-371C9F353FAE}" presName="childText" presStyleLbl="bgAcc1" presStyleIdx="1" presStyleCnt="4" custScaleX="400400" custScaleY="342383" custLinFactNeighborX="13818" custLinFactNeighborY="38273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034CB998-D810-4BB6-95FE-F934DC0A3E5E}" type="pres">
      <dgm:prSet presAssocID="{D008E452-34B3-48E6-9468-805F4322230A}" presName="Name13" presStyleLbl="parChTrans1D2" presStyleIdx="2" presStyleCnt="4"/>
      <dgm:spPr/>
      <dgm:t>
        <a:bodyPr/>
        <a:lstStyle/>
        <a:p>
          <a:endParaRPr lang="en-US"/>
        </a:p>
      </dgm:t>
    </dgm:pt>
    <dgm:pt modelId="{72EC093D-0F76-4DB1-A3FE-9E0C77968EDC}" type="pres">
      <dgm:prSet presAssocID="{D90C7C83-EF71-49F0-AFC4-49C0BC7AAA33}" presName="childText" presStyleLbl="bgAcc1" presStyleIdx="2" presStyleCnt="4" custScaleX="396929" custScaleY="466894" custLinFactY="8541" custLinFactNeighborX="28558" custLinFactNeighborY="100000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62A7AEBD-9AE4-4FA8-AB25-50936412638A}" type="pres">
      <dgm:prSet presAssocID="{4C98435C-BEDA-49B2-8313-4ADB164DF51F}" presName="root" presStyleCnt="0"/>
      <dgm:spPr/>
    </dgm:pt>
    <dgm:pt modelId="{E9084E85-1F3B-4F2B-B33D-5CD80D5719EB}" type="pres">
      <dgm:prSet presAssocID="{4C98435C-BEDA-49B2-8313-4ADB164DF51F}" presName="rootComposite" presStyleCnt="0"/>
      <dgm:spPr/>
    </dgm:pt>
    <dgm:pt modelId="{5DF3FAF9-BAC6-47B5-B2AC-021760AA0E26}" type="pres">
      <dgm:prSet presAssocID="{4C98435C-BEDA-49B2-8313-4ADB164DF51F}" presName="rootText" presStyleLbl="node1" presStyleIdx="2" presStyleCnt="3" custScaleX="479826" custScaleY="290206" custLinFactNeighborX="27463" custLinFactNeighborY="-45688"/>
      <dgm:spPr/>
      <dgm:t>
        <a:bodyPr/>
        <a:lstStyle/>
        <a:p>
          <a:endParaRPr lang="en-US"/>
        </a:p>
      </dgm:t>
    </dgm:pt>
    <dgm:pt modelId="{76DCF971-9C53-41F1-BCE3-5315F9F78E38}" type="pres">
      <dgm:prSet presAssocID="{4C98435C-BEDA-49B2-8313-4ADB164DF51F}" presName="rootConnector" presStyleLbl="node1" presStyleIdx="2" presStyleCnt="3"/>
      <dgm:spPr/>
      <dgm:t>
        <a:bodyPr/>
        <a:lstStyle/>
        <a:p>
          <a:endParaRPr lang="en-US"/>
        </a:p>
      </dgm:t>
    </dgm:pt>
    <dgm:pt modelId="{9AA90F08-CE0D-4E6E-9F01-8187CBFB6E63}" type="pres">
      <dgm:prSet presAssocID="{4C98435C-BEDA-49B2-8313-4ADB164DF51F}" presName="childShape" presStyleCnt="0"/>
      <dgm:spPr/>
    </dgm:pt>
    <dgm:pt modelId="{E262CA3A-0DC3-442B-83BB-C8C721C58C04}" type="pres">
      <dgm:prSet presAssocID="{9D425266-1AD1-4350-BC0F-761EF9C9DC6A}" presName="Name13" presStyleLbl="parChTrans1D2" presStyleIdx="3" presStyleCnt="4"/>
      <dgm:spPr/>
      <dgm:t>
        <a:bodyPr/>
        <a:lstStyle/>
        <a:p>
          <a:endParaRPr lang="en-US"/>
        </a:p>
      </dgm:t>
    </dgm:pt>
    <dgm:pt modelId="{5D71FEBF-4B5D-4208-B0B9-7B467D5D84D2}" type="pres">
      <dgm:prSet presAssocID="{E2EBEE53-B91B-467B-9A3A-12BFF54C3627}" presName="childText" presStyleLbl="bgAcc1" presStyleIdx="3" presStyleCnt="4" custScaleX="405316" custScaleY="593424" custLinFactNeighborX="50337" custLinFactNeighborY="78314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</dgm:ptLst>
  <dgm:cxnLst>
    <dgm:cxn modelId="{4A8AB317-302C-4CAE-A08B-4422869CF056}" srcId="{32138321-23EF-4CC6-9B55-D53BD8F42928}" destId="{AFC778B6-4B68-4591-B9E3-4FBC8CE9290C}" srcOrd="1" destOrd="0" parTransId="{AD568367-09B9-474B-887A-9DEF89E0498E}" sibTransId="{CFFB2B9C-6A9E-41B4-9554-EDF60C80B216}"/>
    <dgm:cxn modelId="{ED05B3CD-7D58-4FA9-BB81-D81FFCF71445}" type="presOf" srcId="{AFC778B6-4B68-4591-B9E3-4FBC8CE9290C}" destId="{235C18AF-C15F-4F10-B7B4-37FD629291B3}" srcOrd="0" destOrd="0" presId="urn:microsoft.com/office/officeart/2005/8/layout/hierarchy3"/>
    <dgm:cxn modelId="{0A55737A-7047-42D3-905A-5AB5E1411C9B}" srcId="{32138321-23EF-4CC6-9B55-D53BD8F42928}" destId="{4C98435C-BEDA-49B2-8313-4ADB164DF51F}" srcOrd="2" destOrd="0" parTransId="{59DAE036-87A3-4647-8681-DA70D96E0872}" sibTransId="{56F8169B-3277-4873-8229-622DC2043CA9}"/>
    <dgm:cxn modelId="{B5E91CB3-6AA2-491D-BE54-B74AF409F029}" type="presOf" srcId="{E2EBEE53-B91B-467B-9A3A-12BFF54C3627}" destId="{5D71FEBF-4B5D-4208-B0B9-7B467D5D84D2}" srcOrd="0" destOrd="0" presId="urn:microsoft.com/office/officeart/2005/8/layout/hierarchy3"/>
    <dgm:cxn modelId="{4C095B2D-7A41-4FC7-8A6B-CF1999C71967}" type="presOf" srcId="{D008E452-34B3-48E6-9468-805F4322230A}" destId="{034CB998-D810-4BB6-95FE-F934DC0A3E5E}" srcOrd="0" destOrd="0" presId="urn:microsoft.com/office/officeart/2005/8/layout/hierarchy3"/>
    <dgm:cxn modelId="{F10E9EDB-532B-4C74-9FE5-A9F75CD1F578}" srcId="{32138321-23EF-4CC6-9B55-D53BD8F42928}" destId="{399E4FC8-0259-45C9-8A11-A10B3B30C748}" srcOrd="0" destOrd="0" parTransId="{3D33A4BE-9AE6-4E7C-BDD0-BF864F4C2C4D}" sibTransId="{A3494CBD-7578-4797-8649-83404034D0D3}"/>
    <dgm:cxn modelId="{C4173FDB-FD3C-4686-96F9-F2D3E79A9F41}" type="presOf" srcId="{7F2F81E3-0954-40F8-AE03-5162A2CCC24A}" destId="{C0F43F34-DE6C-4CC9-806E-A3EA17177CBB}" srcOrd="0" destOrd="0" presId="urn:microsoft.com/office/officeart/2005/8/layout/hierarchy3"/>
    <dgm:cxn modelId="{4D675E0C-F1C6-4146-BE25-9DAB12C3D406}" type="presOf" srcId="{399E4FC8-0259-45C9-8A11-A10B3B30C748}" destId="{854BA88E-8047-4D86-9C02-62DB4070CEFA}" srcOrd="1" destOrd="0" presId="urn:microsoft.com/office/officeart/2005/8/layout/hierarchy3"/>
    <dgm:cxn modelId="{9F21FCF9-B81C-42A9-8077-4EB29B370570}" type="presOf" srcId="{D1B1C4FC-E41F-4716-83CB-F3BAE88717C4}" destId="{2D0185CE-E7DC-444A-A26F-B267A79BF70C}" srcOrd="0" destOrd="0" presId="urn:microsoft.com/office/officeart/2005/8/layout/hierarchy3"/>
    <dgm:cxn modelId="{AD903D95-D394-4460-B20F-E0B60F6AFBBF}" type="presOf" srcId="{4C98435C-BEDA-49B2-8313-4ADB164DF51F}" destId="{76DCF971-9C53-41F1-BCE3-5315F9F78E38}" srcOrd="1" destOrd="0" presId="urn:microsoft.com/office/officeart/2005/8/layout/hierarchy3"/>
    <dgm:cxn modelId="{E4BC39C3-3C32-41CE-8324-6BFA9D4D069A}" type="presOf" srcId="{D90C7C83-EF71-49F0-AFC4-49C0BC7AAA33}" destId="{72EC093D-0F76-4DB1-A3FE-9E0C77968EDC}" srcOrd="0" destOrd="0" presId="urn:microsoft.com/office/officeart/2005/8/layout/hierarchy3"/>
    <dgm:cxn modelId="{40F12763-BD76-4DD9-8BFB-C3EF0606563E}" type="presOf" srcId="{4C98435C-BEDA-49B2-8313-4ADB164DF51F}" destId="{5DF3FAF9-BAC6-47B5-B2AC-021760AA0E26}" srcOrd="0" destOrd="0" presId="urn:microsoft.com/office/officeart/2005/8/layout/hierarchy3"/>
    <dgm:cxn modelId="{882CF742-E543-4DD5-BDD4-5BC3B3423832}" type="presOf" srcId="{9D425266-1AD1-4350-BC0F-761EF9C9DC6A}" destId="{E262CA3A-0DC3-442B-83BB-C8C721C58C04}" srcOrd="0" destOrd="0" presId="urn:microsoft.com/office/officeart/2005/8/layout/hierarchy3"/>
    <dgm:cxn modelId="{E4C7DF37-3F97-47E8-82D4-68621B70B63E}" srcId="{AFC778B6-4B68-4591-B9E3-4FBC8CE9290C}" destId="{DC09DD76-E96A-4BB4-8EBC-371C9F353FAE}" srcOrd="0" destOrd="0" parTransId="{D1B1C4FC-E41F-4716-83CB-F3BAE88717C4}" sibTransId="{E54A2890-E648-4D7F-A468-668118BD3E41}"/>
    <dgm:cxn modelId="{981C87F0-03AC-436A-8F1E-73CFACA43087}" type="presOf" srcId="{AFC778B6-4B68-4591-B9E3-4FBC8CE9290C}" destId="{92C0AA83-DBB7-4FFA-A6C9-790477867AC9}" srcOrd="1" destOrd="0" presId="urn:microsoft.com/office/officeart/2005/8/layout/hierarchy3"/>
    <dgm:cxn modelId="{A5CDE6C9-81C2-4A8D-BC3E-38EF0819C70B}" srcId="{399E4FC8-0259-45C9-8A11-A10B3B30C748}" destId="{EF6BEAB4-753C-4D63-A9E5-29D5A3F32EE2}" srcOrd="0" destOrd="0" parTransId="{7F2F81E3-0954-40F8-AE03-5162A2CCC24A}" sibTransId="{2DC145B0-D9B4-48FC-8DF8-2937A9DEE2D7}"/>
    <dgm:cxn modelId="{5E88F912-374F-411A-82D4-A417FB45DD3B}" type="presOf" srcId="{399E4FC8-0259-45C9-8A11-A10B3B30C748}" destId="{36E70FF7-17B8-43FC-8644-4BBD5BC3723D}" srcOrd="0" destOrd="0" presId="urn:microsoft.com/office/officeart/2005/8/layout/hierarchy3"/>
    <dgm:cxn modelId="{30CCAD46-0E7A-4678-819A-151A1F1F1386}" type="presOf" srcId="{EF6BEAB4-753C-4D63-A9E5-29D5A3F32EE2}" destId="{E992D07C-0D45-4DF5-8637-E650D36FF6E1}" srcOrd="0" destOrd="0" presId="urn:microsoft.com/office/officeart/2005/8/layout/hierarchy3"/>
    <dgm:cxn modelId="{ABC215DD-DF3D-4B4A-9231-DF3D7C7B3CDF}" srcId="{4C98435C-BEDA-49B2-8313-4ADB164DF51F}" destId="{E2EBEE53-B91B-467B-9A3A-12BFF54C3627}" srcOrd="0" destOrd="0" parTransId="{9D425266-1AD1-4350-BC0F-761EF9C9DC6A}" sibTransId="{6F071DEC-50FE-4A84-97D9-F031573C9663}"/>
    <dgm:cxn modelId="{60419253-4246-4D49-A242-577C91F33541}" srcId="{AFC778B6-4B68-4591-B9E3-4FBC8CE9290C}" destId="{D90C7C83-EF71-49F0-AFC4-49C0BC7AAA33}" srcOrd="1" destOrd="0" parTransId="{D008E452-34B3-48E6-9468-805F4322230A}" sibTransId="{1D30CCE4-ECE0-4589-A571-07A7FFE82783}"/>
    <dgm:cxn modelId="{683381B5-CC81-4062-944C-7B20A498FEDF}" type="presOf" srcId="{32138321-23EF-4CC6-9B55-D53BD8F42928}" destId="{B19B04CF-EC1C-4021-95E6-8331C9EE4CA0}" srcOrd="0" destOrd="0" presId="urn:microsoft.com/office/officeart/2005/8/layout/hierarchy3"/>
    <dgm:cxn modelId="{7A133EC9-9279-486C-88E0-15F707E58126}" type="presOf" srcId="{DC09DD76-E96A-4BB4-8EBC-371C9F353FAE}" destId="{EC650331-37F1-4663-A1C2-C16AB91B7DC2}" srcOrd="0" destOrd="0" presId="urn:microsoft.com/office/officeart/2005/8/layout/hierarchy3"/>
    <dgm:cxn modelId="{567D96E8-D30E-4C19-8786-80551B9A2506}" type="presParOf" srcId="{B19B04CF-EC1C-4021-95E6-8331C9EE4CA0}" destId="{6540DEF7-C1EA-4F79-847D-9B8FC9FF372B}" srcOrd="0" destOrd="0" presId="urn:microsoft.com/office/officeart/2005/8/layout/hierarchy3"/>
    <dgm:cxn modelId="{CC070703-92E7-4F12-995E-008CF2426DF7}" type="presParOf" srcId="{6540DEF7-C1EA-4F79-847D-9B8FC9FF372B}" destId="{34332790-890A-4380-A18D-DC31E3F634AD}" srcOrd="0" destOrd="0" presId="urn:microsoft.com/office/officeart/2005/8/layout/hierarchy3"/>
    <dgm:cxn modelId="{2C157250-B41C-44C8-9CC0-509E469C7E83}" type="presParOf" srcId="{34332790-890A-4380-A18D-DC31E3F634AD}" destId="{36E70FF7-17B8-43FC-8644-4BBD5BC3723D}" srcOrd="0" destOrd="0" presId="urn:microsoft.com/office/officeart/2005/8/layout/hierarchy3"/>
    <dgm:cxn modelId="{CBC2996A-9B50-42D5-AA12-1E585DE47CC0}" type="presParOf" srcId="{34332790-890A-4380-A18D-DC31E3F634AD}" destId="{854BA88E-8047-4D86-9C02-62DB4070CEFA}" srcOrd="1" destOrd="0" presId="urn:microsoft.com/office/officeart/2005/8/layout/hierarchy3"/>
    <dgm:cxn modelId="{FDE8A115-113B-4C2D-AC5A-D638EB3ADC9E}" type="presParOf" srcId="{6540DEF7-C1EA-4F79-847D-9B8FC9FF372B}" destId="{3B5BA541-F2C0-4677-8C53-F263B2A10C33}" srcOrd="1" destOrd="0" presId="urn:microsoft.com/office/officeart/2005/8/layout/hierarchy3"/>
    <dgm:cxn modelId="{C76EB418-3ED8-4BB7-BC32-50EF6635B064}" type="presParOf" srcId="{3B5BA541-F2C0-4677-8C53-F263B2A10C33}" destId="{C0F43F34-DE6C-4CC9-806E-A3EA17177CBB}" srcOrd="0" destOrd="0" presId="urn:microsoft.com/office/officeart/2005/8/layout/hierarchy3"/>
    <dgm:cxn modelId="{5206D33A-FD6A-492D-A149-DD0E5571018D}" type="presParOf" srcId="{3B5BA541-F2C0-4677-8C53-F263B2A10C33}" destId="{E992D07C-0D45-4DF5-8637-E650D36FF6E1}" srcOrd="1" destOrd="0" presId="urn:microsoft.com/office/officeart/2005/8/layout/hierarchy3"/>
    <dgm:cxn modelId="{9BE85C76-2201-4D1F-BE9D-F319D90E990B}" type="presParOf" srcId="{B19B04CF-EC1C-4021-95E6-8331C9EE4CA0}" destId="{14D19244-B915-4DFA-93CF-0C7CD4AFBC21}" srcOrd="1" destOrd="0" presId="urn:microsoft.com/office/officeart/2005/8/layout/hierarchy3"/>
    <dgm:cxn modelId="{57E042B8-8928-49A7-A015-3145D22258A0}" type="presParOf" srcId="{14D19244-B915-4DFA-93CF-0C7CD4AFBC21}" destId="{CE9D9B79-8982-4E06-A424-518BD56274A9}" srcOrd="0" destOrd="0" presId="urn:microsoft.com/office/officeart/2005/8/layout/hierarchy3"/>
    <dgm:cxn modelId="{020F10EB-5F82-4195-8B3A-45B657E33B38}" type="presParOf" srcId="{CE9D9B79-8982-4E06-A424-518BD56274A9}" destId="{235C18AF-C15F-4F10-B7B4-37FD629291B3}" srcOrd="0" destOrd="0" presId="urn:microsoft.com/office/officeart/2005/8/layout/hierarchy3"/>
    <dgm:cxn modelId="{1118A889-0C86-4F55-A3C0-89763976B8FA}" type="presParOf" srcId="{CE9D9B79-8982-4E06-A424-518BD56274A9}" destId="{92C0AA83-DBB7-4FFA-A6C9-790477867AC9}" srcOrd="1" destOrd="0" presId="urn:microsoft.com/office/officeart/2005/8/layout/hierarchy3"/>
    <dgm:cxn modelId="{995DF1A6-7484-45D7-A716-06CCF7FEA216}" type="presParOf" srcId="{14D19244-B915-4DFA-93CF-0C7CD4AFBC21}" destId="{47DB95D1-5F40-465B-BA61-B1839CD13790}" srcOrd="1" destOrd="0" presId="urn:microsoft.com/office/officeart/2005/8/layout/hierarchy3"/>
    <dgm:cxn modelId="{8F474D24-7A6B-462B-B8EF-00DC5CDBE389}" type="presParOf" srcId="{47DB95D1-5F40-465B-BA61-B1839CD13790}" destId="{2D0185CE-E7DC-444A-A26F-B267A79BF70C}" srcOrd="0" destOrd="0" presId="urn:microsoft.com/office/officeart/2005/8/layout/hierarchy3"/>
    <dgm:cxn modelId="{F6F5D7A6-D678-40B4-AD79-71EA8500B4FF}" type="presParOf" srcId="{47DB95D1-5F40-465B-BA61-B1839CD13790}" destId="{EC650331-37F1-4663-A1C2-C16AB91B7DC2}" srcOrd="1" destOrd="0" presId="urn:microsoft.com/office/officeart/2005/8/layout/hierarchy3"/>
    <dgm:cxn modelId="{D6FC4329-3905-4A71-8595-30674011BC50}" type="presParOf" srcId="{47DB95D1-5F40-465B-BA61-B1839CD13790}" destId="{034CB998-D810-4BB6-95FE-F934DC0A3E5E}" srcOrd="2" destOrd="0" presId="urn:microsoft.com/office/officeart/2005/8/layout/hierarchy3"/>
    <dgm:cxn modelId="{B546AE51-F174-498A-9092-412DC0AE35F6}" type="presParOf" srcId="{47DB95D1-5F40-465B-BA61-B1839CD13790}" destId="{72EC093D-0F76-4DB1-A3FE-9E0C77968EDC}" srcOrd="3" destOrd="0" presId="urn:microsoft.com/office/officeart/2005/8/layout/hierarchy3"/>
    <dgm:cxn modelId="{37C1DE9E-22B9-4D4A-AD16-34C93507F161}" type="presParOf" srcId="{B19B04CF-EC1C-4021-95E6-8331C9EE4CA0}" destId="{62A7AEBD-9AE4-4FA8-AB25-50936412638A}" srcOrd="2" destOrd="0" presId="urn:microsoft.com/office/officeart/2005/8/layout/hierarchy3"/>
    <dgm:cxn modelId="{EC942AAF-7475-4019-8704-84B9AA13300C}" type="presParOf" srcId="{62A7AEBD-9AE4-4FA8-AB25-50936412638A}" destId="{E9084E85-1F3B-4F2B-B33D-5CD80D5719EB}" srcOrd="0" destOrd="0" presId="urn:microsoft.com/office/officeart/2005/8/layout/hierarchy3"/>
    <dgm:cxn modelId="{3D9529E6-5FE6-48B5-88FA-29EB9C244A27}" type="presParOf" srcId="{E9084E85-1F3B-4F2B-B33D-5CD80D5719EB}" destId="{5DF3FAF9-BAC6-47B5-B2AC-021760AA0E26}" srcOrd="0" destOrd="0" presId="urn:microsoft.com/office/officeart/2005/8/layout/hierarchy3"/>
    <dgm:cxn modelId="{ABCA853A-C8A0-4FA3-AA5E-E37C2F991D88}" type="presParOf" srcId="{E9084E85-1F3B-4F2B-B33D-5CD80D5719EB}" destId="{76DCF971-9C53-41F1-BCE3-5315F9F78E38}" srcOrd="1" destOrd="0" presId="urn:microsoft.com/office/officeart/2005/8/layout/hierarchy3"/>
    <dgm:cxn modelId="{939F2ADF-16B0-4B13-B7D7-18C7862664BE}" type="presParOf" srcId="{62A7AEBD-9AE4-4FA8-AB25-50936412638A}" destId="{9AA90F08-CE0D-4E6E-9F01-8187CBFB6E63}" srcOrd="1" destOrd="0" presId="urn:microsoft.com/office/officeart/2005/8/layout/hierarchy3"/>
    <dgm:cxn modelId="{2716522F-3575-4AD7-94F8-80AAFD9E5113}" type="presParOf" srcId="{9AA90F08-CE0D-4E6E-9F01-8187CBFB6E63}" destId="{E262CA3A-0DC3-442B-83BB-C8C721C58C04}" srcOrd="0" destOrd="0" presId="urn:microsoft.com/office/officeart/2005/8/layout/hierarchy3"/>
    <dgm:cxn modelId="{85B7EED5-B495-464C-BF11-EB5E3B12A8B4}" type="presParOf" srcId="{9AA90F08-CE0D-4E6E-9F01-8187CBFB6E63}" destId="{5D71FEBF-4B5D-4208-B0B9-7B467D5D84D2}" srcOrd="1" destOrd="0" presId="urn:microsoft.com/office/officeart/2005/8/layout/hierarchy3"/>
  </dgm:cxnLst>
  <dgm:bg/>
  <dgm:whole/>
  <dgm:extLst>
    <a:ext uri="http://schemas.microsoft.com/office/drawing/2008/diagram">
      <dsp:dataModelExt xmlns:dsp="http://schemas.microsoft.com/office/drawing/2008/diagram" relId="rId11" minVer="http://schemas.openxmlformats.org/drawingml/2006/diagram"/>
    </a:ext>
  </dgm:extLst>
</dgm:dataModel>
</file>

<file path=word/diagrams/drawing1.xml><?xml version="1.0" encoding="utf-8"?>
<dsp:drawing xmlns:dsp="http://schemas.microsoft.com/office/drawing/2008/diagram" xmlns:dgm="http://schemas.openxmlformats.org/drawingml/2006/diagram" xmlns:a="http://schemas.openxmlformats.org/drawingml/2006/main">
  <dsp:spTree>
    <dsp:nvGrpSpPr>
      <dsp:cNvPr id="0" name=""/>
      <dsp:cNvGrpSpPr/>
    </dsp:nvGrpSpPr>
    <dsp:grpSpPr/>
    <dsp:sp modelId="{36E70FF7-17B8-43FC-8644-4BBD5BC3723D}">
      <dsp:nvSpPr>
        <dsp:cNvPr id="0" name=""/>
        <dsp:cNvSpPr/>
      </dsp:nvSpPr>
      <dsp:spPr>
        <a:xfrm>
          <a:off x="62309" y="319351"/>
          <a:ext cx="1893591" cy="623008"/>
        </a:xfrm>
        <a:prstGeom prst="roundRect">
          <a:avLst>
            <a:gd name="adj" fmla="val 10000"/>
          </a:avLst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2860" tIns="15240" rIns="2286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lt-LT" sz="1200" kern="1200"/>
            <a:t>Valstybinis (viešasis) sektorius</a:t>
          </a:r>
        </a:p>
      </dsp:txBody>
      <dsp:txXfrm>
        <a:off x="80556" y="337598"/>
        <a:ext cx="1857097" cy="586514"/>
      </dsp:txXfrm>
    </dsp:sp>
    <dsp:sp modelId="{C0F43F34-DE6C-4CC9-806E-A3EA17177CBB}">
      <dsp:nvSpPr>
        <dsp:cNvPr id="0" name=""/>
        <dsp:cNvSpPr/>
      </dsp:nvSpPr>
      <dsp:spPr>
        <a:xfrm>
          <a:off x="251668" y="942359"/>
          <a:ext cx="139253" cy="94757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47577"/>
              </a:lnTo>
              <a:lnTo>
                <a:pt x="139253" y="947577"/>
              </a:lnTo>
            </a:path>
          </a:pathLst>
        </a:custGeom>
        <a:noFill/>
        <a:ln w="12700" cap="flat" cmpd="sng" algn="ctr">
          <a:solidFill>
            <a:schemeClr val="dk2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992D07C-0D45-4DF5-8637-E650D36FF6E1}">
      <dsp:nvSpPr>
        <dsp:cNvPr id="0" name=""/>
        <dsp:cNvSpPr/>
      </dsp:nvSpPr>
      <dsp:spPr>
        <a:xfrm>
          <a:off x="390922" y="1238748"/>
          <a:ext cx="1283226" cy="1302378"/>
        </a:xfrm>
        <a:prstGeom prst="roundRect">
          <a:avLst>
            <a:gd name="adj" fmla="val 10000"/>
          </a:avLst>
        </a:prstGeom>
        <a:solidFill>
          <a:schemeClr val="lt2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2860" tIns="15240" rIns="2286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lt-LT" sz="1200" i="0" kern="1200"/>
            <a:t>Šiaulių miesto savivaldybė</a:t>
          </a:r>
          <a:endParaRPr lang="lt-LT" sz="1200" kern="1200"/>
        </a:p>
      </dsp:txBody>
      <dsp:txXfrm>
        <a:off x="428506" y="1276332"/>
        <a:ext cx="1208058" cy="1227210"/>
      </dsp:txXfrm>
    </dsp:sp>
    <dsp:sp modelId="{235C18AF-C15F-4F10-B7B4-37FD629291B3}">
      <dsp:nvSpPr>
        <dsp:cNvPr id="0" name=""/>
        <dsp:cNvSpPr/>
      </dsp:nvSpPr>
      <dsp:spPr>
        <a:xfrm>
          <a:off x="2104017" y="322886"/>
          <a:ext cx="1577171" cy="605762"/>
        </a:xfrm>
        <a:prstGeom prst="roundRect">
          <a:avLst>
            <a:gd name="adj" fmla="val 10000"/>
          </a:avLst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2860" tIns="15240" rIns="2286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lt-LT" sz="1200" kern="1200"/>
            <a:t>Privatus (verslo) sektorius</a:t>
          </a:r>
        </a:p>
      </dsp:txBody>
      <dsp:txXfrm>
        <a:off x="2121759" y="340628"/>
        <a:ext cx="1541687" cy="570278"/>
      </dsp:txXfrm>
    </dsp:sp>
    <dsp:sp modelId="{2D0185CE-E7DC-444A-A26F-B267A79BF70C}">
      <dsp:nvSpPr>
        <dsp:cNvPr id="0" name=""/>
        <dsp:cNvSpPr/>
      </dsp:nvSpPr>
      <dsp:spPr>
        <a:xfrm>
          <a:off x="2261734" y="928648"/>
          <a:ext cx="95542" cy="57744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77445"/>
              </a:lnTo>
              <a:lnTo>
                <a:pt x="95542" y="577445"/>
              </a:lnTo>
            </a:path>
          </a:pathLst>
        </a:custGeom>
        <a:noFill/>
        <a:ln w="12700" cap="flat" cmpd="sng" algn="ctr">
          <a:solidFill>
            <a:schemeClr val="dk2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C650331-37F1-4663-A1C2-C16AB91B7DC2}">
      <dsp:nvSpPr>
        <dsp:cNvPr id="0" name=""/>
        <dsp:cNvSpPr/>
      </dsp:nvSpPr>
      <dsp:spPr>
        <a:xfrm>
          <a:off x="2357277" y="1157888"/>
          <a:ext cx="1303071" cy="696412"/>
        </a:xfrm>
        <a:prstGeom prst="roundRect">
          <a:avLst>
            <a:gd name="adj" fmla="val 10000"/>
          </a:avLst>
        </a:prstGeom>
        <a:solidFill>
          <a:schemeClr val="lt2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2860" tIns="15240" rIns="2286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lt-LT" sz="1200" i="0" kern="1200"/>
            <a:t>Šiaulių pramonininkų asociacija</a:t>
          </a:r>
          <a:endParaRPr lang="lt-LT" sz="1200" kern="1200"/>
        </a:p>
      </dsp:txBody>
      <dsp:txXfrm>
        <a:off x="2377674" y="1178285"/>
        <a:ext cx="1262277" cy="655618"/>
      </dsp:txXfrm>
    </dsp:sp>
    <dsp:sp modelId="{034CB998-D810-4BB6-95FE-F934DC0A3E5E}">
      <dsp:nvSpPr>
        <dsp:cNvPr id="0" name=""/>
        <dsp:cNvSpPr/>
      </dsp:nvSpPr>
      <dsp:spPr>
        <a:xfrm>
          <a:off x="2261734" y="928648"/>
          <a:ext cx="143513" cy="159426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594263"/>
              </a:lnTo>
              <a:lnTo>
                <a:pt x="143513" y="1594263"/>
              </a:lnTo>
            </a:path>
          </a:pathLst>
        </a:custGeom>
        <a:noFill/>
        <a:ln w="12700" cap="flat" cmpd="sng" algn="ctr">
          <a:solidFill>
            <a:schemeClr val="dk2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2EC093D-0F76-4DB1-A3FE-9E0C77968EDC}">
      <dsp:nvSpPr>
        <dsp:cNvPr id="0" name=""/>
        <dsp:cNvSpPr/>
      </dsp:nvSpPr>
      <dsp:spPr>
        <a:xfrm>
          <a:off x="2405247" y="2048076"/>
          <a:ext cx="1291775" cy="949669"/>
        </a:xfrm>
        <a:prstGeom prst="roundRect">
          <a:avLst>
            <a:gd name="adj" fmla="val 10000"/>
          </a:avLst>
        </a:prstGeom>
        <a:solidFill>
          <a:schemeClr val="lt2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2860" tIns="15240" rIns="2286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lt-LT" sz="1200" i="0" kern="1200"/>
            <a:t>Šiaulių prekybos, pramonės ir amatų rūmai</a:t>
          </a:r>
          <a:endParaRPr lang="lt-LT" sz="1200" kern="1200"/>
        </a:p>
      </dsp:txBody>
      <dsp:txXfrm>
        <a:off x="2433062" y="2075891"/>
        <a:ext cx="1236145" cy="894039"/>
      </dsp:txXfrm>
    </dsp:sp>
    <dsp:sp modelId="{5DF3FAF9-BAC6-47B5-B2AC-021760AA0E26}">
      <dsp:nvSpPr>
        <dsp:cNvPr id="0" name=""/>
        <dsp:cNvSpPr/>
      </dsp:nvSpPr>
      <dsp:spPr>
        <a:xfrm>
          <a:off x="3677328" y="330497"/>
          <a:ext cx="1951946" cy="590283"/>
        </a:xfrm>
        <a:prstGeom prst="roundRect">
          <a:avLst>
            <a:gd name="adj" fmla="val 10000"/>
          </a:avLst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2860" tIns="15240" rIns="2286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lt-LT" sz="1200" kern="1200"/>
            <a:t>Nevyriausybinis sektorius</a:t>
          </a:r>
        </a:p>
      </dsp:txBody>
      <dsp:txXfrm>
        <a:off x="3694617" y="347786"/>
        <a:ext cx="1917368" cy="555705"/>
      </dsp:txXfrm>
    </dsp:sp>
    <dsp:sp modelId="{E262CA3A-0DC3-442B-83BB-C8C721C58C04}">
      <dsp:nvSpPr>
        <dsp:cNvPr id="0" name=""/>
        <dsp:cNvSpPr/>
      </dsp:nvSpPr>
      <dsp:spPr>
        <a:xfrm>
          <a:off x="3872522" y="920780"/>
          <a:ext cx="357430" cy="90658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06589"/>
              </a:lnTo>
              <a:lnTo>
                <a:pt x="357430" y="906589"/>
              </a:lnTo>
            </a:path>
          </a:pathLst>
        </a:custGeom>
        <a:noFill/>
        <a:ln w="12700" cap="flat" cmpd="sng" algn="ctr">
          <a:solidFill>
            <a:schemeClr val="dk2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D71FEBF-4B5D-4208-B0B9-7B467D5D84D2}">
      <dsp:nvSpPr>
        <dsp:cNvPr id="0" name=""/>
        <dsp:cNvSpPr/>
      </dsp:nvSpPr>
      <dsp:spPr>
        <a:xfrm>
          <a:off x="4229953" y="1223853"/>
          <a:ext cx="1319070" cy="1207033"/>
        </a:xfrm>
        <a:prstGeom prst="roundRect">
          <a:avLst>
            <a:gd name="adj" fmla="val 10000"/>
          </a:avLst>
        </a:prstGeom>
        <a:solidFill>
          <a:schemeClr val="lt2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2860" tIns="15240" rIns="2286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lt-LT" sz="1200" i="0" kern="1200"/>
            <a:t>Šiaulių jaunimo organizacijų asociacija  ,,Apskritasis stalas“</a:t>
          </a:r>
          <a:endParaRPr lang="lt-LT" sz="1200" kern="1200"/>
        </a:p>
      </dsp:txBody>
      <dsp:txXfrm>
        <a:off x="4265306" y="1259206"/>
        <a:ext cx="1248364" cy="1136327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3">
  <dgm:title val=""/>
  <dgm:desc val=""/>
  <dgm:catLst>
    <dgm:cat type="hierarchy" pri="7000"/>
    <dgm:cat type="list" pri="23000"/>
    <dgm:cat type="relationship" pri="15000"/>
    <dgm:cat type="convert" pri="7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</dgm:ptLst>
      <dgm:cxnLst>
        <dgm:cxn modelId="4" srcId="0" destId="1" srcOrd="0" destOrd="0"/>
        <dgm:cxn modelId="5" srcId="1" destId="11" srcOrd="0" destOrd="0"/>
        <dgm:cxn modelId="6" srcId="1" destId="12" srcOrd="1" destOrd="0"/>
        <dgm:cxn modelId="7" srcId="0" destId="2" srcOrd="1" destOrd="0"/>
        <dgm:cxn modelId="8" srcId="2" destId="21" srcOrd="0" destOrd="0"/>
        <dgm:cxn modelId="9" srcId="2" destId="2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diagram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forName="rootText" op="equ" val="65"/>
      <dgm:constr type="primFontSz" for="des" forName="childText" op="equ" val="65"/>
      <dgm:constr type="w" for="des" forName="rootComposite" refType="w"/>
      <dgm:constr type="h" for="des" forName="rootComposite" refType="w" fact="0.5"/>
      <dgm:constr type="w" for="des" forName="childText" refType="w" refFor="des" refForName="rootComposite" fact="0.8"/>
      <dgm:constr type="h" for="des" forName="childText" refType="h" refFor="des" refForName="rootComposite"/>
      <dgm:constr type="sibSp" refType="w" refFor="des" refForName="rootComposite" fact="0.25"/>
      <dgm:constr type="sibSp" for="des" forName="childShape" refType="h" refFor="des" refForName="childText" fact="0.25"/>
      <dgm:constr type="sp" for="des" forName="root" refType="h" refFor="des" refForName="childText" fact="0.25"/>
    </dgm:constrLst>
    <dgm:ruleLst/>
    <dgm:forEach name="Name3" axis="ch">
      <dgm:forEach name="Name4" axis="self" ptType="node" cnt="1">
        <dgm:layoutNode name="root">
          <dgm:choose name="Name5">
            <dgm:if name="Name6" func="var" arg="dir" op="equ" val="norm">
              <dgm:alg type="hierRoot">
                <dgm:param type="hierAlign" val="tL"/>
              </dgm:alg>
            </dgm:if>
            <dgm:else name="Name7">
              <dgm:alg type="hierRoot">
                <dgm:param type="hierAlign" val="tR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>
            <dgm:constr type="alignOff" val="0.2"/>
          </dgm:constrLst>
          <dgm:ruleLst/>
          <dgm:layoutNode name="rootComposite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8">
              <dgm:if name="Name9" func="var" arg="dir" op="equ" val="norm">
                <dgm:constrLst>
                  <dgm:constr type="l" for="ch" forName="rootText"/>
                  <dgm:constr type="t" for="ch" forName="rootText"/>
                  <dgm:constr type="w" for="ch" forName="rootText" refType="w"/>
                  <dgm:constr type="h" for="ch" forName="rootText" refType="h"/>
                  <dgm:constr type="l" for="ch" forName="rootConnector"/>
                  <dgm:constr type="t" for="ch" forName="rootConnector"/>
                  <dgm:constr type="w" for="ch" forName="rootConnector" refType="w" refFor="ch" refForName="rootText" fact="0.2"/>
                  <dgm:constr type="h" for="ch" forName="rootConnector" refType="h" refFor="ch" refForName="rootText"/>
                </dgm:constrLst>
              </dgm:if>
              <dgm:else name="Name10">
                <dgm:constrLst>
                  <dgm:constr type="l" for="ch" forName="rootText"/>
                  <dgm:constr type="t" for="ch" forName="rootText"/>
                  <dgm:constr type="w" for="ch" forName="rootText" refType="w"/>
                  <dgm:constr type="h" for="ch" forName="rootText" refType="h"/>
                  <dgm:constr type="r" for="ch" forName="rootConnector" refType="w"/>
                  <dgm:constr type="t" for="ch" forName="rootConnector"/>
                  <dgm:constr type="w" for="ch" forName="rootConnector" refType="w" refFor="ch" refForName="rootText" fact="0.2"/>
                  <dgm:constr type="h" for="ch" forName="rootConnector" refType="h" refFor="ch" refForName="rootText"/>
                </dgm:constrLst>
              </dgm:else>
            </dgm:choose>
            <dgm:ruleLst/>
            <dgm:layoutNode name="rootText" styleLbl="node1"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 ptType="node" cnt="1"/>
              <dgm:constrLst>
                <dgm:constr type="tMarg" refType="primFontSz" fact="0.1"/>
                <dgm:constr type="bMarg" refType="primFontSz" fact="0.1"/>
                <dgm:constr type="lMarg" refType="primFontSz" fact="0.15"/>
                <dgm:constr type="rMarg" refType="primFontSz" fact="0.15"/>
              </dgm:constrLst>
              <dgm:ruleLst>
                <dgm:rule type="primFontSz" val="5" fact="NaN" max="NaN"/>
              </dgm:ruleLst>
            </dgm:layoutNode>
            <dgm:layoutNode name="rootConnector" moveWith="rootText">
              <dgm:alg type="sp"/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self" ptType="node" cnt="1"/>
              <dgm:constrLst/>
              <dgm:ruleLst/>
            </dgm:layoutNode>
          </dgm:layoutNode>
          <dgm:layoutNode name="childShape">
            <dgm:alg type="hierChild">
              <dgm:param type="chAlign" val="l"/>
              <dgm:param type="linDir" val="fromT"/>
            </dgm:alg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11" axis="ch">
              <dgm:forEach name="Name12" axis="self" ptType="parTrans" cnt="1">
                <dgm:layoutNode name="Name13">
                  <dgm:choose name="Name14">
                    <dgm:if name="Name15" func="var" arg="dir" op="equ" val="norm">
                      <dgm:alg type="conn">
                        <dgm:param type="dim" val="1D"/>
                        <dgm:param type="endSty" val="noArr"/>
                        <dgm:param type="connRout" val="bend"/>
                        <dgm:param type="srcNode" val="rootConnector"/>
                        <dgm:param type="begPts" val="bCtr"/>
                        <dgm:param type="endPts" val="midL"/>
                      </dgm:alg>
                    </dgm:if>
                    <dgm:else name="Name16">
                      <dgm:alg type="conn">
                        <dgm:param type="dim" val="1D"/>
                        <dgm:param type="endSty" val="noArr"/>
                        <dgm:param type="connRout" val="bend"/>
                        <dgm:param type="srcNode" val="rootConnector"/>
                        <dgm:param type="begPts" val="bCtr"/>
                        <dgm:param type="endPts" val="midR"/>
                      </dgm:alg>
                    </dgm:else>
                  </dgm:choose>
                  <dgm:shape xmlns:r="http://schemas.openxmlformats.org/officeDocument/2006/relationships" type="conn" r:blip="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7" axis="self" ptType="node">
                <dgm:layoutNode name="childText" styleLbl="bgAcc1">
                  <dgm:varLst>
                    <dgm:bulletEnabled val="1"/>
                  </dgm:varLst>
                  <dgm:alg type="tx"/>
                  <dgm:shape xmlns:r="http://schemas.openxmlformats.org/officeDocument/2006/relationships" type="roundRect" r:blip="">
                    <dgm:adjLst>
                      <dgm:adj idx="1" val="0.1"/>
                    </dgm:adjLst>
                  </dgm:shape>
                  <dgm:presOf axis="self desOrSelf" ptType="node node" st="1 1" cnt="1 0"/>
                  <dgm:constrLst>
                    <dgm:constr type="tMarg" refType="primFontSz" fact="0.1"/>
                    <dgm:constr type="bMarg" refType="primFontSz" fact="0.1"/>
                    <dgm:constr type="lMarg" refType="primFontSz" fact="0.15"/>
                    <dgm:constr type="rMarg" refType="primFontSz" fact="0.15"/>
                  </dgm:constrLst>
                  <dgm:ruleLst>
                    <dgm:rule type="primFontSz" val="5" fact="NaN" max="NaN"/>
                  </dgm:ruleLst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bf66f8eb07fe4e9d875b6623746338a8" PartId="5e3d77020edd49c69cb8334a7bb6d6f9">
    <Part Type="preambule" DocPartId="e2e0ade6b7424946a0a0704b39df3c53" PartId="3a5e7af2d5f54b3cb9acd4beeb2124dd"/>
    <Part Type="skirsnis" Title="Dabartinis sprendimo projekte aptariamų klausimų reguliavimas." DocPartId="8ef0b6a779e5467ca801b90d7d403b2c" PartId="b5f5f6b24c984087bafa40e47bdb7328"/>
    <Part Type="skirsnis" Title="Sprendimo projekte numatytos naujos teisinio reglamentavimo nuostatos." DocPartId="0150cd3d7dc54612aa55df826180709c" PartId="4de682b073bd4c6e8f976906c0718543"/>
    <Part Type="skirsnis" Title="Priėmus sprendimą keičiami ar pripažįstami negaliojančiais teisės aktai." DocPartId="b493b539e9ec41b08d8b64523b67c4f2" PartId="04b1f841225249b384fbcd836383885e"/>
    <Part Type="skirsnis" Title="Sprendimui įgyvendinti reikalingi priimti papildomi teisės aktai." DocPartId="bfd05ef9b3a049cb97243b5197888de2" PartId="8bc2127be2974bdf94f8e29175c48e97"/>
    <Part Type="skirsnis" Title="Sprendimo projektą parengė." DocPartId="06ec9e0d287d401bbd0c1256a6306612" PartId="152e89b2e6704e36937eb712fc6a5b8b"/>
    <Part Type="signatura" DocPartId="5fd67b6f8cb34ad881ae634d148faded" PartId="c14a24ad057a4b55b02297a8d609a497"/>
  </Part>
</Parts>
</file>

<file path=customXml/itemProps1.xml><?xml version="1.0" encoding="utf-8"?>
<ds:datastoreItem xmlns:ds="http://schemas.openxmlformats.org/officeDocument/2006/customXml" ds:itemID="{E0194E44-EDA0-4B76-B1C0-7F607A13EDC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95B6E41-7014-4DBD-820B-D301AA94600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481</Words>
  <Characters>3788</Characters>
  <Application>Microsoft Office Word</Application>
  <DocSecurity>4</DocSecurity>
  <Lines>74</Lines>
  <Paragraphs>46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/>
  <LinksUpToDate>false</LinksUpToDate>
  <CharactersWithSpaces>4223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2023-05-26T07:27:00Z</dcterms:created>
  <dc:creator>d.antanaviciene</dc:creator>
  <lastModifiedBy>adlibuser</lastModifiedBy>
  <lastPrinted>2019-09-24T11:35:00Z</lastPrinted>
  <dcterms:modified xsi:type="dcterms:W3CDTF">2023-05-26T07:27:00Z</dcterms:modified>
  <revision>2</revision>
  <dc:title>Projektas</dc:title>
</coreProperties>
</file>