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ind w:firstLine="567"/>
        <w:jc w:val="both"/>
        <w:rPr>
          <w:sz w:val="26"/>
        </w:rPr>
      </w:pPr>
    </w:p>
    <w:p>
      <w:pPr>
        <w:framePr w:w="9759" w:h="3022" w:hRule="exact" w:hSpace="181" w:wrap="auto" w:vAnchor="page" w:hAnchor="page" w:x="1584" w:y="1153"/>
        <w:ind w:right="-2"/>
        <w:jc w:val="center"/>
        <w:rPr>
          <w:sz w:val="18"/>
        </w:rPr>
      </w:pPr>
      <w:r>
        <w:rPr>
          <w:sz w:val="18"/>
          <w:lang w:val="en-US"/>
        </w:rPr>
        <w:drawing>
          <wp:inline distT="0" distB="0" distL="0" distR="0" wp14:anchorId="5BDECBF8" wp14:editId="0D43C123">
            <wp:extent cx="539750" cy="6413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39750" cy="641350"/>
                    </a:xfrm>
                    <a:prstGeom prst="rect">
                      <a:avLst/>
                    </a:prstGeom>
                    <a:noFill/>
                    <a:ln w="9525">
                      <a:noFill/>
                      <a:miter lim="800000"/>
                      <a:headEnd/>
                      <a:tailEnd/>
                    </a:ln>
                  </pic:spPr>
                </pic:pic>
              </a:graphicData>
            </a:graphic>
          </wp:inline>
        </w:drawing>
      </w:r>
    </w:p>
    <w:p>
      <w:pPr>
        <w:framePr w:w="9759" w:h="3022" w:hRule="exact" w:hSpace="181" w:wrap="auto" w:vAnchor="page" w:hAnchor="page" w:x="1584" w:y="1153"/>
        <w:jc w:val="center"/>
        <w:rPr>
          <w:sz w:val="10"/>
        </w:rPr>
      </w:pPr>
    </w:p>
    <w:p>
      <w:pPr>
        <w:framePr w:w="9759" w:h="3022" w:hRule="exact" w:hSpace="181" w:wrap="auto" w:vAnchor="page" w:hAnchor="page" w:x="1584" w:y="1153"/>
        <w:jc w:val="center"/>
        <w:rPr>
          <w:b/>
          <w:caps/>
          <w:sz w:val="26"/>
        </w:rPr>
      </w:pPr>
      <w:r>
        <w:rPr>
          <w:b/>
          <w:sz w:val="26"/>
        </w:rPr>
        <w:t xml:space="preserve">PRIENŲ RAJONO SAVIVALDYBĖS </w:t>
      </w:r>
      <w:r>
        <w:rPr>
          <w:b/>
          <w:caps/>
          <w:sz w:val="26"/>
        </w:rPr>
        <w:t>administracijos</w:t>
      </w:r>
    </w:p>
    <w:p>
      <w:pPr>
        <w:framePr w:w="9759" w:h="3022" w:hRule="exact" w:hSpace="181" w:wrap="auto" w:vAnchor="page" w:hAnchor="page" w:x="1584" w:y="1153"/>
        <w:jc w:val="center"/>
        <w:rPr>
          <w:b/>
          <w:sz w:val="26"/>
        </w:rPr>
      </w:pPr>
      <w:r>
        <w:rPr>
          <w:b/>
          <w:caps/>
          <w:sz w:val="26"/>
        </w:rPr>
        <w:t>Finansų Skyrius</w:t>
      </w:r>
    </w:p>
    <w:p>
      <w:pPr>
        <w:framePr w:w="9759" w:h="3022" w:hRule="exact" w:hSpace="181" w:wrap="auto" w:vAnchor="page" w:hAnchor="page" w:x="1584" w:y="1153"/>
        <w:jc w:val="center"/>
        <w:rPr>
          <w:b/>
          <w:sz w:val="28"/>
        </w:rPr>
      </w:pPr>
    </w:p>
    <w:p>
      <w:pPr>
        <w:framePr w:w="9759" w:h="3022" w:hRule="exact" w:hSpace="181" w:wrap="auto" w:vAnchor="page" w:hAnchor="page" w:x="1584" w:y="1153"/>
        <w:ind w:firstLine="53"/>
        <w:jc w:val="center"/>
        <w:rPr>
          <w:sz w:val="20"/>
        </w:rPr>
      </w:pPr>
      <w:r>
        <w:rPr>
          <w:sz w:val="20"/>
        </w:rPr>
        <w:t>Biudžetinė įstaiga, Laisvės a. 12, LT-</w:t>
      </w:r>
      <w:r>
        <w:rPr>
          <w:sz w:val="18"/>
        </w:rPr>
        <w:t>59126</w:t>
      </w:r>
      <w:r>
        <w:rPr>
          <w:sz w:val="20"/>
        </w:rPr>
        <w:t xml:space="preserve"> Prienai ,</w:t>
      </w:r>
    </w:p>
    <w:p>
      <w:pPr>
        <w:framePr w:w="9759" w:h="3022" w:hRule="exact" w:hSpace="181" w:wrap="auto" w:vAnchor="page" w:hAnchor="page" w:x="1584" w:y="1153"/>
        <w:jc w:val="center"/>
        <w:rPr>
          <w:sz w:val="20"/>
        </w:rPr>
      </w:pPr>
      <w:r>
        <w:rPr>
          <w:sz w:val="20"/>
        </w:rPr>
        <w:t>tel. (8 319) 61 115, el. p. finansai</w:t>
      </w:r>
      <w:r>
        <w:rPr>
          <w:sz w:val="16"/>
        </w:rPr>
        <w:t>@</w:t>
      </w:r>
      <w:r>
        <w:rPr>
          <w:sz w:val="20"/>
        </w:rPr>
        <w:t>prienai.lt.</w:t>
      </w:r>
    </w:p>
    <w:p>
      <w:pPr>
        <w:framePr w:w="9759" w:h="3022" w:hRule="exact" w:hSpace="181" w:wrap="auto" w:vAnchor="page" w:hAnchor="page" w:x="1584" w:y="1153"/>
        <w:jc w:val="center"/>
        <w:rPr>
          <w:sz w:val="20"/>
        </w:rPr>
      </w:pPr>
      <w:r>
        <w:rPr>
          <w:sz w:val="20"/>
        </w:rPr>
        <w:t xml:space="preserve">Duomenys kaupiami ir saugomi Juridinių asmenų registre, kodas 288742590 </w:t>
      </w:r>
    </w:p>
    <w:p>
      <w:pPr>
        <w:framePr w:w="9759" w:h="3022" w:hRule="exact" w:hSpace="181" w:wrap="auto" w:vAnchor="page" w:hAnchor="page" w:x="1584" w:y="1153"/>
        <w:jc w:val="center"/>
        <w:rPr>
          <w:b/>
          <w:sz w:val="18"/>
        </w:rPr>
      </w:pPr>
      <w:r>
        <w:rPr>
          <w:sz w:val="18"/>
          <w:lang w:val="en-US"/>
        </w:rPr>
        <mc:AlternateContent>
          <mc:Choice Requires="wps">
            <w:drawing>
              <wp:anchor distT="0" distB="0" distL="114300" distR="114300" simplePos="0" relativeHeight="251659264" behindDoc="0" locked="0" layoutInCell="0" allowOverlap="1" wp14:anchorId="7B551F99" wp14:editId="0BAA2027">
                <wp:simplePos x="0" y="0"/>
                <wp:positionH relativeFrom="column">
                  <wp:posOffset>92075</wp:posOffset>
                </wp:positionH>
                <wp:positionV relativeFrom="paragraph">
                  <wp:posOffset>36195</wp:posOffset>
                </wp:positionV>
                <wp:extent cx="6126480" cy="0"/>
                <wp:effectExtent l="6350" t="7620" r="1079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B67D1"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85pt" to="489.65pt,2.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ksWUEgIAACkEAAAOAAAAZHJzL2Uyb0RvYy54bWysU8GO2jAQvVfqP1i+QxJIWTYirKoEeqEt 0m4/wNgOserYlm0IqOq/d2wIYtvLatUcnLFn5vnNvPHi6dRJdOTWCa1KnI1TjLiimgm1L/GPl/Vo jpHzRDEiteIlPnOHn5YfPyx6U/CJbrVk3CIAUa7oTYlb702RJI62vCNurA1X4Gy07YiHrd0nzJIe 0DuZTNJ0lvTaMmM15c7BaX1x4mXEbxpO/femcdwjWWLg5uNq47oLa7JckGJviWkFvdIg72DREaHg 0htUTTxBByv+geoEtdrpxo+p7hLdNILyWANUk6V/VfPcEsNjLdAcZ25tcv8Pln47bi0SrMRTjBTp QKKNUBxNQ2d64woIqNTWhtroST2bjaY/HVK6aona88jw5WwgLQsZyauUsHEG8Hf9V80ghhy8jm06 NbYLkNAAdIpqnG9q8JNHFA5n2WSWz0E0OvgSUgyJxjr/hesOBaPEEjhHYHLcOB+IkGIICfcovRZS RrGlQj2wnTykacxwWgoWvCHO2f2ukhYdSZiX+MWywHMfZvVBsYjWcsJWV9sTIS823C5VwINagM/V ugzEr8f0cTVfzfNRPpmtRnla16PP6yofzdbZw6d6WldVnf0O1LK8aAVjXAV2w3Bm+dvEvz6Ty1jd xvPWh+Q1emwYkB3+kXQUM+h3mYSdZuetHUSGeYzB17cTBv5+D/b9C1/+AQAA//8DAFBLAwQUAAYA CAAAACEA/CfTlNwAAAAGAQAADwAAAGRycy9kb3ducmV2LnhtbEyOTU/DMBBE70j8B2uRuFGHQkka 4lQIVFVUXPoh9bqNTRyI12nstuHfs3CB49OMZl4xG1wrTqYPjScFt6MEhKHK64ZqBdvN/CYDESKS xtaTUfBlAszKy4sCc+3PtDKndawFj1DIUYGNsculDJU1DsPId4Y4e/e9w8jY11L3eOZx18pxkjxI hw3xg8XOPFtTfa6PTgG+LFZxl42XafNq3z4288PCZgelrq+Gp0cQ0Qzxrww/+qwOJTvt/ZF0EC3z /YSbCiYpCI6n6fQOxP6XZVnI//rlNwAAAP//AwBQSwECLQAUAAYACAAAACEAtoM4kv4AAADhAQAA EwAAAAAAAAAAAAAAAAAAAAAAW0NvbnRlbnRfVHlwZXNdLnhtbFBLAQItABQABgAIAAAAIQA4/SH/ 1gAAAJQBAAALAAAAAAAAAAAAAAAAAC8BAABfcmVscy8ucmVsc1BLAQItABQABgAIAAAAIQA6ksWU EgIAACkEAAAOAAAAAAAAAAAAAAAAAC4CAABkcnMvZTJvRG9jLnhtbFBLAQItABQABgAIAAAAIQD8 J9OU3AAAAAYBAAAPAAAAAAAAAAAAAAAAAGwEAABkcnMvZG93bnJldi54bWxQSwUGAAAAAAQABADz AAAAdQUAAAAA " o:allowincell="f" strokeweight="1pt"/>
            </w:pict>
          </mc:Fallback>
        </mc:AlternateContent>
      </w:r>
      <w:r>
        <w:rPr>
          <w:sz w:val="18"/>
        </w:rPr>
        <w:tab/>
      </w: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tabs>
          <w:tab w:val="center" w:pos="4153"/>
          <w:tab w:val="right" w:pos="8306"/>
        </w:tabs>
        <w:ind w:firstLine="567"/>
        <w:jc w:val="right"/>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820"/>
          <w:tab w:val="left" w:pos="6237"/>
        </w:tabs>
        <w:rPr>
          <w:sz w:val="26"/>
        </w:rPr>
      </w:pPr>
      <w:r>
        <w:rPr>
          <w:sz w:val="26"/>
        </w:rPr>
        <w:tab/>
        <w:tab/>
        <w:t xml:space="preserve"> </w:t>
      </w:r>
    </w:p>
    <w:p>
      <w:pPr>
        <w:tabs>
          <w:tab w:val="center" w:pos="4820"/>
          <w:tab w:val="left" w:pos="6237"/>
        </w:tabs>
        <w:rPr>
          <w:sz w:val="26"/>
        </w:rPr>
      </w:pPr>
    </w:p>
    <w:p>
      <w:pPr>
        <w:tabs>
          <w:tab w:val="center" w:pos="4820"/>
          <w:tab w:val="left" w:pos="6237"/>
        </w:tabs>
        <w:rPr>
          <w:sz w:val="26"/>
        </w:rPr>
      </w:pPr>
    </w:p>
    <w:p>
      <w:pPr>
        <w:tabs>
          <w:tab w:val="center" w:pos="4820"/>
          <w:tab w:val="left" w:pos="6237"/>
        </w:tabs>
        <w:rPr>
          <w:sz w:val="26"/>
        </w:rPr>
      </w:pPr>
    </w:p>
    <w:p>
      <w:pPr>
        <w:rPr>
          <w:sz w:val="12"/>
          <w:szCs w:val="12"/>
        </w:rPr>
      </w:pPr>
    </w:p>
    <w:p>
      <w:pPr>
        <w:rPr>
          <w:szCs w:val="24"/>
        </w:rPr>
      </w:pPr>
      <w:r>
        <w:rPr>
          <w:szCs w:val="24"/>
        </w:rPr>
        <w:t>Prienų rajono savivaldybės tarybai</w:t>
      </w:r>
    </w:p>
    <w:p>
      <w:pPr>
        <w:jc w:val="center"/>
        <w:rPr>
          <w:b/>
          <w:szCs w:val="24"/>
        </w:rPr>
      </w:pPr>
    </w:p>
    <w:p>
      <w:pPr>
        <w:ind w:firstLine="180"/>
        <w:jc w:val="center"/>
        <w:rPr>
          <w:b/>
          <w:szCs w:val="24"/>
        </w:rPr>
      </w:pPr>
      <w:r>
        <w:rPr>
          <w:b/>
          <w:szCs w:val="24"/>
        </w:rPr>
        <w:t xml:space="preserve">SPRENDIMO „DĖL </w:t>
      </w:r>
      <w:r>
        <w:rPr>
          <w:b/>
          <w:bCs/>
          <w:szCs w:val="24"/>
        </w:rPr>
        <w:t>ATLEIDIMO NUO ŽEMĖS MOKESČIO</w:t>
      </w:r>
      <w:r>
        <w:rPr>
          <w:b/>
          <w:szCs w:val="24"/>
        </w:rPr>
        <w:t xml:space="preserve">“ PROJEKTO  </w:t>
      </w:r>
    </w:p>
    <w:p>
      <w:pPr>
        <w:ind w:firstLine="3308"/>
        <w:jc w:val="both"/>
        <w:rPr>
          <w:b/>
          <w:bCs/>
          <w:szCs w:val="24"/>
        </w:rPr>
      </w:pPr>
      <w:r>
        <w:rPr>
          <w:b/>
          <w:bCs/>
          <w:szCs w:val="24"/>
        </w:rPr>
        <w:t>AIŠKINAMASIS RAŠTAS</w:t>
      </w:r>
    </w:p>
    <w:p>
      <w:pPr>
        <w:ind w:firstLine="567"/>
        <w:jc w:val="center"/>
        <w:rPr>
          <w:b/>
          <w:szCs w:val="24"/>
        </w:rPr>
      </w:pPr>
    </w:p>
    <w:p>
      <w:pPr>
        <w:ind w:left="3828" w:hanging="3828"/>
        <w:jc w:val="center"/>
        <w:rPr>
          <w:szCs w:val="24"/>
        </w:rPr>
      </w:pPr>
      <w:r>
        <w:rPr>
          <w:szCs w:val="24"/>
        </w:rPr>
        <w:t>2021-11-15</w:t>
      </w:r>
    </w:p>
    <w:p>
      <w:pPr>
        <w:ind w:firstLine="567"/>
        <w:jc w:val="both"/>
        <w:rPr>
          <w:szCs w:val="24"/>
        </w:rPr>
      </w:pPr>
    </w:p>
    <w:p>
      <w:pPr>
        <w:widowControl w:val="0"/>
        <w:ind w:firstLine="851"/>
        <w:jc w:val="both"/>
        <w:rPr>
          <w:b/>
          <w:szCs w:val="24"/>
        </w:rPr>
      </w:pPr>
      <w:r>
        <w:rPr>
          <w:b/>
          <w:szCs w:val="24"/>
        </w:rPr>
        <w:t>Sprendimo projekto tikslas:</w:t>
      </w:r>
    </w:p>
    <w:p>
      <w:pPr>
        <w:widowControl w:val="0"/>
        <w:ind w:firstLine="851"/>
        <w:jc w:val="both"/>
        <w:rPr>
          <w:szCs w:val="24"/>
        </w:rPr>
      </w:pPr>
      <w:r>
        <w:rPr>
          <w:szCs w:val="24"/>
        </w:rPr>
        <w:t xml:space="preserve">Priimti sprendimą dėl atleidimo nuo žemės mokesčio.   </w:t>
      </w:r>
    </w:p>
    <w:p>
      <w:pPr>
        <w:widowControl w:val="0"/>
        <w:ind w:firstLine="851"/>
        <w:jc w:val="both"/>
        <w:rPr>
          <w:b/>
          <w:szCs w:val="24"/>
        </w:rPr>
      </w:pPr>
      <w:r>
        <w:rPr>
          <w:b/>
          <w:szCs w:val="24"/>
        </w:rPr>
        <w:t>Uždavinys:</w:t>
      </w:r>
    </w:p>
    <w:p>
      <w:pPr>
        <w:widowControl w:val="0"/>
        <w:ind w:firstLine="851"/>
        <w:jc w:val="both"/>
        <w:rPr>
          <w:b/>
          <w:szCs w:val="24"/>
        </w:rPr>
      </w:pPr>
      <w:r>
        <w:rPr>
          <w:szCs w:val="24"/>
        </w:rPr>
        <w:t xml:space="preserve">Įvertinti </w:t>
      </w:r>
      <w:r>
        <w:rPr>
          <w:i/>
          <w:sz w:val="26"/>
          <w:szCs w:val="24"/>
        </w:rPr>
        <w:t>(duomenys neskelbtini)</w:t>
      </w:r>
      <w:r>
        <w:rPr>
          <w:sz w:val="26"/>
          <w:szCs w:val="24"/>
        </w:rPr>
        <w:t xml:space="preserve"> </w:t>
      </w:r>
      <w:r>
        <w:rPr>
          <w:szCs w:val="24"/>
        </w:rPr>
        <w:t xml:space="preserve">(toliau – Asmuo) 2021-11-01 prašymą atleisti nuo žemės mokesčio už 2021 m. </w:t>
      </w:r>
    </w:p>
    <w:p>
      <w:pPr>
        <w:widowControl w:val="0"/>
        <w:ind w:firstLine="851"/>
        <w:jc w:val="both"/>
        <w:rPr>
          <w:szCs w:val="24"/>
        </w:rPr>
      </w:pPr>
      <w:r>
        <w:rPr>
          <w:b/>
          <w:szCs w:val="24"/>
        </w:rPr>
        <w:t>Siūlomos teisinio reguliavimo nuostatos:</w:t>
      </w:r>
    </w:p>
    <w:p>
      <w:pPr>
        <w:widowControl w:val="0"/>
        <w:ind w:firstLine="851"/>
        <w:jc w:val="both"/>
        <w:rPr>
          <w:szCs w:val="24"/>
        </w:rPr>
      </w:pPr>
      <w:r>
        <w:rPr>
          <w:szCs w:val="24"/>
        </w:rPr>
        <w:t xml:space="preserve">Lietuvos Respublikos vietos savivaldos įstatymo 16 straipsnio 2 dalies 18 punktas, Lietuvos Respublikos žemės mokesčio įstatymo 8 straipsnio 3 ir 5 punktai, Prienų rajono savivaldybės tarybos 2021 m. vasario 21 d. sprendimas Nr. T3-18 „Dėl Žemės, valstybinės žemės nuomos, nekilnojamojo turto ir paveldimo turto mokesčių lengvatų teikimo pagal atskirus prašymus tvarkos aprašo patvirtinimo“. </w:t>
      </w:r>
    </w:p>
    <w:p>
      <w:pPr>
        <w:widowControl w:val="0"/>
        <w:ind w:firstLine="851"/>
        <w:jc w:val="both"/>
        <w:rPr>
          <w:b/>
          <w:szCs w:val="24"/>
        </w:rPr>
      </w:pPr>
      <w:r>
        <w:rPr>
          <w:b/>
          <w:szCs w:val="24"/>
        </w:rPr>
        <w:t>Laukiami rezultatai:</w:t>
      </w:r>
    </w:p>
    <w:p>
      <w:pPr>
        <w:widowControl w:val="0"/>
        <w:ind w:firstLine="851"/>
        <w:jc w:val="both"/>
        <w:rPr>
          <w:b/>
          <w:szCs w:val="24"/>
        </w:rPr>
      </w:pPr>
      <w:r>
        <w:rPr>
          <w:szCs w:val="24"/>
        </w:rPr>
        <w:t>Bus patenkintas Asmens prašymas.</w:t>
      </w:r>
    </w:p>
    <w:p>
      <w:pPr>
        <w:widowControl w:val="0"/>
        <w:ind w:firstLine="851"/>
        <w:jc w:val="both"/>
        <w:rPr>
          <w:b/>
          <w:szCs w:val="24"/>
        </w:rPr>
      </w:pPr>
      <w:r>
        <w:rPr>
          <w:b/>
          <w:szCs w:val="24"/>
        </w:rPr>
        <w:t>Lėšų poreikis ir šaltiniai:</w:t>
      </w:r>
    </w:p>
    <w:p>
      <w:pPr>
        <w:widowControl w:val="0"/>
        <w:ind w:firstLine="851"/>
        <w:jc w:val="both"/>
        <w:rPr>
          <w:b/>
          <w:szCs w:val="24"/>
        </w:rPr>
      </w:pPr>
      <w:r>
        <w:rPr>
          <w:szCs w:val="24"/>
        </w:rPr>
        <w:t>Negautos žemės mokesčio pajamos į savivaldybės biudžetą – 537,0 Eur.</w:t>
      </w:r>
    </w:p>
    <w:p>
      <w:pPr>
        <w:widowControl w:val="0"/>
        <w:ind w:firstLine="851"/>
        <w:jc w:val="both"/>
        <w:rPr>
          <w:b/>
          <w:szCs w:val="24"/>
        </w:rPr>
      </w:pPr>
      <w:r>
        <w:rPr>
          <w:b/>
          <w:szCs w:val="24"/>
        </w:rPr>
        <w:t xml:space="preserve">Kiti sprendimui priimti reikalingi pagrindimai, </w:t>
      </w:r>
      <w:r>
        <w:rPr>
          <w:b/>
          <w:bCs/>
          <w:color w:val="000000"/>
          <w:szCs w:val="24"/>
          <w:shd w:val="clear" w:color="auto" w:fill="FFFFFF"/>
        </w:rPr>
        <w:t>skaičiavimai ar paaiškinimai:</w:t>
      </w:r>
    </w:p>
    <w:p>
      <w:pPr>
        <w:widowControl w:val="0"/>
        <w:ind w:firstLine="851"/>
        <w:jc w:val="both"/>
        <w:rPr>
          <w:szCs w:val="24"/>
        </w:rPr>
      </w:pPr>
      <w:r>
        <w:rPr>
          <w:szCs w:val="24"/>
        </w:rPr>
        <w:t xml:space="preserve">2021-11-01 gautas Asmens prašymas atleisti nuo žemės mokesčio už 2021 metus, kurio dydis 537,0 Eur. </w:t>
      </w:r>
    </w:p>
    <w:p>
      <w:pPr>
        <w:widowControl w:val="0"/>
        <w:ind w:firstLine="851"/>
        <w:jc w:val="both"/>
        <w:rPr>
          <w:szCs w:val="24"/>
        </w:rPr>
      </w:pPr>
      <w:r>
        <w:rPr>
          <w:szCs w:val="24"/>
        </w:rPr>
        <w:t xml:space="preserve">Asmuo prašyme informavo, kad iki š. m. liepos 22 d. du žemės sklypai adresu Žalioji g. 6A ir Žalioji g. 17, Prienų m. jam priklausė nuosavybės teise, už kuriuos buvo apskaičiuotas 537,0 eurų žemės mokestis. Šiuo metu vienas iš sklypų yra parduotas. Abiejų sklypų žemės paskirtis yra rekreacinė, todėl jiems taikomos papildomos specialiosios žemės naudojimo sąlygos ir ūkinės veiklos apribojimai. Rekreacinės žemės paskirties pakeisti į gyvenamąją nėra galimybės, nes 2018 m. buvo patvirtintas Prienų miesto specialusis planas ir pakeitimai tapo negalimi. Dėl šių ir kt. apribojimų Asmuo negali naudotis turimais sklypais savo norimai veiklai vykdyti. </w:t>
      </w:r>
    </w:p>
    <w:p>
      <w:pPr>
        <w:widowControl w:val="0"/>
        <w:ind w:firstLine="851"/>
        <w:jc w:val="both"/>
        <w:rPr>
          <w:szCs w:val="24"/>
        </w:rPr>
      </w:pPr>
      <w:r>
        <w:rPr>
          <w:szCs w:val="24"/>
        </w:rPr>
        <w:t xml:space="preserve">Asmuo dirba UAB „Principalmed 1L“, vid. darbo užmokestis </w:t>
      </w:r>
      <w:r>
        <w:rPr>
          <w:i/>
          <w:sz w:val="26"/>
          <w:szCs w:val="24"/>
        </w:rPr>
        <w:t>(duomenys neskelbtini)</w:t>
      </w:r>
      <w:r>
        <w:rPr>
          <w:szCs w:val="24"/>
        </w:rPr>
        <w:t>, nuo 2021 m. liepos 16 d. yra vaiko priežiūros atostogose iki vaikui sueis 2 metai. Asmuo yra vienišas tėvas, auginantis 1 nepilnametį vaiką.</w:t>
      </w:r>
    </w:p>
    <w:p>
      <w:pPr>
        <w:widowControl w:val="0"/>
        <w:ind w:firstLine="851"/>
        <w:jc w:val="both"/>
        <w:rPr>
          <w:szCs w:val="24"/>
        </w:rPr>
      </w:pPr>
      <w:r>
        <w:rPr>
          <w:szCs w:val="24"/>
        </w:rPr>
        <w:t>Tenkinus Asmens prašymą, didinama rizika neįvykdyti 2021 m. žemės mokesčio surinkimo plano.</w:t>
      </w:r>
    </w:p>
    <w:p>
      <w:pPr>
        <w:tabs>
          <w:tab w:val="left" w:pos="6096"/>
          <w:tab w:val="center" w:pos="7655"/>
        </w:tabs>
        <w:ind w:firstLine="851"/>
        <w:jc w:val="both"/>
        <w:rPr>
          <w:b/>
          <w:bCs/>
          <w:color w:val="000000"/>
          <w:szCs w:val="24"/>
          <w:shd w:val="clear" w:color="auto" w:fill="FFFFFF"/>
        </w:rPr>
      </w:pPr>
      <w:r>
        <w:rPr>
          <w:b/>
          <w:szCs w:val="24"/>
          <w:lang w:eastAsia="lt-LT"/>
        </w:rPr>
        <w:t xml:space="preserve">Lyginamasis variantas: </w:t>
      </w:r>
      <w:r>
        <w:rPr>
          <w:szCs w:val="24"/>
          <w:lang w:eastAsia="lt-LT"/>
        </w:rPr>
        <w:t>nepridedamas.</w:t>
        <w:tab/>
      </w:r>
    </w:p>
    <w:p>
      <w:pPr>
        <w:widowControl w:val="0"/>
        <w:jc w:val="both"/>
        <w:rPr>
          <w:szCs w:val="24"/>
        </w:rPr>
      </w:pPr>
    </w:p>
    <w:p>
      <w:pPr>
        <w:widowControl w:val="0"/>
        <w:jc w:val="both"/>
        <w:rPr>
          <w:szCs w:val="24"/>
        </w:rPr>
      </w:pPr>
    </w:p>
    <w:p>
      <w:pPr>
        <w:widowControl w:val="0"/>
        <w:jc w:val="both"/>
        <w:rPr>
          <w:szCs w:val="24"/>
        </w:rPr>
      </w:pPr>
      <w:r>
        <w:rPr>
          <w:szCs w:val="24"/>
        </w:rPr>
        <w:t xml:space="preserve">Skyriaus vedėja                                                                            Jurgita Čerkauskienė</w:t>
      </w:r>
    </w:p>
    <w:sectPr>
      <w:headerReference w:type="even" r:id="rId7"/>
      <w:headerReference w:type="default" r:id="rId8"/>
      <w:footerReference w:type="even" r:id="rId9"/>
      <w:footerReference w:type="default" r:id="rId10"/>
      <w:headerReference w:type="first" r:id="rId11"/>
      <w:footerReference w:type="first" r:id="rId12"/>
      <w:pgSz w:w="11907" w:h="16840" w:code="9"/>
      <w:pgMar w:top="709" w:right="567" w:bottom="993" w:left="1701" w:header="0" w:footer="0" w:gutter="0"/>
      <w:cols w:space="1296"/>
      <w:titlePg/>
      <w:docGrid w:linePitch="354"/>
    </w:sectPr>
  </w:body>
</w:document>
</file>

<file path=word/endnotes.xml><?xml version="1.0" encoding="utf-8"?>
<w:endnotes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ind w:firstLine="567"/>
        <w:jc w:val="both"/>
        <w:rPr>
          <w:sz w:val="26"/>
        </w:rPr>
      </w:pPr>
      <w:r>
        <w:rPr>
          <w:sz w:val="26"/>
        </w:rPr>
        <w:separator/>
      </w:r>
    </w:p>
  </w:endnote>
  <w:endnote w:type="continuationSeparator" w:id="0">
    <w:p>
      <w:pPr>
        <w:ind w:firstLine="567"/>
        <w:jc w:val="both"/>
        <w:rPr>
          <w:sz w:val="26"/>
        </w:rPr>
      </w:pPr>
      <w:r>
        <w:rPr>
          <w:sz w:val="26"/>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ftr>
</file>

<file path=word/footer2.xml><?xml version="1.0" encoding="utf-8"?>
<w:ft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p>
    <w:pPr>
      <w:tabs>
        <w:tab w:val="center" w:pos="4153"/>
        <w:tab w:val="right" w:pos="8306"/>
      </w:tabs>
      <w:ind w:firstLine="567"/>
      <w:jc w:val="both"/>
      <w:rPr>
        <w:sz w:val="26"/>
      </w:rPr>
    </w:pPr>
  </w:p>
</w:ftr>
</file>

<file path=word/footer3.xml><?xml version="1.0" encoding="utf-8"?>
<w:ft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ftr>
</file>

<file path=word/footnotes.xml><?xml version="1.0" encoding="utf-8"?>
<w:footnotes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ind w:firstLine="567"/>
        <w:jc w:val="both"/>
        <w:rPr>
          <w:sz w:val="26"/>
        </w:rPr>
      </w:pPr>
      <w:r>
        <w:rPr>
          <w:sz w:val="26"/>
        </w:rPr>
        <w:separator/>
      </w:r>
    </w:p>
  </w:footnote>
  <w:footnote w:type="continuationSeparator" w:id="0">
    <w:p>
      <w:pPr>
        <w:ind w:firstLine="567"/>
        <w:jc w:val="both"/>
        <w:rPr>
          <w:sz w:val="26"/>
        </w:rPr>
      </w:pPr>
      <w:r>
        <w:rPr>
          <w:sz w:val="26"/>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center"/>
      <w:rPr>
        <w:sz w:val="26"/>
      </w:rPr>
    </w:pP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3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A872A51-379C-4732-8D27-FA3025FAE70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308557166">
      <w:bodyDiv w:val="1"/>
      <w:marLeft w:val="0"/>
      <w:marRight w:val="0"/>
      <w:marTop w:val="0"/>
      <w:marBottom w:val="0"/>
      <w:divBdr>
        <w:top w:val="none" w:sz="0" w:space="0" w:color="auto"/>
        <w:left w:val="none" w:sz="0" w:space="0" w:color="auto"/>
        <w:bottom w:val="none" w:sz="0" w:space="0" w:color="auto"/>
        <w:right w:val="none" w:sz="0" w:space="0" w:color="auto"/>
      </w:divBdr>
    </w:div>
    <w:div w:id="536360725">
      <w:bodyDiv w:val="1"/>
      <w:marLeft w:val="0"/>
      <w:marRight w:val="0"/>
      <w:marTop w:val="0"/>
      <w:marBottom w:val="0"/>
      <w:divBdr>
        <w:top w:val="none" w:sz="0" w:space="0" w:color="auto"/>
        <w:left w:val="none" w:sz="0" w:space="0" w:color="auto"/>
        <w:bottom w:val="none" w:sz="0" w:space="0" w:color="auto"/>
        <w:right w:val="none" w:sz="0" w:space="0" w:color="auto"/>
      </w:divBdr>
    </w:div>
    <w:div w:id="541593899">
      <w:bodyDiv w:val="1"/>
      <w:marLeft w:val="0"/>
      <w:marRight w:val="0"/>
      <w:marTop w:val="0"/>
      <w:marBottom w:val="0"/>
      <w:divBdr>
        <w:top w:val="none" w:sz="0" w:space="0" w:color="auto"/>
        <w:left w:val="none" w:sz="0" w:space="0" w:color="auto"/>
        <w:bottom w:val="none" w:sz="0" w:space="0" w:color="auto"/>
        <w:right w:val="none" w:sz="0" w:space="0" w:color="auto"/>
      </w:divBdr>
    </w:div>
    <w:div w:id="730614597">
      <w:bodyDiv w:val="1"/>
      <w:marLeft w:val="0"/>
      <w:marRight w:val="0"/>
      <w:marTop w:val="0"/>
      <w:marBottom w:val="0"/>
      <w:divBdr>
        <w:top w:val="none" w:sz="0" w:space="0" w:color="auto"/>
        <w:left w:val="none" w:sz="0" w:space="0" w:color="auto"/>
        <w:bottom w:val="none" w:sz="0" w:space="0" w:color="auto"/>
        <w:right w:val="none" w:sz="0" w:space="0" w:color="auto"/>
      </w:divBdr>
    </w:div>
    <w:div w:id="855194414">
      <w:bodyDiv w:val="1"/>
      <w:marLeft w:val="0"/>
      <w:marRight w:val="0"/>
      <w:marTop w:val="0"/>
      <w:marBottom w:val="0"/>
      <w:divBdr>
        <w:top w:val="none" w:sz="0" w:space="0" w:color="auto"/>
        <w:left w:val="none" w:sz="0" w:space="0" w:color="auto"/>
        <w:bottom w:val="none" w:sz="0" w:space="0" w:color="auto"/>
        <w:right w:val="none" w:sz="0" w:space="0" w:color="auto"/>
      </w:divBdr>
    </w:div>
    <w:div w:id="993337702">
      <w:bodyDiv w:val="1"/>
      <w:marLeft w:val="0"/>
      <w:marRight w:val="0"/>
      <w:marTop w:val="0"/>
      <w:marBottom w:val="0"/>
      <w:divBdr>
        <w:top w:val="none" w:sz="0" w:space="0" w:color="auto"/>
        <w:left w:val="none" w:sz="0" w:space="0" w:color="auto"/>
        <w:bottom w:val="none" w:sz="0" w:space="0" w:color="auto"/>
        <w:right w:val="none" w:sz="0" w:space="0" w:color="auto"/>
      </w:divBdr>
    </w:div>
    <w:div w:id="1671449212">
      <w:bodyDiv w:val="1"/>
      <w:marLeft w:val="0"/>
      <w:marRight w:val="0"/>
      <w:marTop w:val="0"/>
      <w:marBottom w:val="0"/>
      <w:divBdr>
        <w:top w:val="none" w:sz="0" w:space="0" w:color="auto"/>
        <w:left w:val="none" w:sz="0" w:space="0" w:color="auto"/>
        <w:bottom w:val="none" w:sz="0" w:space="0" w:color="auto"/>
        <w:right w:val="none" w:sz="0" w:space="0" w:color="auto"/>
      </w:divBdr>
    </w:div>
    <w:div w:id="172740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2142</Characters>
  <Application>Microsoft Office Word</Application>
  <DocSecurity>4</DocSecurity>
  <Lines>49</Lines>
  <Paragraphs>28</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2446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2021-11-17T12:47:00Z</dcterms:created>
  <dc:creator>*</dc:creator>
  <lastModifiedBy>adlibuser</lastModifiedBy>
  <lastPrinted>2021-01-18T11:55:00Z</lastPrinted>
  <dcterms:modified xsi:type="dcterms:W3CDTF">2021-11-17T12:47:00Z</dcterms:modified>
  <revision>2</revision>
  <dc:title>Adresatas</dc:title>
</coreProperties>
</file>