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0c3438ddff419c9f627f7e8e13f816"/>
        <w:lock w:val="sdtLocked"/>
        <w:richText/>
      </w:sdtPr>
      <w:sdtContent>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06424f5f6d09463888c8d1e5ed2c3e3b"/>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45A226E4" w14:textId="2628375E">
              <w:pPr>
                <w:widowControl w:val="0"/>
                <w:suppressAutoHyphens/>
                <w:jc w:val="center"/>
                <w:rPr>
                  <w:b/>
                  <w:bCs/>
                  <w:szCs w:val="24"/>
                  <w:lang w:eastAsia="ar-SA"/>
                </w:rPr>
              </w:pPr>
              <w:sdt>
                <w:sdtPr>
                  <w:alias w:val="Pavadinimas"/>
                  <w:tag w:val="title_06424f5f6d09463888c8d1e5ed2c3e3b"/>
                  <w:lock w:val="sdtLocked"/>
                  <w:richText/>
                </w:sdtPr>
                <w:sdtContent>
                  <w:r>
                    <w:rPr>
                      <w:b/>
                      <w:bCs/>
                      <w:caps/>
                      <w:szCs w:val="24"/>
                      <w:lang w:eastAsia="ar-SA"/>
                    </w:rPr>
                    <w:t>SPRENDIMO „DĖL ŠIAULIŲ MIESTO SAVIVALDYBĖS TARYBOS 2024 M. VASARIO 1 D. SPRENDIMO NR. T-1 „</w:t>
                  </w:r>
                  <w:r>
                    <w:rPr>
                      <w:b/>
                      <w:caps/>
                      <w:szCs w:val="24"/>
                      <w:lang w:eastAsia="ar-SA"/>
                    </w:rPr>
                    <w:t>DĖL ŠIAULIŲ MIESTO SAVIVALDYBĖS 2024–2026 METŲ STRATEGINIO VEIKLOS PLANO PATVIRTINIMO</w:t>
                  </w:r>
                  <w:r>
                    <w:rPr>
                      <w:b/>
                      <w:bCs/>
                      <w:szCs w:val="24"/>
                      <w:lang w:eastAsia="ar-SA"/>
                    </w:rPr>
                    <w:t>“ PAKEITIMO“</w:t>
                  </w:r>
                </w:sdtContent>
              </w:sdt>
            </w:p>
            <w:p w14:paraId="78BAD98F" w14:textId="77777777">
              <w:pPr>
                <w:widowControl w:val="0"/>
                <w:suppressAutoHyphens/>
                <w:jc w:val="center"/>
                <w:rPr>
                  <w:b/>
                  <w:bCs/>
                  <w:sz w:val="20"/>
                  <w:shd w:val="clear" w:color="auto" w:fill="FFFFFF"/>
                  <w:lang w:eastAsia="ar-SA"/>
                </w:rPr>
              </w:pPr>
            </w:p>
            <w:sdt>
              <w:sdtPr>
                <w:alias w:val="poskyris"/>
                <w:tag w:val="part_543331bcbfad47abb7385528e33158bd"/>
                <w:lock w:val="sdtLocked"/>
                <w:richText/>
              </w:sdtPr>
              <w:sdtContent>
                <w:p w14:paraId="33392FE5" w14:textId="77777777">
                  <w:pPr>
                    <w:suppressAutoHyphens/>
                    <w:jc w:val="center"/>
                    <w:rPr>
                      <w:b/>
                      <w:bCs/>
                      <w:szCs w:val="24"/>
                      <w:lang w:eastAsia="ar-SA"/>
                    </w:rPr>
                  </w:pPr>
                  <w:sdt>
                    <w:sdtPr>
                      <w:alias w:val="Pavadinimas"/>
                      <w:tag w:val="title_543331bcbfad47abb7385528e33158bd"/>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25B1E3A8" w14:textId="2DFCA0CC">
                  <w:pPr>
                    <w:suppressAutoHyphens/>
                    <w:jc w:val="center"/>
                    <w:rPr>
                      <w:color w:val="000000"/>
                      <w:szCs w:val="24"/>
                      <w:lang w:eastAsia="ar-SA"/>
                    </w:rPr>
                  </w:pPr>
                  <w:r>
                    <w:rPr>
                      <w:color w:val="000000"/>
                      <w:szCs w:val="24"/>
                      <w:lang w:eastAsia="ar-SA"/>
                    </w:rPr>
                    <w:t>2024 m. lapkričio 19 d.</w:t>
                  </w:r>
                </w:p>
                <w:p w14:paraId="4CD75308" w14:textId="6D064C81">
                  <w:pPr>
                    <w:suppressAutoHyphens/>
                    <w:jc w:val="center"/>
                    <w:rPr>
                      <w:color w:val="000000"/>
                      <w:szCs w:val="24"/>
                      <w:lang w:eastAsia="ar-SA"/>
                    </w:rPr>
                  </w:pPr>
                  <w:r>
                    <w:rPr>
                      <w:color w:val="000000"/>
                      <w:szCs w:val="24"/>
                      <w:lang w:eastAsia="ar-SA"/>
                    </w:rPr>
                    <w:t>Šiauliai</w:t>
                  </w:r>
                </w:p>
                <w:p w14:paraId="7B993D2F" w14:textId="77777777">
                  <w:pPr>
                    <w:suppressAutoHyphens/>
                    <w:ind w:firstLine="720"/>
                    <w:rPr>
                      <w:b/>
                      <w:bCs/>
                      <w:sz w:val="20"/>
                      <w:lang w:eastAsia="ar-SA"/>
                    </w:rPr>
                  </w:pPr>
                </w:p>
              </w:sdtContent>
            </w:sdt>
            <w:sdt>
              <w:sdtPr>
                <w:alias w:val="poskyris"/>
                <w:tag w:val="part_a79e4aef183e4aa198d6578da281767c"/>
                <w:lock w:val="sdtLocked"/>
                <w:richText/>
              </w:sdtPr>
              <w:sdtContent>
                <w:p w14:paraId="40CD27C4" w14:textId="77777777">
                  <w:pPr>
                    <w:suppressAutoHyphens/>
                    <w:ind w:firstLine="720"/>
                    <w:rPr>
                      <w:b/>
                      <w:bCs/>
                      <w:szCs w:val="24"/>
                      <w:lang w:eastAsia="ar-SA"/>
                    </w:rPr>
                  </w:pPr>
                  <w:sdt>
                    <w:sdtPr>
                      <w:alias w:val="Pavadinimas"/>
                      <w:tag w:val="title_a79e4aef183e4aa198d6578da281767c"/>
                      <w:lock w:val="sdtLocked"/>
                      <w:richText/>
                    </w:sdtPr>
                    <w:sdtContent>
                      <w:r>
                        <w:rPr>
                          <w:b/>
                          <w:bCs/>
                          <w:szCs w:val="24"/>
                          <w:lang w:eastAsia="ar-SA"/>
                        </w:rPr>
                        <w:t>Parengto sprendimo projekto tikslai ir uždaviniai.</w:t>
                      </w:r>
                    </w:sdtContent>
                  </w:sdt>
                </w:p>
                <w:p w14:paraId="58364F38" w14:textId="5C924D50">
                  <w:pPr>
                    <w:suppressAutoHyphens/>
                    <w:ind w:firstLine="720"/>
                    <w:jc w:val="both"/>
                    <w:rPr>
                      <w:szCs w:val="24"/>
                      <w:lang w:eastAsia="lt-LT"/>
                    </w:rPr>
                  </w:pPr>
                  <w:r>
                    <w:rPr>
                      <w:szCs w:val="24"/>
                      <w:lang w:eastAsia="ar-SA"/>
                    </w:rPr>
                    <w:t xml:space="preserve">Lietuvos Respublikos vietos savivaldos įstatymo 6 straipsnio 22 dalis nustato, kad Savivaldybių savarankiškoji funkcija yra Savivaldybės strateginio planavimo dokumentų ir juos įgyvendinančių planavimo dokumentų rengimas ir įgyvendinimas. Lietuvos Respublikos strateginio valdymo įstatymo 24 </w:t>
                  </w:r>
                  <w:r>
                    <w:rPr>
                      <w:rFonts w:eastAsia="Lucida Sans Unicode" w:cs="Tahoma"/>
                      <w:kern w:val="1"/>
                      <w:szCs w:val="24"/>
                      <w:lang w:eastAsia="hi-IN" w:bidi="hi-IN"/>
                    </w:rPr>
                    <w:t xml:space="preserve">straipsnio 1 dalis reglamentuoja, kad Savivaldybėje yra rengiamas </w:t>
                  </w:r>
                  <w:r>
                    <w:rPr>
                      <w:szCs w:val="24"/>
                      <w:lang w:eastAsia="lt-LT"/>
                    </w:rPr>
                    <w:t xml:space="preserve">3 metų trukmės strateginis veiklos planas, kuriame suplanuojamos savivaldybės biudžeto asignavimų valdytojų programos. Šiose programose planuojami 3 metų asignavimai, skirti Šiaulių miesto savivaldybės strateginiame plėtros plane nustatytoms pažangos priemonėms ir (arba) projektams, tęstinėms priemonėms įgyvendinti. Programose taip pat nustatomi rezultato ir produkto rodikliai. Aukščiau nurodyto </w:t>
                  </w:r>
                  <w:r>
                    <w:rPr>
                      <w:color w:val="000000"/>
                      <w:szCs w:val="24"/>
                      <w:lang w:eastAsia="ar-SA"/>
                    </w:rPr>
                    <w:t xml:space="preserve">įstatymo 24 straipsnio 2 dalis nustato, kad Savivaldybių strateginius veiklos planus tvirtina Savivaldybės taryba. Vadovaujantis </w:t>
                  </w:r>
                  <w:r>
                    <w:rPr>
                      <w:rFonts w:eastAsia="Lucida Sans Unicode" w:cs="Tahoma"/>
                      <w:kern w:val="1"/>
                      <w:szCs w:val="24"/>
                      <w:lang w:eastAsia="hi-IN" w:bidi="hi-IN"/>
                    </w:rPr>
                    <w:t xml:space="preserve">2021 m. liepos 1 d. sprendimo Nr. T-301 (aktuali 2024 m. balandžio 4 d. sprendimo Nr. T-104 redakcija) 1 punktu  patvirtintu Strateginio planavimo organizavimo Šiaulių miesto savivaldybėje tvarkos aprašu, Savivaldybės administracija kasmet rengia trimetį strateginį veiklos planą, kurio projektas </w:t>
                  </w:r>
                  <w:r>
                    <w:t>turi atitikti Savivaldybės finansines galimybes. Savivaldybės biudžeto projekte asignavimai planuojami SVP programoms įgyvendinti ir programose nustatytiems rodikliams pasiekti</w:t>
                  </w:r>
                </w:p>
                <w:p w14:paraId="786B5A6D" w14:textId="7E8BB4C0">
                  <w:pPr>
                    <w:widowControl w:val="0"/>
                    <w:suppressAutoHyphens/>
                    <w:ind w:firstLine="720"/>
                    <w:jc w:val="both"/>
                    <w:rPr>
                      <w:szCs w:val="24"/>
                      <w:lang w:eastAsia="ar-SA"/>
                    </w:rPr>
                  </w:pPr>
                  <w:r>
                    <w:rPr>
                      <w:szCs w:val="24"/>
                      <w:lang w:eastAsia="ar-SA"/>
                    </w:rPr>
                    <w:t>Sprendimo projekto tikslas</w:t>
                  </w:r>
                  <w:r>
                    <w:rPr>
                      <w:szCs w:val="24"/>
                      <w:shd w:val="clear" w:color="auto" w:fill="FFFFFF"/>
                      <w:lang w:eastAsia="lt-LT"/>
                    </w:rPr>
                    <w:t xml:space="preserve"> – </w:t>
                  </w:r>
                  <w:r>
                    <w:rPr>
                      <w:szCs w:val="24"/>
                      <w:lang w:eastAsia="ar-SA"/>
                    </w:rPr>
                    <w:t xml:space="preserve">patvirtinti patikslintą 2024–2026 metų </w:t>
                  </w:r>
                  <w:r>
                    <w:rPr>
                      <w:szCs w:val="24"/>
                      <w:shd w:val="clear" w:color="auto" w:fill="FFFFFF"/>
                      <w:lang w:eastAsia="ar-SA"/>
                    </w:rPr>
                    <w:t>s</w:t>
                  </w:r>
                  <w:r>
                    <w:rPr>
                      <w:szCs w:val="24"/>
                      <w:lang w:eastAsia="ar-SA"/>
                    </w:rPr>
                    <w:t xml:space="preserve">trateginio veiklos plano 2 priedą. Teikiami keitimai Kultūros plėtros (02), </w:t>
                  </w:r>
                  <w:r>
                    <w:rPr>
                      <w:szCs w:val="24"/>
                    </w:rPr>
                    <w:t>Miesto infrastruktūros objektų priežiūros, modernizavimo ir plėtros (04),</w:t>
                  </w:r>
                  <w:r>
                    <w:rPr>
                      <w:b/>
                      <w:bCs/>
                      <w:sz w:val="20"/>
                    </w:rPr>
                    <w:t xml:space="preserve"> </w:t>
                  </w:r>
                  <w:r>
                    <w:rPr>
                      <w:szCs w:val="24"/>
                      <w:lang w:eastAsia="ar-SA"/>
                    </w:rPr>
                    <w:t>Turto valdymo ir privatizavimo (06), Sporto plėtros (07), Švietimo prieinamumo ir kokybės užtikrinimo (08), Bendruomenės sveikatinimo (09), Socialinės paramos įgyvendinimo (10) ir Savivaldybės veiklos (11) programose.</w:t>
                  </w:r>
                </w:p>
              </w:sdtContent>
            </w:sdt>
            <w:sdt>
              <w:sdtPr>
                <w:alias w:val="poskyris"/>
                <w:tag w:val="part_003e9ed51c6d429da84efdc7fc89ebcd"/>
                <w:lock w:val="sdtLocked"/>
                <w:richText/>
              </w:sdtPr>
              <w:sdtContent>
                <w:p w14:paraId="19580F0B" w14:textId="25B61E86">
                  <w:pPr>
                    <w:widowControl w:val="0"/>
                    <w:suppressAutoHyphens/>
                    <w:ind w:firstLine="720"/>
                    <w:rPr>
                      <w:b/>
                      <w:bCs/>
                      <w:szCs w:val="24"/>
                      <w:lang w:eastAsia="ar-SA"/>
                    </w:rPr>
                  </w:pPr>
                  <w:sdt>
                    <w:sdtPr>
                      <w:alias w:val="Pavadinimas"/>
                      <w:tag w:val="title_003e9ed51c6d429da84efdc7fc89ebcd"/>
                      <w:lock w:val="sdtLocked"/>
                      <w:richText/>
                    </w:sdtPr>
                    <w:sdtContent>
                      <w:r>
                        <w:rPr>
                          <w:b/>
                          <w:bCs/>
                          <w:szCs w:val="24"/>
                          <w:lang w:eastAsia="ar-SA"/>
                        </w:rPr>
                        <w:t xml:space="preserve">Dabartinis sprendimo projekte aptariamų klausimų reguliavimas. </w:t>
                      </w:r>
                    </w:sdtContent>
                  </w:sdt>
                </w:p>
                <w:p w14:paraId="6245D95C" w14:textId="7C665662">
                  <w:pPr>
                    <w:suppressAutoHyphens/>
                    <w:ind w:firstLine="720"/>
                    <w:jc w:val="both"/>
                    <w:rPr>
                      <w:b/>
                      <w:bCs/>
                      <w:szCs w:val="24"/>
                      <w:lang w:eastAsia="ar-SA"/>
                    </w:rPr>
                  </w:pPr>
                  <w:r>
                    <w:rPr>
                      <w:bCs/>
                      <w:szCs w:val="24"/>
                      <w:lang w:eastAsia="ar-SA"/>
                    </w:rPr>
                    <w:t xml:space="preserve">Savivaldybės strateginio veiklos plano rengimą ir tvirtinimą reglamentuoja </w:t>
                  </w:r>
                  <w:r>
                    <w:rPr>
                      <w:szCs w:val="24"/>
                      <w:lang w:eastAsia="lt-LT"/>
                    </w:rPr>
                    <w:t xml:space="preserve">Lietuvos Respublikos Vietos savivaldos įstatymas, </w:t>
                  </w:r>
                  <w:r>
                    <w:rPr>
                      <w:bCs/>
                      <w:szCs w:val="24"/>
                      <w:lang w:eastAsia="ar-SA"/>
                    </w:rPr>
                    <w:t xml:space="preserve">Lietuvos Respublikos strateginio valdymo įstatymas bei Strateginio valdymo metodika. Strateginio planavimo procesą </w:t>
                  </w:r>
                  <w:r>
                    <w:t xml:space="preserve">Savivaldybėje organizuoja Šiaulių miesto savivaldybės meras, vadovaudamasis Lietuvos Respublikos vietos savivaldos įstatymu, Šiaulių miesto savivaldybės tarybos 2021 m. liepos 1 d. sprendimu Nr. T-301 „Dėl strateginio planavimo organizavimo Šiaulių miesto savivaldybėje tvarkos aprašo patvirtinimo“ </w:t>
                  </w:r>
                  <w:r>
                    <w:rPr>
                      <w:rFonts w:eastAsia="Lucida Sans Unicode" w:cs="Tahoma"/>
                      <w:kern w:val="1"/>
                      <w:szCs w:val="24"/>
                      <w:lang w:eastAsia="hi-IN" w:bidi="hi-IN"/>
                    </w:rPr>
                    <w:t>(aktuali 2024 m. balandžio 4 d. sprendimo Nr. T-104 redakcija)</w:t>
                  </w:r>
                  <w:r>
                    <w:t>. Sprendimo projektą dėl Šiaulių miesto savivaldybės 2024</w:t>
                  </w:r>
                  <w:r>
                    <w:rPr>
                      <w:b/>
                      <w:caps/>
                      <w:szCs w:val="24"/>
                      <w:lang w:eastAsia="ar-SA"/>
                    </w:rPr>
                    <w:t>–</w:t>
                  </w:r>
                  <w:r>
                    <w:t>2026 metų strateginio veiklos plano pakeitimo rengia Strateginio planavimo ir finansų skyrius.</w:t>
                  </w:r>
                </w:p>
              </w:sdtContent>
            </w:sdt>
            <w:sdt>
              <w:sdtPr>
                <w:alias w:val="poskyris"/>
                <w:tag w:val="part_a24d03aa5e6343c0bc318479b6128e77"/>
                <w:lock w:val="sdtLocked"/>
                <w:richText/>
              </w:sdtPr>
              <w:sdtContent>
                <w:p w14:paraId="61E7FF0D" w14:textId="5308E1C3">
                  <w:pPr>
                    <w:suppressAutoHyphens/>
                    <w:ind w:firstLine="720"/>
                    <w:rPr>
                      <w:b/>
                      <w:bCs/>
                      <w:szCs w:val="24"/>
                      <w:lang w:eastAsia="ar-SA"/>
                    </w:rPr>
                  </w:pPr>
                  <w:sdt>
                    <w:sdtPr>
                      <w:alias w:val="Pavadinimas"/>
                      <w:tag w:val="title_a24d03aa5e6343c0bc318479b6128e77"/>
                      <w:lock w:val="sdtLocked"/>
                      <w:richText/>
                    </w:sdtPr>
                    <w:sdtContent>
                      <w:r>
                        <w:rPr>
                          <w:b/>
                          <w:bCs/>
                          <w:szCs w:val="24"/>
                          <w:lang w:eastAsia="ar-SA"/>
                        </w:rPr>
                        <w:t>Sprendimo projekte numatytos naujos teisinio reglamentavimo nuostatos.</w:t>
                      </w:r>
                    </w:sdtContent>
                  </w:sdt>
                </w:p>
                <w:p w14:paraId="51690C30" w14:textId="421F7585">
                  <w:pPr>
                    <w:tabs>
                      <w:tab w:val="left" w:pos="1296"/>
                    </w:tabs>
                    <w:suppressAutoHyphens/>
                    <w:ind w:firstLine="753"/>
                    <w:jc w:val="both"/>
                    <w:rPr>
                      <w:szCs w:val="24"/>
                      <w:lang w:eastAsia="ar-SA"/>
                    </w:rPr>
                  </w:pPr>
                  <w:r>
                    <w:rPr>
                      <w:szCs w:val="24"/>
                      <w:lang w:eastAsia="ar-SA"/>
                    </w:rPr>
                    <w:t xml:space="preserve">2024–2026 metų </w:t>
                  </w:r>
                  <w:r>
                    <w:rPr>
                      <w:szCs w:val="24"/>
                      <w:shd w:val="clear" w:color="auto" w:fill="FFFFFF"/>
                      <w:lang w:eastAsia="ar-SA"/>
                    </w:rPr>
                    <w:t>s</w:t>
                  </w:r>
                  <w:r>
                    <w:rPr>
                      <w:szCs w:val="24"/>
                      <w:lang w:eastAsia="ar-SA"/>
                    </w:rPr>
                    <w:t>trateginio veiklos plano 2 priede „Šiaulių miesto savivaldybės 2024–2026 metų strateginio veiklos plano tikslų, uždavinių, priemonių, priemonių išlaidų ir produkto kriterijų suvestinė“ keičiamos 02, 04, 06, 07, 08, 09, 10 ir 11 programoms skiriamos ar perskirstomos tarp programų priemonių 2024 m. lėšos iš įvairių finansavimo šaltinių. Taip pat tikslinami atskirų priemonių rezultato vertinimo kriterijai ir finansavimas 2025 m. Sprendimo projektu numatyta patvirtinti patikslintą Šiaulių miesto savivaldybės 2024–2026 metų strateginio veiklos plano 2 priedą.</w:t>
                  </w:r>
                </w:p>
                <w:p w14:paraId="34C8C34F" w14:textId="10CD0402">
                  <w:pPr>
                    <w:tabs>
                      <w:tab w:val="left" w:pos="1296"/>
                    </w:tabs>
                    <w:suppressAutoHyphens/>
                    <w:ind w:firstLine="753"/>
                    <w:jc w:val="both"/>
                    <w:rPr>
                      <w:szCs w:val="24"/>
                      <w:lang w:eastAsia="ar-SA"/>
                    </w:rPr>
                  </w:pPr>
                  <w:r>
                    <w:rPr>
                      <w:szCs w:val="24"/>
                      <w:lang w:eastAsia="ar-SA"/>
                    </w:rPr>
                    <w:t>Atliekami keitimai:</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51"/>
                    <w:gridCol w:w="24"/>
                    <w:gridCol w:w="2553"/>
                    <w:gridCol w:w="1275"/>
                    <w:gridCol w:w="1134"/>
                    <w:gridCol w:w="3544"/>
                  </w:tblGrid>
                  <w:tr w14:paraId="75D19944" w14:textId="77777777">
                    <w:trPr>
                      <w:trHeight w:val="1016"/>
                      <w:tblHeader/>
                    </w:trPr>
                    <w:tc>
                      <w:tcPr>
                        <w:tcW w:w="1251" w:type="dxa"/>
                        <w:tcBorders>
                          <w:top w:val="nil"/>
                          <w:left w:val="nil"/>
                          <w:bottom w:val="single" w:sz="4" w:space="0" w:color="auto"/>
                          <w:right w:val="nil"/>
                        </w:tcBorders>
                        <w:shd w:val="clear" w:color="auto" w:fill="auto"/>
                        <w:vAlign w:val="center"/>
                      </w:tcPr>
                      <w:p w14:paraId="16818555" w14:textId="77777777">
                        <w:pPr>
                          <w:widowControl w:val="0"/>
                          <w:jc w:val="center"/>
                          <w:rPr>
                            <w:sz w:val="20"/>
                            <w:lang w:eastAsia="ar-SA"/>
                          </w:rPr>
                        </w:pPr>
                      </w:p>
                    </w:tc>
                    <w:tc>
                      <w:tcPr>
                        <w:tcW w:w="2577" w:type="dxa"/>
                        <w:gridSpan w:val="2"/>
                        <w:tcBorders>
                          <w:top w:val="nil"/>
                          <w:left w:val="nil"/>
                          <w:bottom w:val="single" w:sz="4" w:space="0" w:color="auto"/>
                          <w:right w:val="nil"/>
                        </w:tcBorders>
                        <w:shd w:val="clear" w:color="auto" w:fill="auto"/>
                        <w:vAlign w:val="center"/>
                      </w:tcPr>
                      <w:p w14:paraId="01E4CC86" w14:textId="77777777">
                        <w:pPr>
                          <w:widowControl w:val="0"/>
                          <w:jc w:val="center"/>
                          <w:rPr>
                            <w:sz w:val="20"/>
                            <w:lang w:eastAsia="ar-SA"/>
                          </w:rPr>
                        </w:pPr>
                      </w:p>
                    </w:tc>
                    <w:tc>
                      <w:tcPr>
                        <w:tcW w:w="1275" w:type="dxa"/>
                        <w:tcBorders>
                          <w:top w:val="nil"/>
                          <w:left w:val="nil"/>
                          <w:bottom w:val="single" w:sz="4" w:space="0" w:color="auto"/>
                          <w:right w:val="nil"/>
                        </w:tcBorders>
                        <w:vAlign w:val="center"/>
                      </w:tcPr>
                      <w:p w14:paraId="4186DE76" w14:textId="77777777">
                        <w:pPr>
                          <w:widowControl w:val="0"/>
                          <w:jc w:val="center"/>
                          <w:rPr>
                            <w:sz w:val="20"/>
                            <w:lang w:eastAsia="ar-SA"/>
                          </w:rPr>
                        </w:pPr>
                      </w:p>
                    </w:tc>
                    <w:tc>
                      <w:tcPr>
                        <w:tcW w:w="1134" w:type="dxa"/>
                        <w:tcBorders>
                          <w:top w:val="nil"/>
                          <w:left w:val="nil"/>
                          <w:bottom w:val="single" w:sz="4" w:space="0" w:color="auto"/>
                          <w:right w:val="nil"/>
                        </w:tcBorders>
                        <w:shd w:val="clear" w:color="auto" w:fill="auto"/>
                        <w:vAlign w:val="center"/>
                      </w:tcPr>
                      <w:p w14:paraId="6E112E08" w14:textId="77777777">
                        <w:pPr>
                          <w:widowControl w:val="0"/>
                          <w:jc w:val="center"/>
                          <w:rPr>
                            <w:sz w:val="20"/>
                            <w:lang w:eastAsia="ar-SA"/>
                          </w:rPr>
                        </w:pPr>
                      </w:p>
                    </w:tc>
                    <w:tc>
                      <w:tcPr>
                        <w:tcW w:w="3544" w:type="dxa"/>
                        <w:tcBorders>
                          <w:top w:val="nil"/>
                          <w:left w:val="nil"/>
                          <w:bottom w:val="single" w:sz="4" w:space="0" w:color="auto"/>
                          <w:right w:val="nil"/>
                        </w:tcBorders>
                        <w:shd w:val="clear" w:color="auto" w:fill="auto"/>
                        <w:vAlign w:val="center"/>
                      </w:tcPr>
                      <w:p w14:paraId="241FDF98" w14:textId="77777777">
                        <w:pPr>
                          <w:widowControl w:val="0"/>
                          <w:jc w:val="center"/>
                          <w:rPr>
                            <w:sz w:val="20"/>
                            <w:lang w:eastAsia="ar-SA"/>
                          </w:rPr>
                        </w:pPr>
                      </w:p>
                    </w:tc>
                  </w:tr>
                  <w:tr w14:paraId="1D143C05" w14:textId="77777777">
                    <w:trPr>
                      <w:trHeight w:val="1016"/>
                      <w:tblHeader/>
                    </w:trPr>
                    <w:tc>
                      <w:tcPr>
                        <w:tcW w:w="1251" w:type="dxa"/>
                        <w:tcBorders>
                          <w:top w:val="single" w:sz="4" w:space="0" w:color="auto"/>
                          <w:bottom w:val="single" w:sz="4" w:space="0" w:color="auto"/>
                        </w:tcBorders>
                        <w:shd w:val="clear" w:color="auto" w:fill="auto"/>
                        <w:vAlign w:val="center"/>
                      </w:tcPr>
                      <w:p w14:paraId="51FE1BA7" w14:textId="3B5BF23E">
                        <w:pPr>
                          <w:widowControl w:val="0"/>
                          <w:jc w:val="center"/>
                          <w:rPr>
                            <w:sz w:val="20"/>
                            <w:lang w:eastAsia="ar-SA"/>
                          </w:rPr>
                        </w:pPr>
                      </w:p>
                      <w:p w14:paraId="63AD6610" w14:textId="1C77B32E">
                        <w:pPr>
                          <w:widowControl w:val="0"/>
                          <w:jc w:val="center"/>
                          <w:rPr>
                            <w:sz w:val="20"/>
                            <w:lang w:eastAsia="ar-SA"/>
                          </w:rPr>
                        </w:pPr>
                        <w:r>
                          <w:rPr>
                            <w:sz w:val="20"/>
                            <w:lang w:eastAsia="ar-SA"/>
                          </w:rPr>
                          <w:t>Priemonės kodas</w:t>
                        </w:r>
                      </w:p>
                    </w:tc>
                    <w:tc>
                      <w:tcPr>
                        <w:tcW w:w="2577" w:type="dxa"/>
                        <w:gridSpan w:val="2"/>
                        <w:tcBorders>
                          <w:top w:val="single" w:sz="4" w:space="0" w:color="auto"/>
                          <w:bottom w:val="single" w:sz="4" w:space="0" w:color="auto"/>
                        </w:tcBorders>
                        <w:shd w:val="clear" w:color="auto" w:fill="auto"/>
                        <w:vAlign w:val="center"/>
                      </w:tcPr>
                      <w:p w14:paraId="0E316D20" w14:textId="4956B675">
                        <w:pPr>
                          <w:widowControl w:val="0"/>
                          <w:jc w:val="center"/>
                          <w:rPr>
                            <w:sz w:val="20"/>
                            <w:lang w:eastAsia="ar-SA"/>
                          </w:rPr>
                        </w:pPr>
                        <w:r>
                          <w:rPr>
                            <w:sz w:val="20"/>
                            <w:lang w:eastAsia="ar-SA"/>
                          </w:rPr>
                          <w:t>Priemonės pavadinimas</w:t>
                        </w:r>
                      </w:p>
                    </w:tc>
                    <w:tc>
                      <w:tcPr>
                        <w:tcW w:w="1275" w:type="dxa"/>
                        <w:tcBorders>
                          <w:top w:val="single" w:sz="4" w:space="0" w:color="auto"/>
                          <w:bottom w:val="single" w:sz="4" w:space="0" w:color="auto"/>
                        </w:tcBorders>
                        <w:vAlign w:val="center"/>
                      </w:tcPr>
                      <w:p w14:paraId="19341B07" w14:textId="6ABC84A8">
                        <w:pPr>
                          <w:widowControl w:val="0"/>
                          <w:jc w:val="center"/>
                          <w:rPr>
                            <w:sz w:val="20"/>
                            <w:lang w:eastAsia="ar-SA"/>
                          </w:rPr>
                        </w:pPr>
                        <w:r>
                          <w:rPr>
                            <w:sz w:val="20"/>
                            <w:lang w:eastAsia="ar-SA"/>
                          </w:rPr>
                          <w:t>Finansavimo šaltinis</w:t>
                        </w:r>
                      </w:p>
                    </w:tc>
                    <w:tc>
                      <w:tcPr>
                        <w:tcW w:w="1134" w:type="dxa"/>
                        <w:tcBorders>
                          <w:top w:val="single" w:sz="4" w:space="0" w:color="auto"/>
                          <w:bottom w:val="single" w:sz="4" w:space="0" w:color="auto"/>
                        </w:tcBorders>
                        <w:shd w:val="clear" w:color="auto" w:fill="auto"/>
                        <w:vAlign w:val="center"/>
                      </w:tcPr>
                      <w:p w14:paraId="7EFD8A12" w14:textId="77777777">
                        <w:pPr>
                          <w:widowControl w:val="0"/>
                          <w:jc w:val="center"/>
                          <w:rPr>
                            <w:sz w:val="20"/>
                            <w:lang w:eastAsia="ar-SA"/>
                          </w:rPr>
                        </w:pPr>
                        <w:r>
                          <w:rPr>
                            <w:sz w:val="20"/>
                            <w:lang w:eastAsia="ar-SA"/>
                          </w:rPr>
                          <w:t>Suma (tūkst. Eur)</w:t>
                        </w:r>
                      </w:p>
                    </w:tc>
                    <w:tc>
                      <w:tcPr>
                        <w:tcW w:w="3544" w:type="dxa"/>
                        <w:tcBorders>
                          <w:top w:val="single" w:sz="4" w:space="0" w:color="auto"/>
                          <w:bottom w:val="single" w:sz="4" w:space="0" w:color="auto"/>
                        </w:tcBorders>
                        <w:shd w:val="clear" w:color="auto" w:fill="auto"/>
                        <w:vAlign w:val="center"/>
                      </w:tcPr>
                      <w:p w14:paraId="5FA6CD06" w14:textId="77777777">
                        <w:pPr>
                          <w:widowControl w:val="0"/>
                          <w:jc w:val="center"/>
                          <w:rPr>
                            <w:sz w:val="20"/>
                            <w:lang w:eastAsia="ar-SA"/>
                          </w:rPr>
                        </w:pPr>
                        <w:r>
                          <w:rPr>
                            <w:sz w:val="20"/>
                            <w:lang w:eastAsia="ar-SA"/>
                          </w:rPr>
                          <w:t>Pastaba</w:t>
                        </w:r>
                      </w:p>
                    </w:tc>
                  </w:tr>
                  <w:tr w14:paraId="77898E6C" w14:textId="77777777">
                    <w:trPr>
                      <w:trHeight w:val="384"/>
                      <w:tblHeader/>
                    </w:trPr>
                    <w:tc>
                      <w:tcPr>
                        <w:tcW w:w="9781" w:type="dxa"/>
                        <w:gridSpan w:val="6"/>
                        <w:tcBorders>
                          <w:bottom w:val="single" w:sz="4" w:space="0" w:color="auto"/>
                        </w:tcBorders>
                        <w:shd w:val="clear" w:color="auto" w:fill="F2F2F2" w:themeFill="background1" w:themeFillShade="F2"/>
                        <w:vAlign w:val="center"/>
                      </w:tcPr>
                      <w:p w14:paraId="2C4F4151" w14:textId="77777777">
                        <w:pPr>
                          <w:widowControl w:val="0"/>
                          <w:suppressAutoHyphens/>
                          <w:jc w:val="center"/>
                          <w:rPr>
                            <w:b/>
                            <w:bCs/>
                            <w:sz w:val="20"/>
                            <w:lang w:eastAsia="ar-SA"/>
                          </w:rPr>
                        </w:pPr>
                        <w:r>
                          <w:rPr>
                            <w:b/>
                            <w:bCs/>
                            <w:sz w:val="20"/>
                            <w:lang w:eastAsia="ar-SA"/>
                          </w:rPr>
                          <w:t>Kultūros plėtros programa (02)</w:t>
                        </w:r>
                      </w:p>
                    </w:tc>
                  </w:tr>
                  <w:tr w14:paraId="748E4358" w14:textId="77777777">
                    <w:trPr>
                      <w:trHeight w:hRule="exact" w:val="2114"/>
                      <w:tblHeader/>
                    </w:trPr>
                    <w:tc>
                      <w:tcPr>
                        <w:tcW w:w="1251" w:type="dxa"/>
                        <w:vMerge w:val="restart"/>
                        <w:shd w:val="clear" w:color="auto" w:fill="FFFFFF" w:themeFill="background1"/>
                        <w:vAlign w:val="center"/>
                      </w:tcPr>
                      <w:p w14:paraId="77109880" w14:textId="77777777">
                        <w:pPr>
                          <w:widowControl w:val="0"/>
                          <w:suppressAutoHyphens/>
                          <w:jc w:val="center"/>
                          <w:rPr>
                            <w:sz w:val="20"/>
                            <w:lang w:eastAsia="ar-SA"/>
                          </w:rPr>
                        </w:pPr>
                        <w:r>
                          <w:rPr>
                            <w:sz w:val="20"/>
                            <w:lang w:eastAsia="ar-SA"/>
                          </w:rPr>
                          <w:t>02</w:t>
                        </w:r>
                      </w:p>
                      <w:p w14:paraId="51C52EE1" w14:textId="52B76128">
                        <w:pPr>
                          <w:widowControl w:val="0"/>
                          <w:suppressAutoHyphens/>
                          <w:jc w:val="center"/>
                          <w:rPr>
                            <w:sz w:val="20"/>
                            <w:lang w:eastAsia="ar-SA"/>
                          </w:rPr>
                        </w:pPr>
                        <w:r>
                          <w:rPr>
                            <w:sz w:val="20"/>
                            <w:lang w:eastAsia="ar-SA"/>
                          </w:rPr>
                          <w:t>01 04 01</w:t>
                        </w:r>
                      </w:p>
                    </w:tc>
                    <w:tc>
                      <w:tcPr>
                        <w:tcW w:w="2577" w:type="dxa"/>
                        <w:gridSpan w:val="2"/>
                        <w:vMerge w:val="restart"/>
                        <w:shd w:val="clear" w:color="auto" w:fill="FFFFFF" w:themeFill="background1"/>
                        <w:vAlign w:val="center"/>
                      </w:tcPr>
                      <w:p w14:paraId="14A44B40" w14:textId="7E9C6816">
                        <w:pPr>
                          <w:widowControl w:val="0"/>
                          <w:suppressAutoHyphens/>
                          <w:jc w:val="both"/>
                          <w:rPr>
                            <w:sz w:val="20"/>
                            <w:lang w:eastAsia="ar-SA"/>
                          </w:rPr>
                        </w:pPr>
                        <w:r>
                          <w:rPr>
                            <w:sz w:val="20"/>
                            <w:lang w:eastAsia="ar-SA"/>
                          </w:rPr>
                          <w:t>Užtikrinti kultūros įstaigų veiklą</w:t>
                        </w:r>
                      </w:p>
                    </w:tc>
                    <w:tc>
                      <w:tcPr>
                        <w:tcW w:w="1275" w:type="dxa"/>
                        <w:shd w:val="clear" w:color="auto" w:fill="FFFFFF" w:themeFill="background1"/>
                        <w:vAlign w:val="center"/>
                      </w:tcPr>
                      <w:p w14:paraId="7DE7A419" w14:textId="651AAB01">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3A8F48B8" w14:textId="72D2EA20">
                        <w:pPr>
                          <w:widowControl w:val="0"/>
                          <w:suppressAutoHyphens/>
                          <w:jc w:val="center"/>
                          <w:rPr>
                            <w:sz w:val="20"/>
                            <w:lang w:eastAsia="ar-SA"/>
                          </w:rPr>
                        </w:pPr>
                        <w:r>
                          <w:rPr>
                            <w:sz w:val="20"/>
                            <w:lang w:eastAsia="ar-SA"/>
                          </w:rPr>
                          <w:t>+3,6</w:t>
                        </w:r>
                      </w:p>
                    </w:tc>
                    <w:tc>
                      <w:tcPr>
                        <w:tcW w:w="3544" w:type="dxa"/>
                        <w:shd w:val="clear" w:color="auto" w:fill="FFFFFF" w:themeFill="background1"/>
                        <w:vAlign w:val="center"/>
                      </w:tcPr>
                      <w:p w14:paraId="621FFFB7" w14:textId="00A20532">
                        <w:pPr>
                          <w:widowControl w:val="0"/>
                          <w:suppressAutoHyphens/>
                          <w:jc w:val="both"/>
                          <w:rPr>
                            <w:sz w:val="20"/>
                            <w:lang w:eastAsia="ar-SA"/>
                          </w:rPr>
                        </w:pPr>
                        <w:r>
                          <w:rPr>
                            <w:sz w:val="20"/>
                            <w:lang w:eastAsia="ar-SA"/>
                          </w:rPr>
                          <w:t>3,6 iš jų:</w:t>
                        </w:r>
                      </w:p>
                      <w:p w14:paraId="32237DDB" w14:textId="77777777">
                        <w:pPr>
                          <w:widowControl w:val="0"/>
                          <w:suppressAutoHyphens/>
                          <w:jc w:val="both"/>
                          <w:rPr>
                            <w:sz w:val="20"/>
                            <w:lang w:eastAsia="ar-SA"/>
                          </w:rPr>
                        </w:pPr>
                        <w:r>
                          <w:rPr>
                            <w:sz w:val="20"/>
                            <w:lang w:eastAsia="ar-SA"/>
                          </w:rPr>
                          <w:t>3,2 Koncertinei įstaigai „Saulė“ mokėti kompensacijas darbuotojams, kurie darbe naudoja savo asmeninius muzikos instrumentus kūrybinei veiklai;</w:t>
                        </w:r>
                      </w:p>
                      <w:p w14:paraId="25E59B94" w14:textId="0C75BF31">
                        <w:pPr>
                          <w:widowControl w:val="0"/>
                          <w:suppressAutoHyphens/>
                          <w:jc w:val="both"/>
                          <w:rPr>
                            <w:sz w:val="20"/>
                            <w:lang w:eastAsia="ar-SA"/>
                          </w:rPr>
                        </w:pPr>
                        <w:r>
                          <w:rPr>
                            <w:sz w:val="20"/>
                            <w:lang w:eastAsia="ar-SA"/>
                          </w:rPr>
                          <w:t xml:space="preserve">0,4   Asociacijos „Saulės dominija“ nario mokesčiui mokėti</w:t>
                        </w:r>
                      </w:p>
                    </w:tc>
                  </w:tr>
                  <w:tr w14:paraId="6EF4D229" w14:textId="77777777">
                    <w:trPr>
                      <w:trHeight w:hRule="exact" w:val="1104"/>
                      <w:tblHeader/>
                    </w:trPr>
                    <w:tc>
                      <w:tcPr>
                        <w:tcW w:w="1251" w:type="dxa"/>
                        <w:vMerge/>
                        <w:shd w:val="clear" w:color="auto" w:fill="FFFFFF" w:themeFill="background1"/>
                        <w:vAlign w:val="center"/>
                      </w:tcPr>
                      <w:p w14:paraId="33590DD3" w14:textId="4B542B5E">
                        <w:pPr>
                          <w:widowControl w:val="0"/>
                          <w:suppressAutoHyphens/>
                          <w:jc w:val="center"/>
                          <w:rPr>
                            <w:sz w:val="20"/>
                            <w:lang w:eastAsia="ar-SA"/>
                          </w:rPr>
                        </w:pPr>
                      </w:p>
                    </w:tc>
                    <w:tc>
                      <w:tcPr>
                        <w:tcW w:w="2577" w:type="dxa"/>
                        <w:gridSpan w:val="2"/>
                        <w:vMerge/>
                        <w:shd w:val="clear" w:color="auto" w:fill="FFFFFF" w:themeFill="background1"/>
                        <w:vAlign w:val="center"/>
                      </w:tcPr>
                      <w:p w14:paraId="7A74274C" w14:textId="797452E1">
                        <w:pPr>
                          <w:widowControl w:val="0"/>
                          <w:suppressAutoHyphens/>
                          <w:jc w:val="both"/>
                          <w:rPr>
                            <w:sz w:val="20"/>
                            <w:lang w:eastAsia="ar-SA"/>
                          </w:rPr>
                        </w:pPr>
                      </w:p>
                    </w:tc>
                    <w:tc>
                      <w:tcPr>
                        <w:tcW w:w="1275" w:type="dxa"/>
                        <w:shd w:val="clear" w:color="auto" w:fill="FFFFFF" w:themeFill="background1"/>
                        <w:vAlign w:val="center"/>
                      </w:tcPr>
                      <w:p w14:paraId="55149208" w14:textId="1727AD9F">
                        <w:pPr>
                          <w:widowControl w:val="0"/>
                          <w:suppressAutoHyphens/>
                          <w:jc w:val="center"/>
                          <w:rPr>
                            <w:sz w:val="20"/>
                            <w:lang w:eastAsia="ar-SA"/>
                          </w:rPr>
                        </w:pPr>
                        <w:r>
                          <w:rPr>
                            <w:sz w:val="20"/>
                            <w:lang w:eastAsia="ar-SA"/>
                          </w:rPr>
                          <w:t>PL</w:t>
                        </w:r>
                      </w:p>
                    </w:tc>
                    <w:tc>
                      <w:tcPr>
                        <w:tcW w:w="1134" w:type="dxa"/>
                        <w:shd w:val="clear" w:color="auto" w:fill="FFFFFF" w:themeFill="background1"/>
                        <w:vAlign w:val="center"/>
                      </w:tcPr>
                      <w:p w14:paraId="11332DD4" w14:textId="147C55B0">
                        <w:pPr>
                          <w:widowControl w:val="0"/>
                          <w:suppressAutoHyphens/>
                          <w:jc w:val="center"/>
                          <w:rPr>
                            <w:color w:val="C00000"/>
                            <w:sz w:val="20"/>
                            <w:lang w:eastAsia="ar-SA"/>
                          </w:rPr>
                        </w:pPr>
                        <w:r>
                          <w:rPr>
                            <w:sz w:val="20"/>
                            <w:lang w:eastAsia="ar-SA"/>
                          </w:rPr>
                          <w:t>+14,4</w:t>
                        </w:r>
                      </w:p>
                    </w:tc>
                    <w:tc>
                      <w:tcPr>
                        <w:tcW w:w="3544" w:type="dxa"/>
                        <w:shd w:val="clear" w:color="auto" w:fill="FFFFFF" w:themeFill="background1"/>
                        <w:vAlign w:val="center"/>
                      </w:tcPr>
                      <w:p w14:paraId="75E69231" w14:textId="173D6920">
                        <w:pPr>
                          <w:widowControl w:val="0"/>
                          <w:suppressAutoHyphens/>
                          <w:jc w:val="both"/>
                          <w:rPr>
                            <w:sz w:val="20"/>
                            <w:lang w:eastAsia="ar-SA"/>
                          </w:rPr>
                        </w:pPr>
                        <w:r>
                          <w:rPr>
                            <w:sz w:val="20"/>
                            <w:lang w:eastAsia="ar-SA"/>
                          </w:rPr>
                          <w:t>Kultūros įstaigos didina gautas pajamų lėšas, iš jų:</w:t>
                        </w:r>
                      </w:p>
                      <w:p w14:paraId="1468F37B" w14:textId="77777777">
                        <w:pPr>
                          <w:widowControl w:val="0"/>
                          <w:suppressAutoHyphens/>
                          <w:jc w:val="both"/>
                          <w:rPr>
                            <w:sz w:val="20"/>
                            <w:lang w:eastAsia="ar-SA"/>
                          </w:rPr>
                        </w:pPr>
                        <w:r>
                          <w:rPr>
                            <w:sz w:val="20"/>
                            <w:lang w:eastAsia="ar-SA"/>
                          </w:rPr>
                          <w:t>4,4 kultūros centras „Laiptų galerija“;</w:t>
                        </w:r>
                      </w:p>
                      <w:p w14:paraId="7371C739" w14:textId="7FD96E86">
                        <w:pPr>
                          <w:widowControl w:val="0"/>
                          <w:suppressAutoHyphens/>
                          <w:jc w:val="both"/>
                          <w:rPr>
                            <w:color w:val="C00000"/>
                            <w:sz w:val="20"/>
                            <w:lang w:eastAsia="ar-SA"/>
                          </w:rPr>
                        </w:pPr>
                        <w:r>
                          <w:rPr>
                            <w:sz w:val="20"/>
                            <w:lang w:eastAsia="ar-SA"/>
                          </w:rPr>
                          <w:t>10,0 Turizmo informacijos centras</w:t>
                        </w:r>
                      </w:p>
                    </w:tc>
                  </w:tr>
                  <w:tr w14:paraId="66A600E5" w14:textId="77777777">
                    <w:trPr>
                      <w:trHeight w:val="384"/>
                      <w:tblHeader/>
                    </w:trPr>
                    <w:tc>
                      <w:tcPr>
                        <w:tcW w:w="5103" w:type="dxa"/>
                        <w:gridSpan w:val="4"/>
                        <w:tcBorders>
                          <w:bottom w:val="single" w:sz="4" w:space="0" w:color="auto"/>
                        </w:tcBorders>
                        <w:shd w:val="clear" w:color="auto" w:fill="FFFFFF" w:themeFill="background1"/>
                        <w:vAlign w:val="center"/>
                      </w:tcPr>
                      <w:p w14:paraId="5910F82F" w14:textId="77777777">
                        <w:pPr>
                          <w:widowControl w:val="0"/>
                          <w:suppressAutoHyphens/>
                          <w:jc w:val="right"/>
                          <w:rPr>
                            <w:b/>
                            <w:bCs/>
                            <w:sz w:val="20"/>
                            <w:lang w:eastAsia="ar-SA"/>
                          </w:rPr>
                        </w:pPr>
                        <w:r>
                          <w:rPr>
                            <w:b/>
                            <w:bCs/>
                            <w:sz w:val="20"/>
                            <w:lang w:eastAsia="ar-SA"/>
                          </w:rPr>
                          <w:t>Viso 02:</w:t>
                        </w:r>
                      </w:p>
                    </w:tc>
                    <w:tc>
                      <w:tcPr>
                        <w:tcW w:w="4678" w:type="dxa"/>
                        <w:gridSpan w:val="2"/>
                        <w:tcBorders>
                          <w:bottom w:val="single" w:sz="4" w:space="0" w:color="auto"/>
                        </w:tcBorders>
                        <w:shd w:val="clear" w:color="auto" w:fill="FFFFFF" w:themeFill="background1"/>
                        <w:vAlign w:val="center"/>
                      </w:tcPr>
                      <w:p w14:paraId="7B0E176F" w14:textId="431FC205">
                        <w:pPr>
                          <w:widowControl w:val="0"/>
                          <w:suppressAutoHyphens/>
                          <w:ind w:firstLine="53"/>
                          <w:rPr>
                            <w:b/>
                            <w:bCs/>
                            <w:sz w:val="20"/>
                            <w:lang w:eastAsia="ar-SA"/>
                          </w:rPr>
                        </w:pPr>
                        <w:r>
                          <w:rPr>
                            <w:b/>
                            <w:bCs/>
                            <w:sz w:val="20"/>
                            <w:lang w:eastAsia="ar-SA"/>
                          </w:rPr>
                          <w:t>+18,0</w:t>
                        </w:r>
                      </w:p>
                    </w:tc>
                  </w:tr>
                  <w:tr w14:paraId="1741C799" w14:textId="77777777">
                    <w:trPr>
                      <w:trHeight w:val="384"/>
                      <w:tblHeader/>
                    </w:trPr>
                    <w:tc>
                      <w:tcPr>
                        <w:tcW w:w="9781" w:type="dxa"/>
                        <w:gridSpan w:val="6"/>
                        <w:tcBorders>
                          <w:bottom w:val="single" w:sz="4" w:space="0" w:color="auto"/>
                        </w:tcBorders>
                        <w:shd w:val="clear" w:color="auto" w:fill="F2F2F2" w:themeFill="background1" w:themeFillShade="F2"/>
                        <w:vAlign w:val="center"/>
                      </w:tcPr>
                      <w:p w14:paraId="3D984FFF" w14:textId="7F9B5197">
                        <w:pPr>
                          <w:widowControl w:val="0"/>
                          <w:suppressAutoHyphens/>
                          <w:jc w:val="center"/>
                          <w:rPr>
                            <w:b/>
                            <w:bCs/>
                            <w:sz w:val="20"/>
                          </w:rPr>
                        </w:pPr>
                        <w:r>
                          <w:rPr>
                            <w:b/>
                            <w:bCs/>
                            <w:sz w:val="20"/>
                          </w:rPr>
                          <w:t>Miesto infrastruktūros objektų priežiūros, modernizavimo ir plėtros programa (04)</w:t>
                        </w:r>
                      </w:p>
                    </w:tc>
                  </w:tr>
                  <w:tr w14:paraId="23180880" w14:textId="77777777">
                    <w:trPr>
                      <w:trHeight w:val="384"/>
                      <w:tblHeader/>
                    </w:trPr>
                    <w:tc>
                      <w:tcPr>
                        <w:tcW w:w="1275" w:type="dxa"/>
                        <w:gridSpan w:val="2"/>
                        <w:shd w:val="clear" w:color="auto" w:fill="FFFFFF" w:themeFill="background1"/>
                        <w:vAlign w:val="center"/>
                      </w:tcPr>
                      <w:p w14:paraId="62EAA1CC" w14:textId="77777777">
                        <w:pPr>
                          <w:widowControl w:val="0"/>
                          <w:suppressAutoHyphens/>
                          <w:jc w:val="center"/>
                          <w:rPr>
                            <w:sz w:val="20"/>
                          </w:rPr>
                        </w:pPr>
                        <w:r>
                          <w:rPr>
                            <w:sz w:val="20"/>
                          </w:rPr>
                          <w:t>04</w:t>
                        </w:r>
                      </w:p>
                      <w:p w14:paraId="707DB6DC" w14:textId="51A77245">
                        <w:pPr>
                          <w:widowControl w:val="0"/>
                          <w:suppressAutoHyphens/>
                          <w:jc w:val="center"/>
                          <w:rPr>
                            <w:sz w:val="20"/>
                          </w:rPr>
                        </w:pPr>
                        <w:r>
                          <w:rPr>
                            <w:sz w:val="20"/>
                          </w:rPr>
                          <w:t>01 01 01</w:t>
                        </w:r>
                      </w:p>
                    </w:tc>
                    <w:tc>
                      <w:tcPr>
                        <w:tcW w:w="2553" w:type="dxa"/>
                        <w:shd w:val="clear" w:color="auto" w:fill="FFFFFF" w:themeFill="background1"/>
                        <w:vAlign w:val="center"/>
                      </w:tcPr>
                      <w:p w14:paraId="21DCF96E" w14:textId="4EB50D6F">
                        <w:pPr>
                          <w:widowControl w:val="0"/>
                          <w:suppressAutoHyphens/>
                          <w:jc w:val="both"/>
                          <w:rPr>
                            <w:sz w:val="20"/>
                          </w:rPr>
                        </w:pPr>
                        <w:r>
                          <w:rPr>
                            <w:sz w:val="20"/>
                          </w:rPr>
                          <w:t>Tvarkyti aplinką ir vykdyti infrastruktūros objektų priežiūrą ir remontą</w:t>
                        </w:r>
                      </w:p>
                    </w:tc>
                    <w:tc>
                      <w:tcPr>
                        <w:tcW w:w="1275" w:type="dxa"/>
                        <w:shd w:val="clear" w:color="auto" w:fill="FFFFFF" w:themeFill="background1"/>
                        <w:vAlign w:val="center"/>
                      </w:tcPr>
                      <w:p w14:paraId="3559ACD4" w14:textId="7DF18970">
                        <w:pPr>
                          <w:widowControl w:val="0"/>
                          <w:suppressAutoHyphens/>
                          <w:jc w:val="center"/>
                          <w:rPr>
                            <w:sz w:val="20"/>
                            <w:lang w:eastAsia="ar-SA"/>
                          </w:rPr>
                        </w:pPr>
                        <w:r>
                          <w:rPr>
                            <w:sz w:val="20"/>
                            <w:lang w:eastAsia="ar-SA"/>
                          </w:rPr>
                          <w:t>VB(KPPP)</w:t>
                        </w:r>
                      </w:p>
                    </w:tc>
                    <w:tc>
                      <w:tcPr>
                        <w:tcW w:w="1134" w:type="dxa"/>
                        <w:shd w:val="clear" w:color="auto" w:fill="FFFFFF" w:themeFill="background1"/>
                        <w:vAlign w:val="center"/>
                      </w:tcPr>
                      <w:p w14:paraId="4C481FE0" w14:textId="2B0E61B2">
                        <w:pPr>
                          <w:widowControl w:val="0"/>
                          <w:suppressAutoHyphens/>
                          <w:jc w:val="center"/>
                          <w:rPr>
                            <w:sz w:val="20"/>
                          </w:rPr>
                        </w:pPr>
                        <w:r>
                          <w:rPr>
                            <w:sz w:val="20"/>
                          </w:rPr>
                          <w:t>+386,6</w:t>
                        </w:r>
                      </w:p>
                    </w:tc>
                    <w:tc>
                      <w:tcPr>
                        <w:tcW w:w="3544" w:type="dxa"/>
                        <w:shd w:val="clear" w:color="auto" w:fill="FFFFFF" w:themeFill="background1"/>
                      </w:tcPr>
                      <w:p w14:paraId="05FBAC92" w14:textId="4C83373C">
                        <w:pPr>
                          <w:widowControl w:val="0"/>
                          <w:suppressAutoHyphens/>
                          <w:rPr>
                            <w:sz w:val="20"/>
                          </w:rPr>
                        </w:pPr>
                        <w:r>
                          <w:rPr>
                            <w:sz w:val="22"/>
                            <w:szCs w:val="22"/>
                          </w:rPr>
                          <w:t xml:space="preserve">Lėšos skiriamos duobių remontui </w:t>
                        </w:r>
                      </w:p>
                    </w:tc>
                  </w:tr>
                  <w:tr w14:paraId="34BC0689" w14:textId="77777777">
                    <w:trPr>
                      <w:trHeight w:val="384"/>
                      <w:tblHeader/>
                    </w:trPr>
                    <w:tc>
                      <w:tcPr>
                        <w:tcW w:w="1275" w:type="dxa"/>
                        <w:gridSpan w:val="2"/>
                        <w:shd w:val="clear" w:color="auto" w:fill="FFFFFF" w:themeFill="background1"/>
                        <w:vAlign w:val="center"/>
                      </w:tcPr>
                      <w:p w14:paraId="0BB2CC79" w14:textId="77777777">
                        <w:pPr>
                          <w:widowControl w:val="0"/>
                          <w:suppressAutoHyphens/>
                          <w:jc w:val="center"/>
                          <w:rPr>
                            <w:sz w:val="20"/>
                          </w:rPr>
                        </w:pPr>
                        <w:r>
                          <w:rPr>
                            <w:sz w:val="20"/>
                          </w:rPr>
                          <w:t>04</w:t>
                        </w:r>
                      </w:p>
                      <w:p w14:paraId="1BAAB470" w14:textId="5A36DA20">
                        <w:pPr>
                          <w:widowControl w:val="0"/>
                          <w:suppressAutoHyphens/>
                          <w:jc w:val="center"/>
                          <w:rPr>
                            <w:sz w:val="20"/>
                          </w:rPr>
                        </w:pPr>
                        <w:r>
                          <w:rPr>
                            <w:sz w:val="20"/>
                          </w:rPr>
                          <w:t>01 04 05</w:t>
                        </w:r>
                      </w:p>
                    </w:tc>
                    <w:tc>
                      <w:tcPr>
                        <w:tcW w:w="2553" w:type="dxa"/>
                        <w:shd w:val="clear" w:color="auto" w:fill="FFFFFF" w:themeFill="background1"/>
                        <w:vAlign w:val="center"/>
                      </w:tcPr>
                      <w:p w14:paraId="7ED8DCDD" w14:textId="2958C4FF">
                        <w:pPr>
                          <w:widowControl w:val="0"/>
                          <w:suppressAutoHyphens/>
                          <w:jc w:val="both"/>
                          <w:rPr>
                            <w:sz w:val="20"/>
                          </w:rPr>
                        </w:pPr>
                        <w:r>
                          <w:rPr>
                            <w:sz w:val="20"/>
                          </w:rPr>
                          <w:t>Įgyvendinti projektą „Vilniaus gatvės pėsčiųjų bulvaro ir amfiteatro rekonstrukcija“</w:t>
                        </w:r>
                      </w:p>
                    </w:tc>
                    <w:tc>
                      <w:tcPr>
                        <w:tcW w:w="1275" w:type="dxa"/>
                        <w:shd w:val="clear" w:color="auto" w:fill="FFFFFF" w:themeFill="background1"/>
                        <w:vAlign w:val="center"/>
                      </w:tcPr>
                      <w:p w14:paraId="609E029E" w14:textId="052D9DA2">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28D75CD0" w14:textId="2EEE1C06">
                        <w:pPr>
                          <w:widowControl w:val="0"/>
                          <w:suppressAutoHyphens/>
                          <w:jc w:val="center"/>
                          <w:rPr>
                            <w:sz w:val="20"/>
                          </w:rPr>
                        </w:pPr>
                        <w:r>
                          <w:rPr>
                            <w:sz w:val="20"/>
                          </w:rPr>
                          <w:t>+226,0</w:t>
                        </w:r>
                      </w:p>
                    </w:tc>
                    <w:tc>
                      <w:tcPr>
                        <w:tcW w:w="3544" w:type="dxa"/>
                        <w:shd w:val="clear" w:color="auto" w:fill="FFFFFF" w:themeFill="background1"/>
                      </w:tcPr>
                      <w:p w14:paraId="6910633D" w14:textId="7F123549">
                        <w:pPr>
                          <w:widowControl w:val="0"/>
                          <w:suppressAutoHyphens/>
                          <w:rPr>
                            <w:sz w:val="22"/>
                            <w:szCs w:val="22"/>
                          </w:rPr>
                        </w:pPr>
                        <w:r>
                          <w:rPr>
                            <w:sz w:val="22"/>
                            <w:szCs w:val="22"/>
                          </w:rPr>
                          <w:t>Gautos didesnės lėšos nei buvo planuota</w:t>
                        </w:r>
                      </w:p>
                    </w:tc>
                  </w:tr>
                  <w:tr w14:paraId="0F0B1098" w14:textId="77777777">
                    <w:trPr>
                      <w:trHeight w:val="384"/>
                      <w:tblHeader/>
                    </w:trPr>
                    <w:tc>
                      <w:tcPr>
                        <w:tcW w:w="1275" w:type="dxa"/>
                        <w:gridSpan w:val="2"/>
                        <w:vMerge w:val="restart"/>
                        <w:shd w:val="clear" w:color="auto" w:fill="FFFFFF" w:themeFill="background1"/>
                        <w:vAlign w:val="center"/>
                      </w:tcPr>
                      <w:p w14:paraId="53359963" w14:textId="11094938">
                        <w:pPr>
                          <w:widowControl w:val="0"/>
                          <w:suppressAutoHyphens/>
                          <w:jc w:val="center"/>
                          <w:rPr>
                            <w:sz w:val="20"/>
                          </w:rPr>
                        </w:pPr>
                        <w:r>
                          <w:rPr>
                            <w:sz w:val="20"/>
                          </w:rPr>
                          <w:t>04 01 04 07</w:t>
                        </w:r>
                      </w:p>
                    </w:tc>
                    <w:tc>
                      <w:tcPr>
                        <w:tcW w:w="2553" w:type="dxa"/>
                        <w:vMerge w:val="restart"/>
                        <w:shd w:val="clear" w:color="auto" w:fill="FFFFFF" w:themeFill="background1"/>
                        <w:vAlign w:val="center"/>
                      </w:tcPr>
                      <w:p w14:paraId="4A4A5669" w14:textId="7460C567">
                        <w:pPr>
                          <w:widowControl w:val="0"/>
                          <w:suppressAutoHyphens/>
                          <w:jc w:val="both"/>
                          <w:rPr>
                            <w:sz w:val="20"/>
                          </w:rPr>
                        </w:pPr>
                        <w:r>
                          <w:rPr>
                            <w:sz w:val="20"/>
                          </w:rPr>
                          <w:t>Įgyvendinti projektą „Viešųjų erdvių ir gyvenamosios aplinkos gerinimas teritorijoje, besiribojančioje su Draugystės prospektu, Vytauto gatve, P. Višinskio gatve ir Dubijos gatve"</w:t>
                        </w:r>
                      </w:p>
                    </w:tc>
                    <w:tc>
                      <w:tcPr>
                        <w:tcW w:w="1275" w:type="dxa"/>
                        <w:shd w:val="clear" w:color="auto" w:fill="FFFFFF" w:themeFill="background1"/>
                        <w:vAlign w:val="center"/>
                      </w:tcPr>
                      <w:p w14:paraId="20E1E61E" w14:textId="538EB402">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1545DCED" w14:textId="2AD83D67">
                        <w:pPr>
                          <w:widowControl w:val="0"/>
                          <w:suppressAutoHyphens/>
                          <w:jc w:val="center"/>
                          <w:rPr>
                            <w:sz w:val="20"/>
                          </w:rPr>
                        </w:pPr>
                        <w:r>
                          <w:rPr>
                            <w:sz w:val="20"/>
                          </w:rPr>
                          <w:t>+145,0</w:t>
                        </w:r>
                      </w:p>
                    </w:tc>
                    <w:tc>
                      <w:tcPr>
                        <w:tcW w:w="3544" w:type="dxa"/>
                        <w:shd w:val="clear" w:color="auto" w:fill="FFFFFF" w:themeFill="background1"/>
                      </w:tcPr>
                      <w:p w14:paraId="34392346" w14:textId="182CE6E2">
                        <w:pPr>
                          <w:widowControl w:val="0"/>
                          <w:suppressAutoHyphens/>
                          <w:rPr>
                            <w:sz w:val="22"/>
                            <w:szCs w:val="22"/>
                          </w:rPr>
                        </w:pPr>
                        <w:r>
                          <w:rPr>
                            <w:sz w:val="22"/>
                            <w:szCs w:val="22"/>
                          </w:rPr>
                          <w:t>Gautos didesnės lėšos nei buvo planuota</w:t>
                        </w:r>
                      </w:p>
                    </w:tc>
                  </w:tr>
                  <w:tr w14:paraId="3C10BCDD" w14:textId="77777777">
                    <w:trPr>
                      <w:trHeight w:val="384"/>
                      <w:tblHeader/>
                    </w:trPr>
                    <w:tc>
                      <w:tcPr>
                        <w:tcW w:w="1275" w:type="dxa"/>
                        <w:gridSpan w:val="2"/>
                        <w:vMerge/>
                        <w:shd w:val="clear" w:color="auto" w:fill="FFFFFF" w:themeFill="background1"/>
                        <w:vAlign w:val="center"/>
                      </w:tcPr>
                      <w:p w14:paraId="1478A91E" w14:textId="77777777">
                        <w:pPr>
                          <w:widowControl w:val="0"/>
                          <w:suppressAutoHyphens/>
                          <w:jc w:val="center"/>
                          <w:rPr>
                            <w:sz w:val="20"/>
                          </w:rPr>
                        </w:pPr>
                      </w:p>
                    </w:tc>
                    <w:tc>
                      <w:tcPr>
                        <w:tcW w:w="2553" w:type="dxa"/>
                        <w:vMerge/>
                        <w:shd w:val="clear" w:color="auto" w:fill="FFFFFF" w:themeFill="background1"/>
                        <w:vAlign w:val="center"/>
                      </w:tcPr>
                      <w:p w14:paraId="73FC90DA" w14:textId="77777777">
                        <w:pPr>
                          <w:widowControl w:val="0"/>
                          <w:suppressAutoHyphens/>
                          <w:jc w:val="both"/>
                          <w:rPr>
                            <w:sz w:val="20"/>
                          </w:rPr>
                        </w:pPr>
                      </w:p>
                    </w:tc>
                    <w:tc>
                      <w:tcPr>
                        <w:tcW w:w="1275" w:type="dxa"/>
                        <w:shd w:val="clear" w:color="auto" w:fill="FFFFFF" w:themeFill="background1"/>
                        <w:vAlign w:val="center"/>
                      </w:tcPr>
                      <w:p w14:paraId="3B4DFACC" w14:textId="261D7B99">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399B4AD6" w14:textId="44B86E96">
                        <w:pPr>
                          <w:widowControl w:val="0"/>
                          <w:suppressAutoHyphens/>
                          <w:jc w:val="center"/>
                          <w:rPr>
                            <w:sz w:val="20"/>
                          </w:rPr>
                        </w:pPr>
                        <w:r>
                          <w:rPr>
                            <w:sz w:val="20"/>
                          </w:rPr>
                          <w:t>+12,8</w:t>
                        </w:r>
                      </w:p>
                    </w:tc>
                    <w:tc>
                      <w:tcPr>
                        <w:tcW w:w="3544" w:type="dxa"/>
                        <w:shd w:val="clear" w:color="auto" w:fill="FFFFFF" w:themeFill="background1"/>
                      </w:tcPr>
                      <w:p w14:paraId="1592CEB5" w14:textId="1C9673DC">
                        <w:pPr>
                          <w:widowControl w:val="0"/>
                          <w:suppressAutoHyphens/>
                          <w:rPr>
                            <w:sz w:val="22"/>
                            <w:szCs w:val="22"/>
                          </w:rPr>
                        </w:pPr>
                        <w:r>
                          <w:rPr>
                            <w:sz w:val="22"/>
                            <w:szCs w:val="22"/>
                          </w:rPr>
                          <w:t>Gautos didesnės lėšos nei buvo planuota</w:t>
                        </w:r>
                      </w:p>
                    </w:tc>
                  </w:tr>
                  <w:tr w14:paraId="2B6BE7E7" w14:textId="77777777">
                    <w:trPr>
                      <w:trHeight w:val="384"/>
                      <w:tblHeader/>
                    </w:trPr>
                    <w:tc>
                      <w:tcPr>
                        <w:tcW w:w="1275" w:type="dxa"/>
                        <w:gridSpan w:val="2"/>
                        <w:vMerge w:val="restart"/>
                        <w:shd w:val="clear" w:color="auto" w:fill="FFFFFF" w:themeFill="background1"/>
                        <w:vAlign w:val="center"/>
                      </w:tcPr>
                      <w:p w14:paraId="2BFEE779" w14:textId="77777777">
                        <w:pPr>
                          <w:widowControl w:val="0"/>
                          <w:suppressAutoHyphens/>
                          <w:jc w:val="center"/>
                          <w:rPr>
                            <w:sz w:val="20"/>
                          </w:rPr>
                        </w:pPr>
                        <w:r>
                          <w:rPr>
                            <w:sz w:val="20"/>
                          </w:rPr>
                          <w:t>04</w:t>
                        </w:r>
                      </w:p>
                      <w:p w14:paraId="5F11330E" w14:textId="7CCF3F66">
                        <w:pPr>
                          <w:widowControl w:val="0"/>
                          <w:suppressAutoHyphens/>
                          <w:jc w:val="center"/>
                          <w:rPr>
                            <w:sz w:val="20"/>
                          </w:rPr>
                        </w:pPr>
                        <w:r>
                          <w:rPr>
                            <w:sz w:val="20"/>
                          </w:rPr>
                          <w:t xml:space="preserve">02 01 01 </w:t>
                        </w:r>
                      </w:p>
                    </w:tc>
                    <w:tc>
                      <w:tcPr>
                        <w:tcW w:w="2553" w:type="dxa"/>
                        <w:vMerge w:val="restart"/>
                        <w:shd w:val="clear" w:color="auto" w:fill="FFFFFF" w:themeFill="background1"/>
                        <w:vAlign w:val="center"/>
                      </w:tcPr>
                      <w:p w14:paraId="31E08B89" w14:textId="611F87ED">
                        <w:pPr>
                          <w:widowControl w:val="0"/>
                          <w:suppressAutoHyphens/>
                          <w:jc w:val="both"/>
                          <w:rPr>
                            <w:sz w:val="20"/>
                          </w:rPr>
                        </w:pPr>
                        <w:r>
                          <w:rPr>
                            <w:sz w:val="20"/>
                          </w:rPr>
                          <w:t>Vykdyti naujų magistralinių gatvių suprojektavimo ir nutiesimo, susisiekimo komunikacijų įrengimo, rekonstravimo ir remonto darbus</w:t>
                        </w:r>
                      </w:p>
                    </w:tc>
                    <w:tc>
                      <w:tcPr>
                        <w:tcW w:w="1275" w:type="dxa"/>
                        <w:shd w:val="clear" w:color="auto" w:fill="FFFFFF" w:themeFill="background1"/>
                        <w:vAlign w:val="center"/>
                      </w:tcPr>
                      <w:p w14:paraId="0E55CC62" w14:textId="14CC7D0C">
                        <w:pPr>
                          <w:widowControl w:val="0"/>
                          <w:suppressAutoHyphens/>
                          <w:jc w:val="center"/>
                          <w:rPr>
                            <w:b/>
                            <w:bCs/>
                            <w:sz w:val="20"/>
                          </w:rPr>
                        </w:pPr>
                        <w:r>
                          <w:rPr>
                            <w:sz w:val="20"/>
                            <w:lang w:eastAsia="ar-SA"/>
                          </w:rPr>
                          <w:t>SB</w:t>
                        </w:r>
                      </w:p>
                    </w:tc>
                    <w:tc>
                      <w:tcPr>
                        <w:tcW w:w="1134" w:type="dxa"/>
                        <w:shd w:val="clear" w:color="auto" w:fill="FFFFFF" w:themeFill="background1"/>
                        <w:vAlign w:val="center"/>
                      </w:tcPr>
                      <w:p w14:paraId="0C8E7544" w14:textId="374F6A3E">
                        <w:pPr>
                          <w:widowControl w:val="0"/>
                          <w:suppressAutoHyphens/>
                          <w:jc w:val="center"/>
                          <w:rPr>
                            <w:sz w:val="20"/>
                          </w:rPr>
                        </w:pPr>
                        <w:r>
                          <w:rPr>
                            <w:sz w:val="20"/>
                          </w:rPr>
                          <w:t>-115,0</w:t>
                        </w:r>
                      </w:p>
                    </w:tc>
                    <w:tc>
                      <w:tcPr>
                        <w:tcW w:w="3544" w:type="dxa"/>
                        <w:shd w:val="clear" w:color="auto" w:fill="FFFFFF" w:themeFill="background1"/>
                      </w:tcPr>
                      <w:p w14:paraId="503564E1" w14:textId="2ED8CE2D">
                        <w:pPr>
                          <w:widowControl w:val="0"/>
                          <w:suppressAutoHyphens/>
                          <w:rPr>
                            <w:sz w:val="20"/>
                          </w:rPr>
                        </w:pPr>
                        <w:r>
                          <w:rPr>
                            <w:sz w:val="20"/>
                          </w:rPr>
                          <w:t>Lėšos sutaupytos</w:t>
                        </w:r>
                      </w:p>
                    </w:tc>
                  </w:tr>
                  <w:tr w14:paraId="0BB8D374" w14:textId="77777777">
                    <w:trPr>
                      <w:trHeight w:val="384"/>
                      <w:tblHeader/>
                    </w:trPr>
                    <w:tc>
                      <w:tcPr>
                        <w:tcW w:w="1275" w:type="dxa"/>
                        <w:gridSpan w:val="2"/>
                        <w:vMerge/>
                        <w:shd w:val="clear" w:color="auto" w:fill="FFFFFF" w:themeFill="background1"/>
                        <w:vAlign w:val="center"/>
                      </w:tcPr>
                      <w:p w14:paraId="6662C110" w14:textId="77777777">
                        <w:pPr>
                          <w:widowControl w:val="0"/>
                          <w:suppressAutoHyphens/>
                          <w:jc w:val="center"/>
                          <w:rPr>
                            <w:sz w:val="20"/>
                          </w:rPr>
                        </w:pPr>
                      </w:p>
                    </w:tc>
                    <w:tc>
                      <w:tcPr>
                        <w:tcW w:w="2553" w:type="dxa"/>
                        <w:vMerge/>
                        <w:shd w:val="clear" w:color="auto" w:fill="FFFFFF" w:themeFill="background1"/>
                        <w:vAlign w:val="center"/>
                      </w:tcPr>
                      <w:p w14:paraId="75956DBB" w14:textId="77777777">
                        <w:pPr>
                          <w:widowControl w:val="0"/>
                          <w:suppressAutoHyphens/>
                          <w:jc w:val="both"/>
                          <w:rPr>
                            <w:sz w:val="20"/>
                          </w:rPr>
                        </w:pPr>
                      </w:p>
                    </w:tc>
                    <w:tc>
                      <w:tcPr>
                        <w:tcW w:w="1275" w:type="dxa"/>
                        <w:shd w:val="clear" w:color="auto" w:fill="FFFFFF" w:themeFill="background1"/>
                        <w:vAlign w:val="center"/>
                      </w:tcPr>
                      <w:p w14:paraId="009FA6DC" w14:textId="3B736238">
                        <w:pPr>
                          <w:widowControl w:val="0"/>
                          <w:suppressAutoHyphens/>
                          <w:jc w:val="center"/>
                          <w:rPr>
                            <w:sz w:val="20"/>
                            <w:lang w:eastAsia="ar-SA"/>
                          </w:rPr>
                        </w:pPr>
                        <w:r>
                          <w:rPr>
                            <w:sz w:val="20"/>
                            <w:lang w:eastAsia="ar-SA"/>
                          </w:rPr>
                          <w:t>VB(KPPP)</w:t>
                        </w:r>
                      </w:p>
                    </w:tc>
                    <w:tc>
                      <w:tcPr>
                        <w:tcW w:w="1134" w:type="dxa"/>
                        <w:shd w:val="clear" w:color="auto" w:fill="FFFFFF" w:themeFill="background1"/>
                        <w:vAlign w:val="center"/>
                      </w:tcPr>
                      <w:p w14:paraId="07D0E638" w14:textId="636B2796">
                        <w:pPr>
                          <w:widowControl w:val="0"/>
                          <w:suppressAutoHyphens/>
                          <w:jc w:val="center"/>
                          <w:rPr>
                            <w:sz w:val="20"/>
                          </w:rPr>
                        </w:pPr>
                        <w:r>
                          <w:rPr>
                            <w:sz w:val="20"/>
                          </w:rPr>
                          <w:t>+465,2</w:t>
                        </w:r>
                      </w:p>
                    </w:tc>
                    <w:tc>
                      <w:tcPr>
                        <w:tcW w:w="3544" w:type="dxa"/>
                        <w:shd w:val="clear" w:color="auto" w:fill="FFFFFF" w:themeFill="background1"/>
                      </w:tcPr>
                      <w:p w14:paraId="741CB0D5" w14:textId="3CF1F99A">
                        <w:pPr>
                          <w:widowControl w:val="0"/>
                          <w:suppressAutoHyphens/>
                          <w:jc w:val="both"/>
                          <w:rPr>
                            <w:sz w:val="20"/>
                          </w:rPr>
                        </w:pPr>
                        <w:r>
                          <w:rPr>
                            <w:sz w:val="20"/>
                          </w:rPr>
                          <w:t>Lėšos skiriamos gatvių remontui, kurių įgyvendinimas vyko greičiau (Pramonės g., Ežero g.).</w:t>
                        </w:r>
                      </w:p>
                    </w:tc>
                  </w:tr>
                  <w:tr w14:paraId="17E987A8" w14:textId="77777777">
                    <w:trPr>
                      <w:trHeight w:val="384"/>
                      <w:tblHeader/>
                    </w:trPr>
                    <w:tc>
                      <w:tcPr>
                        <w:tcW w:w="1275" w:type="dxa"/>
                        <w:gridSpan w:val="2"/>
                        <w:shd w:val="clear" w:color="auto" w:fill="FFFFFF" w:themeFill="background1"/>
                        <w:vAlign w:val="center"/>
                      </w:tcPr>
                      <w:p w14:paraId="0352571B" w14:textId="77777777">
                        <w:pPr>
                          <w:widowControl w:val="0"/>
                          <w:suppressAutoHyphens/>
                          <w:jc w:val="center"/>
                          <w:rPr>
                            <w:sz w:val="20"/>
                          </w:rPr>
                        </w:pPr>
                        <w:r>
                          <w:rPr>
                            <w:sz w:val="20"/>
                          </w:rPr>
                          <w:t>04</w:t>
                        </w:r>
                      </w:p>
                      <w:p w14:paraId="02E0EDD1" w14:textId="18FF2035">
                        <w:pPr>
                          <w:widowControl w:val="0"/>
                          <w:suppressAutoHyphens/>
                          <w:jc w:val="center"/>
                          <w:rPr>
                            <w:sz w:val="20"/>
                          </w:rPr>
                        </w:pPr>
                        <w:r>
                          <w:rPr>
                            <w:sz w:val="20"/>
                          </w:rPr>
                          <w:t>02 01 11</w:t>
                        </w:r>
                      </w:p>
                    </w:tc>
                    <w:tc>
                      <w:tcPr>
                        <w:tcW w:w="2553" w:type="dxa"/>
                        <w:shd w:val="clear" w:color="auto" w:fill="FFFFFF" w:themeFill="background1"/>
                        <w:vAlign w:val="center"/>
                      </w:tcPr>
                      <w:p w14:paraId="0A10150A" w14:textId="107AD3CB">
                        <w:pPr>
                          <w:widowControl w:val="0"/>
                          <w:suppressAutoHyphens/>
                          <w:jc w:val="both"/>
                          <w:rPr>
                            <w:sz w:val="20"/>
                          </w:rPr>
                        </w:pPr>
                        <w:r>
                          <w:rPr>
                            <w:sz w:val="20"/>
                          </w:rPr>
                          <w:t>Įgyvendinti projektą „Eismo saugumo priemonių įdiegimas Šiaulių mieste“</w:t>
                        </w:r>
                      </w:p>
                    </w:tc>
                    <w:tc>
                      <w:tcPr>
                        <w:tcW w:w="1275" w:type="dxa"/>
                        <w:shd w:val="clear" w:color="auto" w:fill="FFFFFF" w:themeFill="background1"/>
                        <w:vAlign w:val="center"/>
                      </w:tcPr>
                      <w:p w14:paraId="2603D743" w14:textId="03E5EB50">
                        <w:pPr>
                          <w:widowControl w:val="0"/>
                          <w:suppressAutoHyphens/>
                          <w:jc w:val="center"/>
                          <w:rPr>
                            <w:b/>
                            <w:bCs/>
                            <w:sz w:val="20"/>
                          </w:rPr>
                        </w:pPr>
                        <w:r>
                          <w:rPr>
                            <w:sz w:val="20"/>
                            <w:lang w:eastAsia="ar-SA"/>
                          </w:rPr>
                          <w:t>SB</w:t>
                        </w:r>
                      </w:p>
                    </w:tc>
                    <w:tc>
                      <w:tcPr>
                        <w:tcW w:w="1134" w:type="dxa"/>
                        <w:shd w:val="clear" w:color="auto" w:fill="FFFFFF" w:themeFill="background1"/>
                        <w:vAlign w:val="center"/>
                      </w:tcPr>
                      <w:p w14:paraId="7C65D967" w14:textId="3C5ADC94">
                        <w:pPr>
                          <w:widowControl w:val="0"/>
                          <w:suppressAutoHyphens/>
                          <w:jc w:val="center"/>
                          <w:rPr>
                            <w:sz w:val="20"/>
                          </w:rPr>
                        </w:pPr>
                        <w:r>
                          <w:rPr>
                            <w:sz w:val="20"/>
                          </w:rPr>
                          <w:t>+115,0</w:t>
                        </w:r>
                      </w:p>
                    </w:tc>
                    <w:tc>
                      <w:tcPr>
                        <w:tcW w:w="3544" w:type="dxa"/>
                        <w:shd w:val="clear" w:color="auto" w:fill="FFFFFF" w:themeFill="background1"/>
                        <w:vAlign w:val="center"/>
                      </w:tcPr>
                      <w:p w14:paraId="15AFE4CF" w14:textId="6F6BC7CB">
                        <w:pPr>
                          <w:widowControl w:val="0"/>
                          <w:suppressAutoHyphens/>
                          <w:jc w:val="both"/>
                          <w:rPr>
                            <w:sz w:val="20"/>
                          </w:rPr>
                        </w:pPr>
                        <w:r>
                          <w:rPr>
                            <w:sz w:val="20"/>
                          </w:rPr>
                          <w:t>Atsiskaityti su rangovu už įvykdytus Gardino – Aido sankryžos darbus</w:t>
                        </w:r>
                      </w:p>
                    </w:tc>
                  </w:tr>
                  <w:tr w14:paraId="57E3FF82" w14:textId="77777777">
                    <w:trPr>
                      <w:trHeight w:val="384"/>
                      <w:tblHeader/>
                    </w:trPr>
                    <w:tc>
                      <w:tcPr>
                        <w:tcW w:w="1275" w:type="dxa"/>
                        <w:gridSpan w:val="2"/>
                        <w:shd w:val="clear" w:color="auto" w:fill="FFFFFF" w:themeFill="background1"/>
                        <w:vAlign w:val="center"/>
                      </w:tcPr>
                      <w:p w14:paraId="370B8886" w14:textId="77777777">
                        <w:pPr>
                          <w:widowControl w:val="0"/>
                          <w:suppressAutoHyphens/>
                          <w:jc w:val="center"/>
                          <w:rPr>
                            <w:sz w:val="20"/>
                          </w:rPr>
                        </w:pPr>
                        <w:r>
                          <w:rPr>
                            <w:sz w:val="20"/>
                          </w:rPr>
                          <w:t>04</w:t>
                        </w:r>
                      </w:p>
                      <w:p w14:paraId="6C9EC4DB" w14:textId="4F02EAB1">
                        <w:pPr>
                          <w:widowControl w:val="0"/>
                          <w:suppressAutoHyphens/>
                          <w:jc w:val="center"/>
                          <w:rPr>
                            <w:sz w:val="20"/>
                          </w:rPr>
                        </w:pPr>
                        <w:r>
                          <w:rPr>
                            <w:sz w:val="20"/>
                          </w:rPr>
                          <w:t>02 01 14</w:t>
                        </w:r>
                      </w:p>
                    </w:tc>
                    <w:tc>
                      <w:tcPr>
                        <w:tcW w:w="2553" w:type="dxa"/>
                        <w:shd w:val="clear" w:color="auto" w:fill="FFFFFF" w:themeFill="background1"/>
                        <w:vAlign w:val="center"/>
                      </w:tcPr>
                      <w:p w14:paraId="21F303D1" w14:textId="725F1590">
                        <w:pPr>
                          <w:widowControl w:val="0"/>
                          <w:suppressAutoHyphens/>
                          <w:jc w:val="both"/>
                          <w:rPr>
                            <w:sz w:val="20"/>
                          </w:rPr>
                        </w:pPr>
                        <w:r>
                          <w:rPr>
                            <w:sz w:val="20"/>
                          </w:rPr>
                          <w:t>Įgyvendinti projektą „Darnaus judumo priemonių diegimas Šiaulių mieste“</w:t>
                        </w:r>
                      </w:p>
                    </w:tc>
                    <w:tc>
                      <w:tcPr>
                        <w:tcW w:w="1275" w:type="dxa"/>
                        <w:shd w:val="clear" w:color="auto" w:fill="FFFFFF" w:themeFill="background1"/>
                        <w:vAlign w:val="center"/>
                      </w:tcPr>
                      <w:p w14:paraId="02E61EF4" w14:textId="4024B97B">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513E28B1" w14:textId="727745FC">
                        <w:pPr>
                          <w:widowControl w:val="0"/>
                          <w:suppressAutoHyphens/>
                          <w:jc w:val="center"/>
                          <w:rPr>
                            <w:sz w:val="20"/>
                          </w:rPr>
                        </w:pPr>
                        <w:r>
                          <w:rPr>
                            <w:sz w:val="20"/>
                          </w:rPr>
                          <w:t>+1 850,0</w:t>
                        </w:r>
                      </w:p>
                    </w:tc>
                    <w:tc>
                      <w:tcPr>
                        <w:tcW w:w="3544" w:type="dxa"/>
                        <w:shd w:val="clear" w:color="auto" w:fill="FFFFFF" w:themeFill="background1"/>
                        <w:vAlign w:val="center"/>
                      </w:tcPr>
                      <w:p w14:paraId="52BCA114" w14:textId="77777777">
                        <w:pPr>
                          <w:widowControl w:val="0"/>
                          <w:suppressAutoHyphens/>
                          <w:jc w:val="both"/>
                          <w:rPr>
                            <w:sz w:val="20"/>
                          </w:rPr>
                        </w:pPr>
                        <w:r>
                          <w:rPr>
                            <w:sz w:val="20"/>
                          </w:rPr>
                          <w:t>Gautas avansas įgyvendinti projekto veiklas</w:t>
                        </w:r>
                      </w:p>
                      <w:p w14:paraId="58ABF507" w14:textId="50094AF8">
                        <w:pPr>
                          <w:widowControl w:val="0"/>
                          <w:suppressAutoHyphens/>
                          <w:jc w:val="both"/>
                          <w:rPr>
                            <w:sz w:val="20"/>
                          </w:rPr>
                        </w:pPr>
                      </w:p>
                    </w:tc>
                  </w:tr>
                  <w:tr w14:paraId="09D0B8C8" w14:textId="77777777">
                    <w:trPr>
                      <w:trHeight w:val="384"/>
                      <w:tblHeader/>
                    </w:trPr>
                    <w:tc>
                      <w:tcPr>
                        <w:tcW w:w="1275" w:type="dxa"/>
                        <w:gridSpan w:val="2"/>
                        <w:shd w:val="clear" w:color="auto" w:fill="FFFFFF" w:themeFill="background1"/>
                        <w:vAlign w:val="center"/>
                      </w:tcPr>
                      <w:p w14:paraId="63204F3C" w14:textId="77777777">
                        <w:pPr>
                          <w:widowControl w:val="0"/>
                          <w:suppressAutoHyphens/>
                          <w:jc w:val="center"/>
                          <w:rPr>
                            <w:sz w:val="20"/>
                          </w:rPr>
                        </w:pPr>
                        <w:r>
                          <w:rPr>
                            <w:sz w:val="20"/>
                          </w:rPr>
                          <w:t>04</w:t>
                        </w:r>
                      </w:p>
                      <w:p w14:paraId="0B2ED412" w14:textId="2F4A8DAB">
                        <w:pPr>
                          <w:widowControl w:val="0"/>
                          <w:suppressAutoHyphens/>
                          <w:jc w:val="center"/>
                          <w:rPr>
                            <w:sz w:val="20"/>
                          </w:rPr>
                        </w:pPr>
                        <w:r>
                          <w:rPr>
                            <w:sz w:val="20"/>
                          </w:rPr>
                          <w:t>02 02 01</w:t>
                        </w:r>
                      </w:p>
                    </w:tc>
                    <w:tc>
                      <w:tcPr>
                        <w:tcW w:w="2553" w:type="dxa"/>
                        <w:shd w:val="clear" w:color="auto" w:fill="FFFFFF" w:themeFill="background1"/>
                        <w:vAlign w:val="center"/>
                      </w:tcPr>
                      <w:p w14:paraId="1E8A661F" w14:textId="608FBD22">
                        <w:pPr>
                          <w:widowControl w:val="0"/>
                          <w:suppressAutoHyphens/>
                          <w:jc w:val="both"/>
                          <w:rPr>
                            <w:sz w:val="20"/>
                          </w:rPr>
                        </w:pPr>
                        <w:r>
                          <w:rPr>
                            <w:sz w:val="18"/>
                            <w:szCs w:val="18"/>
                            <w:shd w:val="clear" w:color="auto" w:fill="FFFFFF"/>
                          </w:rPr>
                          <w:t>Suprojektuoti, nutiesti, išasfaltuoti ar rekonstruoti žvyruotas gatves</w:t>
                        </w:r>
                      </w:p>
                    </w:tc>
                    <w:tc>
                      <w:tcPr>
                        <w:tcW w:w="1275" w:type="dxa"/>
                        <w:shd w:val="clear" w:color="auto" w:fill="FFFFFF" w:themeFill="background1"/>
                        <w:vAlign w:val="center"/>
                      </w:tcPr>
                      <w:p w14:paraId="3E7C73DA" w14:textId="47282996">
                        <w:pPr>
                          <w:widowControl w:val="0"/>
                          <w:suppressAutoHyphens/>
                          <w:jc w:val="center"/>
                          <w:rPr>
                            <w:sz w:val="20"/>
                            <w:lang w:eastAsia="ar-SA"/>
                          </w:rPr>
                        </w:pPr>
                        <w:r>
                          <w:rPr>
                            <w:sz w:val="20"/>
                            <w:lang w:eastAsia="ar-SA"/>
                          </w:rPr>
                          <w:t>VB(KPPP)</w:t>
                        </w:r>
                      </w:p>
                    </w:tc>
                    <w:tc>
                      <w:tcPr>
                        <w:tcW w:w="1134" w:type="dxa"/>
                        <w:shd w:val="clear" w:color="auto" w:fill="FFFFFF" w:themeFill="background1"/>
                        <w:vAlign w:val="center"/>
                      </w:tcPr>
                      <w:p w14:paraId="47753BB3" w14:textId="77D945FD">
                        <w:pPr>
                          <w:widowControl w:val="0"/>
                          <w:suppressAutoHyphens/>
                          <w:jc w:val="center"/>
                          <w:rPr>
                            <w:sz w:val="20"/>
                          </w:rPr>
                        </w:pPr>
                        <w:r>
                          <w:rPr>
                            <w:sz w:val="20"/>
                          </w:rPr>
                          <w:t>-851,8</w:t>
                        </w:r>
                      </w:p>
                    </w:tc>
                    <w:tc>
                      <w:tcPr>
                        <w:tcW w:w="3544" w:type="dxa"/>
                        <w:shd w:val="clear" w:color="auto" w:fill="FFFFFF" w:themeFill="background1"/>
                        <w:vAlign w:val="center"/>
                      </w:tcPr>
                      <w:p w14:paraId="77802322" w14:textId="4B1CE255">
                        <w:pPr>
                          <w:widowControl w:val="0"/>
                          <w:suppressAutoHyphens/>
                          <w:jc w:val="both"/>
                          <w:rPr>
                            <w:sz w:val="20"/>
                          </w:rPr>
                        </w:pPr>
                        <w:r>
                          <w:rPr>
                            <w:sz w:val="20"/>
                          </w:rPr>
                          <w:t>Lėšos perkeliamos į 2025 m.</w:t>
                        </w:r>
                      </w:p>
                    </w:tc>
                  </w:tr>
                  <w:tr w14:paraId="481417AD" w14:textId="77777777">
                    <w:trPr>
                      <w:trHeight w:val="384"/>
                      <w:tblHeader/>
                    </w:trPr>
                    <w:tc>
                      <w:tcPr>
                        <w:tcW w:w="5103" w:type="dxa"/>
                        <w:gridSpan w:val="4"/>
                        <w:shd w:val="clear" w:color="auto" w:fill="FFFFFF" w:themeFill="background1"/>
                        <w:vAlign w:val="center"/>
                      </w:tcPr>
                      <w:p w14:paraId="0107E8B6" w14:textId="32931F99">
                        <w:pPr>
                          <w:widowControl w:val="0"/>
                          <w:suppressAutoHyphens/>
                          <w:jc w:val="right"/>
                          <w:rPr>
                            <w:b/>
                            <w:bCs/>
                            <w:sz w:val="20"/>
                          </w:rPr>
                        </w:pPr>
                        <w:r>
                          <w:rPr>
                            <w:b/>
                            <w:bCs/>
                            <w:sz w:val="20"/>
                            <w:lang w:eastAsia="ar-SA"/>
                          </w:rPr>
                          <w:t>Viso 04:</w:t>
                        </w:r>
                      </w:p>
                    </w:tc>
                    <w:tc>
                      <w:tcPr>
                        <w:tcW w:w="4678" w:type="dxa"/>
                        <w:gridSpan w:val="2"/>
                        <w:shd w:val="clear" w:color="auto" w:fill="FFFFFF" w:themeFill="background1"/>
                        <w:vAlign w:val="center"/>
                      </w:tcPr>
                      <w:p w14:paraId="263E88D5" w14:textId="3E74C8DF">
                        <w:pPr>
                          <w:widowControl w:val="0"/>
                          <w:suppressAutoHyphens/>
                          <w:rPr>
                            <w:b/>
                            <w:bCs/>
                            <w:sz w:val="20"/>
                          </w:rPr>
                        </w:pPr>
                        <w:r>
                          <w:rPr>
                            <w:b/>
                            <w:bCs/>
                            <w:sz w:val="20"/>
                          </w:rPr>
                          <w:t>2 233,8</w:t>
                        </w:r>
                      </w:p>
                    </w:tc>
                  </w:tr>
                  <w:tr w14:paraId="0134357F" w14:textId="77777777">
                    <w:trPr>
                      <w:trHeight w:val="384"/>
                      <w:tblHeader/>
                    </w:trPr>
                    <w:tc>
                      <w:tcPr>
                        <w:tcW w:w="9781" w:type="dxa"/>
                        <w:gridSpan w:val="6"/>
                        <w:shd w:val="clear" w:color="auto" w:fill="F2F2F2" w:themeFill="background1" w:themeFillShade="F2"/>
                        <w:vAlign w:val="center"/>
                      </w:tcPr>
                      <w:p w14:paraId="4D7E4BF1" w14:textId="20924D97">
                        <w:pPr>
                          <w:widowControl w:val="0"/>
                          <w:suppressAutoHyphens/>
                          <w:jc w:val="center"/>
                          <w:rPr>
                            <w:b/>
                            <w:bCs/>
                            <w:sz w:val="20"/>
                          </w:rPr>
                        </w:pPr>
                        <w:r>
                          <w:rPr>
                            <w:b/>
                            <w:bCs/>
                            <w:sz w:val="20"/>
                          </w:rPr>
                          <w:t>Turto valdymo ir privatizavimo programa (06)</w:t>
                        </w:r>
                      </w:p>
                    </w:tc>
                  </w:tr>
                  <w:tr w14:paraId="7D9A6B35" w14:textId="77777777">
                    <w:trPr>
                      <w:trHeight w:hRule="exact" w:val="1467"/>
                      <w:tblHeader/>
                    </w:trPr>
                    <w:tc>
                      <w:tcPr>
                        <w:tcW w:w="1275" w:type="dxa"/>
                        <w:gridSpan w:val="2"/>
                        <w:shd w:val="clear" w:color="auto" w:fill="auto"/>
                        <w:vAlign w:val="center"/>
                      </w:tcPr>
                      <w:p w14:paraId="18436066" w14:textId="77777777">
                        <w:pPr>
                          <w:widowControl w:val="0"/>
                          <w:suppressAutoHyphens/>
                          <w:jc w:val="center"/>
                          <w:rPr>
                            <w:sz w:val="20"/>
                          </w:rPr>
                        </w:pPr>
                        <w:r>
                          <w:rPr>
                            <w:sz w:val="20"/>
                          </w:rPr>
                          <w:t>06</w:t>
                        </w:r>
                      </w:p>
                      <w:p w14:paraId="7828657C" w14:textId="56F21DAB">
                        <w:pPr>
                          <w:widowControl w:val="0"/>
                          <w:suppressAutoHyphens/>
                          <w:jc w:val="center"/>
                          <w:rPr>
                            <w:sz w:val="20"/>
                          </w:rPr>
                        </w:pPr>
                        <w:r>
                          <w:rPr>
                            <w:sz w:val="20"/>
                          </w:rPr>
                          <w:t>01 02 03</w:t>
                        </w:r>
                      </w:p>
                    </w:tc>
                    <w:tc>
                      <w:tcPr>
                        <w:tcW w:w="2553" w:type="dxa"/>
                        <w:shd w:val="clear" w:color="auto" w:fill="auto"/>
                        <w:vAlign w:val="center"/>
                      </w:tcPr>
                      <w:p w14:paraId="40CA36D0" w14:textId="7FDDFC1E">
                        <w:pPr>
                          <w:widowControl w:val="0"/>
                          <w:suppressAutoHyphens/>
                          <w:jc w:val="both"/>
                          <w:rPr>
                            <w:sz w:val="20"/>
                          </w:rPr>
                        </w:pPr>
                        <w:r>
                          <w:rPr>
                            <w:sz w:val="20"/>
                          </w:rPr>
                          <w:t xml:space="preserve">Apmokėti Savivaldybei nuosavybės teise priklausančių pastatų, patalpų ir inžinerinių statinių  draudimo, apsaugos, remonto, komunalines ir kitas išlaidas</w:t>
                        </w:r>
                      </w:p>
                    </w:tc>
                    <w:tc>
                      <w:tcPr>
                        <w:tcW w:w="1275" w:type="dxa"/>
                        <w:shd w:val="clear" w:color="auto" w:fill="auto"/>
                        <w:vAlign w:val="center"/>
                      </w:tcPr>
                      <w:p w14:paraId="28A5B1A4" w14:textId="55640060">
                        <w:pPr>
                          <w:widowControl w:val="0"/>
                          <w:suppressAutoHyphens/>
                          <w:jc w:val="center"/>
                          <w:rPr>
                            <w:sz w:val="20"/>
                          </w:rPr>
                        </w:pPr>
                        <w:r>
                          <w:rPr>
                            <w:sz w:val="20"/>
                          </w:rPr>
                          <w:t>SB</w:t>
                        </w:r>
                      </w:p>
                    </w:tc>
                    <w:tc>
                      <w:tcPr>
                        <w:tcW w:w="1134" w:type="dxa"/>
                        <w:shd w:val="clear" w:color="auto" w:fill="auto"/>
                      </w:tcPr>
                      <w:p w14:paraId="5D4577FD" w14:textId="77777777">
                        <w:pPr>
                          <w:widowControl w:val="0"/>
                          <w:suppressAutoHyphens/>
                          <w:jc w:val="center"/>
                          <w:rPr>
                            <w:sz w:val="20"/>
                          </w:rPr>
                        </w:pPr>
                      </w:p>
                      <w:p w14:paraId="55BABD59" w14:textId="77777777">
                        <w:pPr>
                          <w:widowControl w:val="0"/>
                          <w:suppressAutoHyphens/>
                          <w:jc w:val="center"/>
                          <w:rPr>
                            <w:sz w:val="20"/>
                          </w:rPr>
                        </w:pPr>
                      </w:p>
                      <w:p w14:paraId="779C9F84" w14:textId="22259D8E">
                        <w:pPr>
                          <w:widowControl w:val="0"/>
                          <w:suppressAutoHyphens/>
                          <w:jc w:val="center"/>
                          <w:rPr>
                            <w:sz w:val="20"/>
                          </w:rPr>
                        </w:pPr>
                        <w:r>
                          <w:rPr>
                            <w:sz w:val="20"/>
                          </w:rPr>
                          <w:t>56,0</w:t>
                        </w:r>
                      </w:p>
                    </w:tc>
                    <w:tc>
                      <w:tcPr>
                        <w:tcW w:w="3544" w:type="dxa"/>
                        <w:shd w:val="clear" w:color="auto" w:fill="auto"/>
                        <w:vAlign w:val="center"/>
                      </w:tcPr>
                      <w:p w14:paraId="4EA07AF8" w14:textId="3AA75896">
                        <w:pPr>
                          <w:widowControl w:val="0"/>
                          <w:suppressAutoHyphens/>
                          <w:jc w:val="both"/>
                          <w:rPr>
                            <w:sz w:val="20"/>
                          </w:rPr>
                        </w:pPr>
                        <w:r>
                          <w:rPr>
                            <w:sz w:val="20"/>
                          </w:rPr>
                          <w:t>Aukštabalio multifunkcinio komplekso remonto darbams apmokėti</w:t>
                        </w:r>
                      </w:p>
                    </w:tc>
                  </w:tr>
                  <w:tr w14:paraId="7B26AC35" w14:textId="77777777">
                    <w:trPr>
                      <w:trHeight w:hRule="exact" w:val="1258"/>
                      <w:tblHeader/>
                    </w:trPr>
                    <w:tc>
                      <w:tcPr>
                        <w:tcW w:w="1275" w:type="dxa"/>
                        <w:gridSpan w:val="2"/>
                        <w:shd w:val="clear" w:color="auto" w:fill="auto"/>
                        <w:vAlign w:val="center"/>
                      </w:tcPr>
                      <w:p w14:paraId="0903A56D" w14:textId="77777777">
                        <w:pPr>
                          <w:widowControl w:val="0"/>
                          <w:suppressAutoHyphens/>
                          <w:jc w:val="center"/>
                          <w:rPr>
                            <w:sz w:val="20"/>
                          </w:rPr>
                        </w:pPr>
                        <w:r>
                          <w:rPr>
                            <w:sz w:val="20"/>
                          </w:rPr>
                          <w:t>06</w:t>
                        </w:r>
                      </w:p>
                      <w:p w14:paraId="77A61947" w14:textId="6402404C">
                        <w:pPr>
                          <w:widowControl w:val="0"/>
                          <w:suppressAutoHyphens/>
                          <w:jc w:val="center"/>
                          <w:rPr>
                            <w:sz w:val="20"/>
                          </w:rPr>
                        </w:pPr>
                        <w:r>
                          <w:rPr>
                            <w:sz w:val="20"/>
                          </w:rPr>
                          <w:t>01 01 01</w:t>
                        </w:r>
                      </w:p>
                    </w:tc>
                    <w:tc>
                      <w:tcPr>
                        <w:tcW w:w="2553" w:type="dxa"/>
                        <w:shd w:val="clear" w:color="auto" w:fill="auto"/>
                        <w:vAlign w:val="center"/>
                      </w:tcPr>
                      <w:p w14:paraId="3A24AF08" w14:textId="47280D2E">
                        <w:pPr>
                          <w:widowControl w:val="0"/>
                          <w:suppressAutoHyphens/>
                          <w:jc w:val="both"/>
                          <w:rPr>
                            <w:sz w:val="20"/>
                          </w:rPr>
                        </w:pPr>
                        <w:r>
                          <w:rPr>
                            <w:sz w:val="20"/>
                          </w:rPr>
                          <w:t>Apmokėti pastatų, patalpų ir inžinerinių statinių vertinimo, kadastrinių matavimų atlikimo, teisines registracijos išlaidas</w:t>
                        </w:r>
                      </w:p>
                    </w:tc>
                    <w:tc>
                      <w:tcPr>
                        <w:tcW w:w="1275" w:type="dxa"/>
                        <w:shd w:val="clear" w:color="auto" w:fill="auto"/>
                        <w:vAlign w:val="center"/>
                      </w:tcPr>
                      <w:p w14:paraId="2C5B91A9" w14:textId="6A8DAE86">
                        <w:pPr>
                          <w:widowControl w:val="0"/>
                          <w:suppressAutoHyphens/>
                          <w:jc w:val="center"/>
                          <w:rPr>
                            <w:sz w:val="20"/>
                          </w:rPr>
                        </w:pPr>
                        <w:r>
                          <w:rPr>
                            <w:sz w:val="20"/>
                          </w:rPr>
                          <w:t>SB</w:t>
                        </w:r>
                      </w:p>
                    </w:tc>
                    <w:tc>
                      <w:tcPr>
                        <w:tcW w:w="1134" w:type="dxa"/>
                        <w:shd w:val="clear" w:color="auto" w:fill="auto"/>
                      </w:tcPr>
                      <w:p w14:paraId="71EFD62A" w14:textId="77777777">
                        <w:pPr>
                          <w:widowControl w:val="0"/>
                          <w:suppressAutoHyphens/>
                          <w:jc w:val="center"/>
                          <w:rPr>
                            <w:sz w:val="20"/>
                          </w:rPr>
                        </w:pPr>
                      </w:p>
                      <w:p w14:paraId="7F647C0A" w14:textId="77777777">
                        <w:pPr>
                          <w:widowControl w:val="0"/>
                          <w:suppressAutoHyphens/>
                          <w:jc w:val="center"/>
                          <w:rPr>
                            <w:sz w:val="20"/>
                          </w:rPr>
                        </w:pPr>
                      </w:p>
                      <w:p w14:paraId="4FEFCC5F" w14:textId="726FA31A">
                        <w:pPr>
                          <w:widowControl w:val="0"/>
                          <w:suppressAutoHyphens/>
                          <w:jc w:val="center"/>
                          <w:rPr>
                            <w:sz w:val="20"/>
                          </w:rPr>
                        </w:pPr>
                        <w:r>
                          <w:rPr>
                            <w:sz w:val="20"/>
                          </w:rPr>
                          <w:t>-45,0</w:t>
                        </w:r>
                      </w:p>
                    </w:tc>
                    <w:tc>
                      <w:tcPr>
                        <w:tcW w:w="3544" w:type="dxa"/>
                        <w:shd w:val="clear" w:color="auto" w:fill="auto"/>
                        <w:vAlign w:val="center"/>
                      </w:tcPr>
                      <w:p w14:paraId="3D803965" w14:textId="53CC077E">
                        <w:pPr>
                          <w:widowControl w:val="0"/>
                          <w:suppressAutoHyphens/>
                          <w:jc w:val="both"/>
                          <w:rPr>
                            <w:sz w:val="20"/>
                          </w:rPr>
                        </w:pPr>
                        <w:r>
                          <w:rPr>
                            <w:sz w:val="20"/>
                          </w:rPr>
                          <w:t>Lėšos sutaupytos</w:t>
                        </w:r>
                      </w:p>
                    </w:tc>
                  </w:tr>
                  <w:tr w14:paraId="28F8872C" w14:textId="77777777">
                    <w:trPr>
                      <w:trHeight w:hRule="exact" w:val="1258"/>
                      <w:tblHeader/>
                    </w:trPr>
                    <w:tc>
                      <w:tcPr>
                        <w:tcW w:w="1275" w:type="dxa"/>
                        <w:gridSpan w:val="2"/>
                        <w:shd w:val="clear" w:color="auto" w:fill="auto"/>
                        <w:vAlign w:val="center"/>
                      </w:tcPr>
                      <w:p w14:paraId="1B9A282E" w14:textId="77777777">
                        <w:pPr>
                          <w:widowControl w:val="0"/>
                          <w:suppressAutoHyphens/>
                          <w:jc w:val="center"/>
                          <w:rPr>
                            <w:sz w:val="20"/>
                          </w:rPr>
                        </w:pPr>
                        <w:r>
                          <w:rPr>
                            <w:sz w:val="20"/>
                          </w:rPr>
                          <w:t>06</w:t>
                        </w:r>
                      </w:p>
                      <w:p w14:paraId="10826F31" w14:textId="2A0BCBCE">
                        <w:pPr>
                          <w:widowControl w:val="0"/>
                          <w:suppressAutoHyphens/>
                          <w:jc w:val="center"/>
                          <w:rPr>
                            <w:sz w:val="20"/>
                          </w:rPr>
                        </w:pPr>
                        <w:r>
                          <w:rPr>
                            <w:sz w:val="20"/>
                          </w:rPr>
                          <w:t>01 01 03</w:t>
                        </w:r>
                      </w:p>
                    </w:tc>
                    <w:tc>
                      <w:tcPr>
                        <w:tcW w:w="2553" w:type="dxa"/>
                        <w:shd w:val="clear" w:color="auto" w:fill="auto"/>
                        <w:vAlign w:val="center"/>
                      </w:tcPr>
                      <w:p w14:paraId="76F065EB" w14:textId="08E0FD59">
                        <w:pPr>
                          <w:widowControl w:val="0"/>
                          <w:suppressAutoHyphens/>
                          <w:jc w:val="both"/>
                          <w:rPr>
                            <w:sz w:val="20"/>
                          </w:rPr>
                        </w:pPr>
                        <w:r>
                          <w:rPr>
                            <w:sz w:val="20"/>
                          </w:rPr>
                          <w:t>Padengti Privatizavimo programos vykdymo išlaidas</w:t>
                        </w:r>
                      </w:p>
                    </w:tc>
                    <w:tc>
                      <w:tcPr>
                        <w:tcW w:w="1275" w:type="dxa"/>
                        <w:shd w:val="clear" w:color="auto" w:fill="auto"/>
                        <w:vAlign w:val="center"/>
                      </w:tcPr>
                      <w:p w14:paraId="7F82CE45" w14:textId="586D39B9">
                        <w:pPr>
                          <w:widowControl w:val="0"/>
                          <w:suppressAutoHyphens/>
                          <w:jc w:val="center"/>
                          <w:rPr>
                            <w:sz w:val="20"/>
                          </w:rPr>
                        </w:pPr>
                        <w:r>
                          <w:rPr>
                            <w:sz w:val="20"/>
                          </w:rPr>
                          <w:t>SB</w:t>
                        </w:r>
                      </w:p>
                    </w:tc>
                    <w:tc>
                      <w:tcPr>
                        <w:tcW w:w="1134" w:type="dxa"/>
                        <w:shd w:val="clear" w:color="auto" w:fill="auto"/>
                      </w:tcPr>
                      <w:p w14:paraId="1AFA9E3C" w14:textId="77777777">
                        <w:pPr>
                          <w:widowControl w:val="0"/>
                          <w:suppressAutoHyphens/>
                          <w:jc w:val="center"/>
                          <w:rPr>
                            <w:sz w:val="20"/>
                          </w:rPr>
                        </w:pPr>
                      </w:p>
                      <w:p w14:paraId="453CC0FA" w14:textId="77777777">
                        <w:pPr>
                          <w:widowControl w:val="0"/>
                          <w:suppressAutoHyphens/>
                          <w:jc w:val="center"/>
                          <w:rPr>
                            <w:sz w:val="20"/>
                          </w:rPr>
                        </w:pPr>
                      </w:p>
                      <w:p w14:paraId="58302E77" w14:textId="46C40A11">
                        <w:pPr>
                          <w:widowControl w:val="0"/>
                          <w:suppressAutoHyphens/>
                          <w:jc w:val="center"/>
                          <w:rPr>
                            <w:sz w:val="20"/>
                          </w:rPr>
                        </w:pPr>
                        <w:r>
                          <w:rPr>
                            <w:sz w:val="20"/>
                          </w:rPr>
                          <w:t>-5,0</w:t>
                        </w:r>
                      </w:p>
                    </w:tc>
                    <w:tc>
                      <w:tcPr>
                        <w:tcW w:w="3544" w:type="dxa"/>
                        <w:shd w:val="clear" w:color="auto" w:fill="auto"/>
                        <w:vAlign w:val="center"/>
                      </w:tcPr>
                      <w:p w14:paraId="4B737FBE" w14:textId="4FBB92DD">
                        <w:pPr>
                          <w:widowControl w:val="0"/>
                          <w:suppressAutoHyphens/>
                          <w:jc w:val="both"/>
                          <w:rPr>
                            <w:sz w:val="20"/>
                          </w:rPr>
                        </w:pPr>
                        <w:r>
                          <w:rPr>
                            <w:sz w:val="20"/>
                          </w:rPr>
                          <w:t>Lėšos sutaupytos</w:t>
                        </w:r>
                      </w:p>
                    </w:tc>
                  </w:tr>
                  <w:tr w14:paraId="13F04DAD" w14:textId="77777777">
                    <w:trPr>
                      <w:trHeight w:hRule="exact" w:val="1258"/>
                      <w:tblHeader/>
                    </w:trPr>
                    <w:tc>
                      <w:tcPr>
                        <w:tcW w:w="1275" w:type="dxa"/>
                        <w:gridSpan w:val="2"/>
                        <w:shd w:val="clear" w:color="auto" w:fill="auto"/>
                        <w:vAlign w:val="center"/>
                      </w:tcPr>
                      <w:p w14:paraId="3D624143" w14:textId="77777777">
                        <w:pPr>
                          <w:widowControl w:val="0"/>
                          <w:suppressAutoHyphens/>
                          <w:jc w:val="center"/>
                          <w:rPr>
                            <w:sz w:val="20"/>
                          </w:rPr>
                        </w:pPr>
                        <w:r>
                          <w:rPr>
                            <w:sz w:val="20"/>
                          </w:rPr>
                          <w:t>06</w:t>
                        </w:r>
                      </w:p>
                      <w:p w14:paraId="73647E81" w14:textId="68A554CD">
                        <w:pPr>
                          <w:widowControl w:val="0"/>
                          <w:suppressAutoHyphens/>
                          <w:jc w:val="center"/>
                          <w:rPr>
                            <w:sz w:val="20"/>
                          </w:rPr>
                        </w:pPr>
                        <w:r>
                          <w:rPr>
                            <w:sz w:val="20"/>
                          </w:rPr>
                          <w:t>01 02 14</w:t>
                        </w:r>
                      </w:p>
                    </w:tc>
                    <w:tc>
                      <w:tcPr>
                        <w:tcW w:w="2553" w:type="dxa"/>
                        <w:shd w:val="clear" w:color="auto" w:fill="auto"/>
                        <w:vAlign w:val="center"/>
                      </w:tcPr>
                      <w:p w14:paraId="715614C5" w14:textId="02E5BF49">
                        <w:pPr>
                          <w:widowControl w:val="0"/>
                          <w:suppressAutoHyphens/>
                          <w:jc w:val="both"/>
                          <w:rPr>
                            <w:sz w:val="20"/>
                          </w:rPr>
                        </w:pPr>
                        <w:r>
                          <w:rPr>
                            <w:sz w:val="20"/>
                          </w:rPr>
                          <w:t>Užtikrinti skolų išieškojimą ir skolininkų iškeldinimą iš Savivaldybei nuosavybės teise priklausančių būstų</w:t>
                        </w:r>
                      </w:p>
                    </w:tc>
                    <w:tc>
                      <w:tcPr>
                        <w:tcW w:w="1275" w:type="dxa"/>
                        <w:shd w:val="clear" w:color="auto" w:fill="auto"/>
                        <w:vAlign w:val="center"/>
                      </w:tcPr>
                      <w:p w14:paraId="0E67B7CA" w14:textId="714C4F63">
                        <w:pPr>
                          <w:widowControl w:val="0"/>
                          <w:suppressAutoHyphens/>
                          <w:jc w:val="center"/>
                          <w:rPr>
                            <w:sz w:val="20"/>
                          </w:rPr>
                        </w:pPr>
                        <w:r>
                          <w:rPr>
                            <w:sz w:val="20"/>
                          </w:rPr>
                          <w:t>SB</w:t>
                        </w:r>
                      </w:p>
                    </w:tc>
                    <w:tc>
                      <w:tcPr>
                        <w:tcW w:w="1134" w:type="dxa"/>
                        <w:shd w:val="clear" w:color="auto" w:fill="auto"/>
                      </w:tcPr>
                      <w:p w14:paraId="5A306A37" w14:textId="77777777">
                        <w:pPr>
                          <w:widowControl w:val="0"/>
                          <w:suppressAutoHyphens/>
                          <w:jc w:val="center"/>
                          <w:rPr>
                            <w:sz w:val="20"/>
                          </w:rPr>
                        </w:pPr>
                      </w:p>
                      <w:p w14:paraId="3A6D5D77" w14:textId="77777777">
                        <w:pPr>
                          <w:widowControl w:val="0"/>
                          <w:suppressAutoHyphens/>
                          <w:jc w:val="center"/>
                          <w:rPr>
                            <w:sz w:val="20"/>
                          </w:rPr>
                        </w:pPr>
                      </w:p>
                      <w:p w14:paraId="3C027B5A" w14:textId="0E67AD3B">
                        <w:pPr>
                          <w:widowControl w:val="0"/>
                          <w:suppressAutoHyphens/>
                          <w:jc w:val="center"/>
                          <w:rPr>
                            <w:sz w:val="20"/>
                          </w:rPr>
                        </w:pPr>
                        <w:r>
                          <w:rPr>
                            <w:sz w:val="20"/>
                          </w:rPr>
                          <w:t>-2,0</w:t>
                        </w:r>
                      </w:p>
                    </w:tc>
                    <w:tc>
                      <w:tcPr>
                        <w:tcW w:w="3544" w:type="dxa"/>
                        <w:shd w:val="clear" w:color="auto" w:fill="auto"/>
                        <w:vAlign w:val="center"/>
                      </w:tcPr>
                      <w:p w14:paraId="464303A9" w14:textId="5122D19B">
                        <w:pPr>
                          <w:widowControl w:val="0"/>
                          <w:suppressAutoHyphens/>
                          <w:jc w:val="both"/>
                          <w:rPr>
                            <w:sz w:val="20"/>
                          </w:rPr>
                        </w:pPr>
                        <w:r>
                          <w:rPr>
                            <w:sz w:val="20"/>
                          </w:rPr>
                          <w:t>Lėšos sutaupytos</w:t>
                        </w:r>
                      </w:p>
                    </w:tc>
                  </w:tr>
                  <w:tr w14:paraId="7ECF49A7" w14:textId="77777777">
                    <w:trPr>
                      <w:trHeight w:hRule="exact" w:val="1032"/>
                      <w:tblHeader/>
                    </w:trPr>
                    <w:tc>
                      <w:tcPr>
                        <w:tcW w:w="1275" w:type="dxa"/>
                        <w:gridSpan w:val="2"/>
                        <w:shd w:val="clear" w:color="auto" w:fill="auto"/>
                        <w:vAlign w:val="center"/>
                      </w:tcPr>
                      <w:p w14:paraId="1E5C8F6E" w14:textId="77777777">
                        <w:pPr>
                          <w:widowControl w:val="0"/>
                          <w:suppressAutoHyphens/>
                          <w:jc w:val="center"/>
                          <w:rPr>
                            <w:sz w:val="20"/>
                          </w:rPr>
                        </w:pPr>
                        <w:r>
                          <w:rPr>
                            <w:sz w:val="20"/>
                          </w:rPr>
                          <w:t>06</w:t>
                        </w:r>
                      </w:p>
                      <w:p w14:paraId="0E26CD58" w14:textId="42CC6099">
                        <w:pPr>
                          <w:widowControl w:val="0"/>
                          <w:suppressAutoHyphens/>
                          <w:jc w:val="center"/>
                          <w:rPr>
                            <w:sz w:val="20"/>
                          </w:rPr>
                        </w:pPr>
                        <w:r>
                          <w:rPr>
                            <w:sz w:val="20"/>
                          </w:rPr>
                          <w:t>01 03 07</w:t>
                        </w:r>
                      </w:p>
                    </w:tc>
                    <w:tc>
                      <w:tcPr>
                        <w:tcW w:w="2553" w:type="dxa"/>
                        <w:shd w:val="clear" w:color="auto" w:fill="auto"/>
                        <w:vAlign w:val="center"/>
                      </w:tcPr>
                      <w:p w14:paraId="01A053E8" w14:textId="022FACD3">
                        <w:pPr>
                          <w:widowControl w:val="0"/>
                          <w:suppressAutoHyphens/>
                          <w:jc w:val="both"/>
                          <w:rPr>
                            <w:sz w:val="20"/>
                          </w:rPr>
                        </w:pPr>
                        <w:r>
                          <w:rPr>
                            <w:sz w:val="20"/>
                          </w:rPr>
                          <w:t>Kompensuoti būsto nuomos ar išperkamosios būsto nuomos mokesčių dalį</w:t>
                        </w:r>
                      </w:p>
                    </w:tc>
                    <w:tc>
                      <w:tcPr>
                        <w:tcW w:w="1275" w:type="dxa"/>
                        <w:shd w:val="clear" w:color="auto" w:fill="auto"/>
                        <w:vAlign w:val="center"/>
                      </w:tcPr>
                      <w:p w14:paraId="7EBFA1D3" w14:textId="3AB03AE9">
                        <w:pPr>
                          <w:widowControl w:val="0"/>
                          <w:suppressAutoHyphens/>
                          <w:jc w:val="center"/>
                          <w:rPr>
                            <w:sz w:val="20"/>
                          </w:rPr>
                        </w:pPr>
                        <w:r>
                          <w:rPr>
                            <w:sz w:val="20"/>
                          </w:rPr>
                          <w:t>VB</w:t>
                        </w:r>
                      </w:p>
                    </w:tc>
                    <w:tc>
                      <w:tcPr>
                        <w:tcW w:w="1134" w:type="dxa"/>
                        <w:shd w:val="clear" w:color="auto" w:fill="auto"/>
                      </w:tcPr>
                      <w:p w14:paraId="04968931" w14:textId="77777777">
                        <w:pPr>
                          <w:widowControl w:val="0"/>
                          <w:suppressAutoHyphens/>
                          <w:jc w:val="center"/>
                          <w:rPr>
                            <w:sz w:val="20"/>
                          </w:rPr>
                        </w:pPr>
                      </w:p>
                      <w:p w14:paraId="60F5F2D7" w14:textId="77777777">
                        <w:pPr>
                          <w:widowControl w:val="0"/>
                          <w:suppressAutoHyphens/>
                          <w:jc w:val="center"/>
                          <w:rPr>
                            <w:sz w:val="20"/>
                          </w:rPr>
                        </w:pPr>
                      </w:p>
                      <w:p w14:paraId="18B024DA" w14:textId="00FD8D57">
                        <w:pPr>
                          <w:widowControl w:val="0"/>
                          <w:suppressAutoHyphens/>
                          <w:jc w:val="center"/>
                          <w:rPr>
                            <w:sz w:val="20"/>
                          </w:rPr>
                        </w:pPr>
                        <w:r>
                          <w:rPr>
                            <w:sz w:val="20"/>
                          </w:rPr>
                          <w:t>+2,3</w:t>
                        </w:r>
                      </w:p>
                    </w:tc>
                    <w:tc>
                      <w:tcPr>
                        <w:tcW w:w="3544" w:type="dxa"/>
                        <w:shd w:val="clear" w:color="auto" w:fill="auto"/>
                        <w:vAlign w:val="center"/>
                      </w:tcPr>
                      <w:p w14:paraId="38826E53" w14:textId="7439BECC">
                        <w:pPr>
                          <w:widowControl w:val="0"/>
                          <w:suppressAutoHyphens/>
                          <w:jc w:val="both"/>
                          <w:rPr>
                            <w:sz w:val="20"/>
                          </w:rPr>
                        </w:pPr>
                        <w:r>
                          <w:rPr>
                            <w:sz w:val="20"/>
                          </w:rPr>
                          <w:t>Vadovaujantis LR socialinės apsaugos ir darbo ministro 2024 m. lapkričio 8 d. įsakymu Nr. A1-745 Savivaldybei skirtos lėšos</w:t>
                        </w:r>
                      </w:p>
                    </w:tc>
                  </w:tr>
                  <w:tr w14:paraId="14C9FA02" w14:textId="77777777">
                    <w:trPr>
                      <w:trHeight w:hRule="exact" w:val="1258"/>
                      <w:tblHeader/>
                    </w:trPr>
                    <w:tc>
                      <w:tcPr>
                        <w:tcW w:w="1275" w:type="dxa"/>
                        <w:gridSpan w:val="2"/>
                        <w:shd w:val="clear" w:color="auto" w:fill="auto"/>
                        <w:vAlign w:val="center"/>
                      </w:tcPr>
                      <w:p w14:paraId="1AE2163B" w14:textId="77777777">
                        <w:pPr>
                          <w:widowControl w:val="0"/>
                          <w:suppressAutoHyphens/>
                          <w:jc w:val="center"/>
                          <w:rPr>
                            <w:sz w:val="20"/>
                          </w:rPr>
                        </w:pPr>
                        <w:r>
                          <w:rPr>
                            <w:sz w:val="20"/>
                          </w:rPr>
                          <w:t>06</w:t>
                        </w:r>
                      </w:p>
                      <w:p w14:paraId="1D3DA679" w14:textId="58433786">
                        <w:pPr>
                          <w:widowControl w:val="0"/>
                          <w:suppressAutoHyphens/>
                          <w:jc w:val="center"/>
                          <w:rPr>
                            <w:sz w:val="20"/>
                          </w:rPr>
                        </w:pPr>
                        <w:r>
                          <w:rPr>
                            <w:sz w:val="20"/>
                          </w:rPr>
                          <w:t>01 03 09</w:t>
                        </w:r>
                      </w:p>
                    </w:tc>
                    <w:tc>
                      <w:tcPr>
                        <w:tcW w:w="2553" w:type="dxa"/>
                        <w:shd w:val="clear" w:color="auto" w:fill="auto"/>
                        <w:vAlign w:val="center"/>
                      </w:tcPr>
                      <w:p w14:paraId="61282A79" w14:textId="666B5D17">
                        <w:pPr>
                          <w:widowControl w:val="0"/>
                          <w:suppressAutoHyphens/>
                          <w:jc w:val="both"/>
                          <w:rPr>
                            <w:sz w:val="20"/>
                          </w:rPr>
                        </w:pPr>
                        <w:r>
                          <w:rPr>
                            <w:sz w:val="20"/>
                          </w:rPr>
                          <w:t>Kompensuoti jaunoms šeimoms dalį išlaidų įsigyjant pirmą būstą</w:t>
                        </w:r>
                      </w:p>
                    </w:tc>
                    <w:tc>
                      <w:tcPr>
                        <w:tcW w:w="1275" w:type="dxa"/>
                        <w:shd w:val="clear" w:color="auto" w:fill="auto"/>
                        <w:vAlign w:val="center"/>
                      </w:tcPr>
                      <w:p w14:paraId="5CF25ED7" w14:textId="4FD28394">
                        <w:pPr>
                          <w:widowControl w:val="0"/>
                          <w:suppressAutoHyphens/>
                          <w:jc w:val="center"/>
                          <w:rPr>
                            <w:sz w:val="20"/>
                          </w:rPr>
                        </w:pPr>
                        <w:r>
                          <w:rPr>
                            <w:sz w:val="20"/>
                          </w:rPr>
                          <w:t>SB</w:t>
                        </w:r>
                      </w:p>
                    </w:tc>
                    <w:tc>
                      <w:tcPr>
                        <w:tcW w:w="1134" w:type="dxa"/>
                        <w:shd w:val="clear" w:color="auto" w:fill="auto"/>
                      </w:tcPr>
                      <w:p w14:paraId="2D1F4D62" w14:textId="77777777">
                        <w:pPr>
                          <w:widowControl w:val="0"/>
                          <w:suppressAutoHyphens/>
                          <w:jc w:val="center"/>
                          <w:rPr>
                            <w:sz w:val="20"/>
                          </w:rPr>
                        </w:pPr>
                      </w:p>
                      <w:p w14:paraId="02E1A8C4" w14:textId="77777777">
                        <w:pPr>
                          <w:widowControl w:val="0"/>
                          <w:suppressAutoHyphens/>
                          <w:jc w:val="center"/>
                          <w:rPr>
                            <w:sz w:val="20"/>
                          </w:rPr>
                        </w:pPr>
                      </w:p>
                      <w:p w14:paraId="30A631E4" w14:textId="2F5921C1">
                        <w:pPr>
                          <w:widowControl w:val="0"/>
                          <w:suppressAutoHyphens/>
                          <w:jc w:val="center"/>
                          <w:rPr>
                            <w:sz w:val="20"/>
                          </w:rPr>
                        </w:pPr>
                        <w:r>
                          <w:rPr>
                            <w:sz w:val="20"/>
                          </w:rPr>
                          <w:t>-4,0</w:t>
                        </w:r>
                      </w:p>
                      <w:p w14:paraId="6987DE46" w14:textId="77777777">
                        <w:pPr>
                          <w:widowControl w:val="0"/>
                          <w:suppressAutoHyphens/>
                          <w:jc w:val="center"/>
                          <w:rPr>
                            <w:sz w:val="20"/>
                          </w:rPr>
                        </w:pPr>
                      </w:p>
                      <w:p w14:paraId="394AEC7E" w14:textId="77777777">
                        <w:pPr>
                          <w:widowControl w:val="0"/>
                          <w:suppressAutoHyphens/>
                          <w:jc w:val="center"/>
                          <w:rPr>
                            <w:sz w:val="20"/>
                          </w:rPr>
                        </w:pPr>
                      </w:p>
                      <w:p w14:paraId="0BC75059" w14:textId="77777777">
                        <w:pPr>
                          <w:widowControl w:val="0"/>
                          <w:suppressAutoHyphens/>
                          <w:jc w:val="center"/>
                          <w:rPr>
                            <w:sz w:val="20"/>
                          </w:rPr>
                        </w:pPr>
                      </w:p>
                      <w:p w14:paraId="592D33BF" w14:textId="77758DE8">
                        <w:pPr>
                          <w:widowControl w:val="0"/>
                          <w:suppressAutoHyphens/>
                          <w:jc w:val="center"/>
                          <w:rPr>
                            <w:sz w:val="20"/>
                          </w:rPr>
                        </w:pPr>
                      </w:p>
                    </w:tc>
                    <w:tc>
                      <w:tcPr>
                        <w:tcW w:w="3544" w:type="dxa"/>
                        <w:shd w:val="clear" w:color="auto" w:fill="auto"/>
                        <w:vAlign w:val="center"/>
                      </w:tcPr>
                      <w:p w14:paraId="362717D4" w14:textId="2B4A0F26">
                        <w:pPr>
                          <w:widowControl w:val="0"/>
                          <w:suppressAutoHyphens/>
                          <w:jc w:val="both"/>
                          <w:rPr>
                            <w:sz w:val="20"/>
                          </w:rPr>
                        </w:pPr>
                        <w:r>
                          <w:rPr>
                            <w:sz w:val="20"/>
                          </w:rPr>
                          <w:t>Lėšos sutaupytos</w:t>
                        </w:r>
                      </w:p>
                    </w:tc>
                  </w:tr>
                  <w:tr w14:paraId="31E5E5FA" w14:textId="77777777">
                    <w:trPr>
                      <w:trHeight w:val="384"/>
                      <w:tblHeader/>
                    </w:trPr>
                    <w:tc>
                      <w:tcPr>
                        <w:tcW w:w="5103" w:type="dxa"/>
                        <w:gridSpan w:val="4"/>
                        <w:shd w:val="clear" w:color="auto" w:fill="auto"/>
                        <w:vAlign w:val="center"/>
                      </w:tcPr>
                      <w:p w14:paraId="0388B497" w14:textId="17C7BBBA">
                        <w:pPr>
                          <w:widowControl w:val="0"/>
                          <w:suppressAutoHyphens/>
                          <w:jc w:val="right"/>
                          <w:rPr>
                            <w:b/>
                            <w:bCs/>
                            <w:sz w:val="20"/>
                            <w:lang w:eastAsia="ar-SA"/>
                          </w:rPr>
                        </w:pPr>
                        <w:r>
                          <w:rPr>
                            <w:b/>
                            <w:bCs/>
                            <w:sz w:val="20"/>
                            <w:lang w:eastAsia="ar-SA"/>
                          </w:rPr>
                          <w:t>Viso 06:</w:t>
                        </w:r>
                      </w:p>
                    </w:tc>
                    <w:tc>
                      <w:tcPr>
                        <w:tcW w:w="4678" w:type="dxa"/>
                        <w:gridSpan w:val="2"/>
                        <w:tcBorders>
                          <w:bottom w:val="single" w:sz="4" w:space="0" w:color="auto"/>
                        </w:tcBorders>
                        <w:shd w:val="clear" w:color="auto" w:fill="auto"/>
                        <w:vAlign w:val="center"/>
                      </w:tcPr>
                      <w:p w14:paraId="2E84A620" w14:textId="406E8FB6">
                        <w:pPr>
                          <w:widowControl w:val="0"/>
                          <w:suppressAutoHyphens/>
                          <w:ind w:firstLine="53"/>
                          <w:jc w:val="both"/>
                          <w:rPr>
                            <w:b/>
                            <w:bCs/>
                            <w:sz w:val="20"/>
                          </w:rPr>
                        </w:pPr>
                        <w:r>
                          <w:rPr>
                            <w:b/>
                            <w:bCs/>
                            <w:sz w:val="20"/>
                          </w:rPr>
                          <w:t>+2,3</w:t>
                        </w:r>
                      </w:p>
                    </w:tc>
                  </w:tr>
                  <w:tr w14:paraId="2D97AE24" w14:textId="77777777">
                    <w:trPr>
                      <w:trHeight w:val="384"/>
                      <w:tblHeader/>
                    </w:trPr>
                    <w:tc>
                      <w:tcPr>
                        <w:tcW w:w="9781" w:type="dxa"/>
                        <w:gridSpan w:val="6"/>
                        <w:tcBorders>
                          <w:bottom w:val="single" w:sz="4" w:space="0" w:color="auto"/>
                        </w:tcBorders>
                        <w:shd w:val="clear" w:color="auto" w:fill="F2F2F2" w:themeFill="background1" w:themeFillShade="F2"/>
                        <w:vAlign w:val="center"/>
                      </w:tcPr>
                      <w:p w14:paraId="2009A8A6" w14:textId="14DFB15B">
                        <w:pPr>
                          <w:widowControl w:val="0"/>
                          <w:suppressAutoHyphens/>
                          <w:jc w:val="center"/>
                          <w:rPr>
                            <w:b/>
                            <w:bCs/>
                            <w:sz w:val="20"/>
                            <w:lang w:eastAsia="ar-SA"/>
                          </w:rPr>
                        </w:pPr>
                        <w:r>
                          <w:rPr>
                            <w:b/>
                            <w:bCs/>
                            <w:sz w:val="20"/>
                            <w:lang w:eastAsia="ar-SA"/>
                          </w:rPr>
                          <w:t>Sporto plėtros programa (07)</w:t>
                        </w:r>
                      </w:p>
                    </w:tc>
                  </w:tr>
                  <w:tr w14:paraId="3FF094AC" w14:textId="77777777">
                    <w:trPr>
                      <w:trHeight w:val="384"/>
                      <w:tblHeader/>
                    </w:trPr>
                    <w:tc>
                      <w:tcPr>
                        <w:tcW w:w="1251" w:type="dxa"/>
                        <w:shd w:val="clear" w:color="auto" w:fill="auto"/>
                        <w:vAlign w:val="center"/>
                      </w:tcPr>
                      <w:p w14:paraId="17EFA1A7" w14:textId="77777777">
                        <w:pPr>
                          <w:widowControl w:val="0"/>
                          <w:suppressAutoHyphens/>
                          <w:jc w:val="center"/>
                          <w:rPr>
                            <w:sz w:val="20"/>
                            <w:lang w:eastAsia="ar-SA"/>
                          </w:rPr>
                        </w:pPr>
                        <w:r>
                          <w:rPr>
                            <w:sz w:val="20"/>
                            <w:lang w:eastAsia="ar-SA"/>
                          </w:rPr>
                          <w:t>07</w:t>
                        </w:r>
                      </w:p>
                      <w:p w14:paraId="2405444B" w14:textId="6315D0F2">
                        <w:pPr>
                          <w:widowControl w:val="0"/>
                          <w:suppressAutoHyphens/>
                          <w:jc w:val="center"/>
                          <w:rPr>
                            <w:sz w:val="20"/>
                            <w:lang w:eastAsia="ar-SA"/>
                          </w:rPr>
                        </w:pPr>
                        <w:r>
                          <w:rPr>
                            <w:sz w:val="20"/>
                            <w:lang w:eastAsia="ar-SA"/>
                          </w:rPr>
                          <w:t>01 01 02</w:t>
                        </w:r>
                      </w:p>
                    </w:tc>
                    <w:tc>
                      <w:tcPr>
                        <w:tcW w:w="2577" w:type="dxa"/>
                        <w:gridSpan w:val="2"/>
                        <w:shd w:val="clear" w:color="auto" w:fill="auto"/>
                        <w:vAlign w:val="center"/>
                      </w:tcPr>
                      <w:p w14:paraId="7919C982" w14:textId="7FF755B6">
                        <w:pPr>
                          <w:widowControl w:val="0"/>
                          <w:suppressAutoHyphens/>
                          <w:rPr>
                            <w:sz w:val="20"/>
                            <w:lang w:eastAsia="ar-SA"/>
                          </w:rPr>
                        </w:pPr>
                        <w:r>
                          <w:rPr>
                            <w:sz w:val="20"/>
                            <w:lang w:eastAsia="ar-SA"/>
                          </w:rPr>
                          <w:t>Vykdyti miesto, apskrities, šalies ir tarptautinius sporto renginius bei pasirengti ir dalyvauti šalies ir tarptautinėms varžyboms (Baltijos, Europos ir pasaulio čempionato varžyboms, kompleksiniams renginiams ir kt.)</w:t>
                        </w:r>
                      </w:p>
                    </w:tc>
                    <w:tc>
                      <w:tcPr>
                        <w:tcW w:w="1275" w:type="dxa"/>
                        <w:tcBorders>
                          <w:bottom w:val="single" w:sz="4" w:space="0" w:color="auto"/>
                        </w:tcBorders>
                        <w:shd w:val="clear" w:color="auto" w:fill="auto"/>
                        <w:vAlign w:val="center"/>
                      </w:tcPr>
                      <w:p w14:paraId="6D547F61" w14:textId="623DFA63">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auto"/>
                        <w:vAlign w:val="center"/>
                      </w:tcPr>
                      <w:p w14:paraId="5DA78F84" w14:textId="717FD15C">
                        <w:pPr>
                          <w:widowControl w:val="0"/>
                          <w:suppressAutoHyphens/>
                          <w:jc w:val="center"/>
                          <w:rPr>
                            <w:sz w:val="20"/>
                            <w:lang w:eastAsia="ar-SA"/>
                          </w:rPr>
                        </w:pPr>
                        <w:r>
                          <w:rPr>
                            <w:sz w:val="20"/>
                            <w:lang w:eastAsia="ar-SA"/>
                          </w:rPr>
                          <w:t>-28,5</w:t>
                        </w:r>
                      </w:p>
                    </w:tc>
                    <w:tc>
                      <w:tcPr>
                        <w:tcW w:w="3544" w:type="dxa"/>
                        <w:tcBorders>
                          <w:bottom w:val="single" w:sz="4" w:space="0" w:color="auto"/>
                        </w:tcBorders>
                        <w:shd w:val="clear" w:color="auto" w:fill="auto"/>
                      </w:tcPr>
                      <w:p w14:paraId="0039AEB9" w14:textId="0A66EC84">
                        <w:pPr>
                          <w:widowControl w:val="0"/>
                          <w:suppressAutoHyphens/>
                          <w:jc w:val="both"/>
                          <w:rPr>
                            <w:sz w:val="20"/>
                            <w:lang w:eastAsia="ar-SA"/>
                          </w:rPr>
                        </w:pPr>
                        <w:r>
                          <w:rPr>
                            <w:sz w:val="20"/>
                          </w:rPr>
                          <w:t>Lėšos sutaupytos</w:t>
                        </w:r>
                      </w:p>
                    </w:tc>
                  </w:tr>
                  <w:tr w14:paraId="310DAE40" w14:textId="77777777">
                    <w:trPr>
                      <w:trHeight w:val="384"/>
                      <w:tblHeader/>
                    </w:trPr>
                    <w:tc>
                      <w:tcPr>
                        <w:tcW w:w="1251" w:type="dxa"/>
                        <w:shd w:val="clear" w:color="auto" w:fill="auto"/>
                        <w:vAlign w:val="center"/>
                      </w:tcPr>
                      <w:p w14:paraId="65630DB8" w14:textId="77777777">
                        <w:pPr>
                          <w:widowControl w:val="0"/>
                          <w:suppressAutoHyphens/>
                          <w:jc w:val="center"/>
                          <w:rPr>
                            <w:sz w:val="20"/>
                            <w:lang w:eastAsia="ar-SA"/>
                          </w:rPr>
                        </w:pPr>
                        <w:r>
                          <w:rPr>
                            <w:sz w:val="20"/>
                            <w:lang w:eastAsia="ar-SA"/>
                          </w:rPr>
                          <w:t>07</w:t>
                        </w:r>
                      </w:p>
                      <w:p w14:paraId="647A3557" w14:textId="3B00F973">
                        <w:pPr>
                          <w:widowControl w:val="0"/>
                          <w:suppressAutoHyphens/>
                          <w:jc w:val="center"/>
                          <w:rPr>
                            <w:sz w:val="20"/>
                            <w:lang w:eastAsia="ar-SA"/>
                          </w:rPr>
                        </w:pPr>
                        <w:r>
                          <w:rPr>
                            <w:sz w:val="20"/>
                            <w:lang w:eastAsia="ar-SA"/>
                          </w:rPr>
                          <w:t>01 01 09</w:t>
                        </w:r>
                      </w:p>
                    </w:tc>
                    <w:tc>
                      <w:tcPr>
                        <w:tcW w:w="2577" w:type="dxa"/>
                        <w:gridSpan w:val="2"/>
                        <w:shd w:val="clear" w:color="auto" w:fill="auto"/>
                        <w:vAlign w:val="center"/>
                      </w:tcPr>
                      <w:p w14:paraId="3F5D329B" w14:textId="34E849B4">
                        <w:pPr>
                          <w:widowControl w:val="0"/>
                          <w:suppressAutoHyphens/>
                          <w:rPr>
                            <w:sz w:val="20"/>
                            <w:lang w:eastAsia="ar-SA"/>
                          </w:rPr>
                        </w:pPr>
                        <w:r>
                          <w:rPr>
                            <w:sz w:val="20"/>
                            <w:lang w:eastAsia="ar-SA"/>
                          </w:rPr>
                          <w:t>Skatinti sportininkus ir trenerius laimėjusius aukštas vietas tarptautinės varžybose</w:t>
                        </w:r>
                      </w:p>
                    </w:tc>
                    <w:tc>
                      <w:tcPr>
                        <w:tcW w:w="1275" w:type="dxa"/>
                        <w:tcBorders>
                          <w:bottom w:val="single" w:sz="4" w:space="0" w:color="auto"/>
                        </w:tcBorders>
                        <w:shd w:val="clear" w:color="auto" w:fill="auto"/>
                        <w:vAlign w:val="center"/>
                      </w:tcPr>
                      <w:p w14:paraId="756B42A4" w14:textId="3F443B82">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auto"/>
                        <w:vAlign w:val="center"/>
                      </w:tcPr>
                      <w:p w14:paraId="15D2982F" w14:textId="2A726358">
                        <w:pPr>
                          <w:widowControl w:val="0"/>
                          <w:suppressAutoHyphens/>
                          <w:jc w:val="center"/>
                          <w:rPr>
                            <w:sz w:val="20"/>
                            <w:lang w:eastAsia="ar-SA"/>
                          </w:rPr>
                        </w:pPr>
                        <w:r>
                          <w:rPr>
                            <w:sz w:val="20"/>
                            <w:lang w:eastAsia="ar-SA"/>
                          </w:rPr>
                          <w:t>+33,0</w:t>
                        </w:r>
                      </w:p>
                      <w:p w14:paraId="2EE881B8" w14:textId="497C0383">
                        <w:pPr>
                          <w:widowControl w:val="0"/>
                          <w:suppressAutoHyphens/>
                          <w:jc w:val="center"/>
                          <w:rPr>
                            <w:sz w:val="20"/>
                            <w:lang w:eastAsia="ar-SA"/>
                          </w:rPr>
                        </w:pPr>
                      </w:p>
                    </w:tc>
                    <w:tc>
                      <w:tcPr>
                        <w:tcW w:w="3544" w:type="dxa"/>
                        <w:tcBorders>
                          <w:bottom w:val="single" w:sz="4" w:space="0" w:color="auto"/>
                        </w:tcBorders>
                        <w:shd w:val="clear" w:color="auto" w:fill="auto"/>
                      </w:tcPr>
                      <w:p w14:paraId="28C5384D" w14:textId="74F95455">
                        <w:pPr>
                          <w:widowControl w:val="0"/>
                          <w:suppressAutoHyphens/>
                          <w:jc w:val="both"/>
                          <w:rPr>
                            <w:sz w:val="20"/>
                            <w:lang w:eastAsia="ar-SA"/>
                          </w:rPr>
                        </w:pPr>
                        <w:r>
                          <w:rPr>
                            <w:sz w:val="20"/>
                            <w:lang w:eastAsia="ar-SA"/>
                          </w:rPr>
                          <w:t>Sportininkų premijoms mokėti</w:t>
                        </w:r>
                      </w:p>
                    </w:tc>
                  </w:tr>
                  <w:tr w14:paraId="0DAFB5A9" w14:textId="77777777">
                    <w:trPr>
                      <w:trHeight w:val="384"/>
                      <w:tblHeader/>
                    </w:trPr>
                    <w:tc>
                      <w:tcPr>
                        <w:tcW w:w="1251" w:type="dxa"/>
                        <w:tcBorders>
                          <w:bottom w:val="single" w:sz="4" w:space="0" w:color="auto"/>
                        </w:tcBorders>
                        <w:shd w:val="clear" w:color="auto" w:fill="auto"/>
                        <w:vAlign w:val="center"/>
                      </w:tcPr>
                      <w:p w14:paraId="3071921C" w14:textId="77777777">
                        <w:pPr>
                          <w:widowControl w:val="0"/>
                          <w:suppressAutoHyphens/>
                          <w:jc w:val="center"/>
                          <w:rPr>
                            <w:sz w:val="20"/>
                            <w:lang w:eastAsia="ar-SA"/>
                          </w:rPr>
                        </w:pPr>
                        <w:r>
                          <w:rPr>
                            <w:sz w:val="20"/>
                            <w:lang w:eastAsia="ar-SA"/>
                          </w:rPr>
                          <w:t>07</w:t>
                        </w:r>
                      </w:p>
                      <w:p w14:paraId="56CC8CBC" w14:textId="71578617">
                        <w:pPr>
                          <w:widowControl w:val="0"/>
                          <w:suppressAutoHyphens/>
                          <w:jc w:val="center"/>
                          <w:rPr>
                            <w:sz w:val="20"/>
                            <w:lang w:eastAsia="ar-SA"/>
                          </w:rPr>
                        </w:pPr>
                        <w:r>
                          <w:rPr>
                            <w:sz w:val="20"/>
                            <w:lang w:eastAsia="ar-SA"/>
                          </w:rPr>
                          <w:t>01 01 10</w:t>
                        </w:r>
                      </w:p>
                    </w:tc>
                    <w:tc>
                      <w:tcPr>
                        <w:tcW w:w="2577" w:type="dxa"/>
                        <w:gridSpan w:val="2"/>
                        <w:shd w:val="clear" w:color="auto" w:fill="FFFFFF" w:themeFill="background1"/>
                        <w:vAlign w:val="center"/>
                      </w:tcPr>
                      <w:p w14:paraId="003FF4A6" w14:textId="6E3F7037">
                        <w:pPr>
                          <w:widowControl w:val="0"/>
                          <w:suppressAutoHyphens/>
                          <w:rPr>
                            <w:sz w:val="20"/>
                            <w:lang w:eastAsia="ar-SA"/>
                          </w:rPr>
                        </w:pPr>
                        <w:r>
                          <w:rPr>
                            <w:sz w:val="20"/>
                            <w:lang w:eastAsia="ar-SA"/>
                          </w:rPr>
                          <w:t>Plėtoti sportininkų rengimo centrų veiklą</w:t>
                        </w:r>
                      </w:p>
                    </w:tc>
                    <w:tc>
                      <w:tcPr>
                        <w:tcW w:w="1275" w:type="dxa"/>
                        <w:tcBorders>
                          <w:bottom w:val="single" w:sz="4" w:space="0" w:color="auto"/>
                        </w:tcBorders>
                        <w:shd w:val="clear" w:color="auto" w:fill="FFFFFF" w:themeFill="background1"/>
                        <w:vAlign w:val="center"/>
                      </w:tcPr>
                      <w:p w14:paraId="30992A72" w14:textId="730D6964">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FFFFFF" w:themeFill="background1"/>
                        <w:vAlign w:val="center"/>
                      </w:tcPr>
                      <w:p w14:paraId="7EFE1C59" w14:textId="516D8231">
                        <w:pPr>
                          <w:widowControl w:val="0"/>
                          <w:suppressAutoHyphens/>
                          <w:jc w:val="center"/>
                          <w:rPr>
                            <w:sz w:val="20"/>
                            <w:lang w:eastAsia="ar-SA"/>
                          </w:rPr>
                        </w:pPr>
                        <w:r>
                          <w:rPr>
                            <w:sz w:val="20"/>
                            <w:lang w:eastAsia="ar-SA"/>
                          </w:rPr>
                          <w:t>+12,5</w:t>
                        </w:r>
                      </w:p>
                    </w:tc>
                    <w:tc>
                      <w:tcPr>
                        <w:tcW w:w="3544" w:type="dxa"/>
                        <w:tcBorders>
                          <w:bottom w:val="single" w:sz="4" w:space="0" w:color="auto"/>
                        </w:tcBorders>
                        <w:shd w:val="clear" w:color="auto" w:fill="FFFFFF" w:themeFill="background1"/>
                      </w:tcPr>
                      <w:p w14:paraId="75926EC0" w14:textId="0AA984AA">
                        <w:pPr>
                          <w:widowControl w:val="0"/>
                          <w:suppressAutoHyphens/>
                          <w:jc w:val="both"/>
                          <w:rPr>
                            <w:sz w:val="20"/>
                            <w:lang w:eastAsia="ar-SA"/>
                          </w:rPr>
                        </w:pPr>
                        <w:r>
                          <w:rPr>
                            <w:sz w:val="20"/>
                            <w:lang w:eastAsia="ar-SA"/>
                          </w:rPr>
                          <w:t xml:space="preserve">Dėl pasikeitusio ugdomų asmenų skaičiaus einamųjų metų spalio mėn. 1 d. duomenimis, perskirstomos ugdymo lėšos didinant jas Šiaulių sportininkų rengimo centrams  </w:t>
                        </w:r>
                      </w:p>
                    </w:tc>
                  </w:tr>
                  <w:tr w14:paraId="463F4929" w14:textId="77777777">
                    <w:trPr>
                      <w:trHeight w:val="384"/>
                      <w:tblHeader/>
                    </w:trPr>
                    <w:tc>
                      <w:tcPr>
                        <w:tcW w:w="1251" w:type="dxa"/>
                        <w:vMerge w:val="restart"/>
                        <w:shd w:val="clear" w:color="auto" w:fill="auto"/>
                        <w:vAlign w:val="center"/>
                      </w:tcPr>
                      <w:p w14:paraId="0EFC8E69" w14:textId="77777777">
                        <w:pPr>
                          <w:widowControl w:val="0"/>
                          <w:suppressAutoHyphens/>
                          <w:jc w:val="center"/>
                          <w:rPr>
                            <w:sz w:val="20"/>
                            <w:lang w:eastAsia="ar-SA"/>
                          </w:rPr>
                        </w:pPr>
                        <w:r>
                          <w:rPr>
                            <w:sz w:val="20"/>
                            <w:lang w:eastAsia="ar-SA"/>
                          </w:rPr>
                          <w:t xml:space="preserve">07                01 01 11</w:t>
                        </w:r>
                      </w:p>
                      <w:p w14:paraId="197BEFDC" w14:textId="77777777">
                        <w:pPr>
                          <w:widowControl w:val="0"/>
                          <w:suppressAutoHyphens/>
                          <w:jc w:val="center"/>
                          <w:rPr>
                            <w:sz w:val="20"/>
                            <w:lang w:eastAsia="ar-SA"/>
                          </w:rPr>
                        </w:pPr>
                      </w:p>
                    </w:tc>
                    <w:tc>
                      <w:tcPr>
                        <w:tcW w:w="2577" w:type="dxa"/>
                        <w:gridSpan w:val="2"/>
                        <w:vMerge w:val="restart"/>
                        <w:shd w:val="clear" w:color="auto" w:fill="FFFFFF" w:themeFill="background1"/>
                        <w:vAlign w:val="center"/>
                      </w:tcPr>
                      <w:p w14:paraId="42AD824B" w14:textId="11F4FF1F">
                        <w:pPr>
                          <w:widowControl w:val="0"/>
                          <w:suppressAutoHyphens/>
                          <w:rPr>
                            <w:sz w:val="20"/>
                            <w:lang w:eastAsia="ar-SA"/>
                          </w:rPr>
                        </w:pPr>
                        <w:r>
                          <w:rPr>
                            <w:sz w:val="20"/>
                            <w:lang w:eastAsia="ar-SA"/>
                          </w:rPr>
                          <w:t>Plėtoti sporto įstaigų veiklą</w:t>
                        </w:r>
                      </w:p>
                    </w:tc>
                    <w:tc>
                      <w:tcPr>
                        <w:tcW w:w="1275" w:type="dxa"/>
                        <w:tcBorders>
                          <w:bottom w:val="single" w:sz="4" w:space="0" w:color="auto"/>
                        </w:tcBorders>
                        <w:shd w:val="clear" w:color="auto" w:fill="FFFFFF" w:themeFill="background1"/>
                        <w:vAlign w:val="center"/>
                      </w:tcPr>
                      <w:p w14:paraId="156C5A01" w14:textId="3F2BDE0A">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FFFFFF" w:themeFill="background1"/>
                        <w:vAlign w:val="center"/>
                      </w:tcPr>
                      <w:p w14:paraId="78C59B45" w14:textId="1A344A6F">
                        <w:pPr>
                          <w:widowControl w:val="0"/>
                          <w:suppressAutoHyphens/>
                          <w:jc w:val="center"/>
                          <w:rPr>
                            <w:sz w:val="20"/>
                            <w:lang w:eastAsia="ar-SA"/>
                          </w:rPr>
                        </w:pPr>
                        <w:r>
                          <w:rPr>
                            <w:sz w:val="20"/>
                            <w:lang w:eastAsia="ar-SA"/>
                          </w:rPr>
                          <w:t>+16,4</w:t>
                        </w:r>
                      </w:p>
                    </w:tc>
                    <w:tc>
                      <w:tcPr>
                        <w:tcW w:w="3544" w:type="dxa"/>
                        <w:tcBorders>
                          <w:bottom w:val="single" w:sz="4" w:space="0" w:color="auto"/>
                        </w:tcBorders>
                        <w:shd w:val="clear" w:color="auto" w:fill="FFFFFF" w:themeFill="background1"/>
                      </w:tcPr>
                      <w:p w14:paraId="7A141FB3" w14:textId="2306EBE3">
                        <w:pPr>
                          <w:widowControl w:val="0"/>
                          <w:suppressAutoHyphens/>
                          <w:jc w:val="both"/>
                          <w:rPr>
                            <w:sz w:val="20"/>
                            <w:lang w:eastAsia="ar-SA"/>
                          </w:rPr>
                        </w:pPr>
                        <w:r>
                          <w:rPr>
                            <w:sz w:val="20"/>
                            <w:lang w:eastAsia="ar-SA"/>
                          </w:rPr>
                          <w:t>16,4 iš jų:</w:t>
                        </w:r>
                      </w:p>
                      <w:p w14:paraId="0CABD924" w14:textId="77777777">
                        <w:pPr>
                          <w:widowControl w:val="0"/>
                          <w:suppressAutoHyphens/>
                          <w:jc w:val="both"/>
                          <w:rPr>
                            <w:sz w:val="20"/>
                            <w:lang w:eastAsia="ar-SA"/>
                          </w:rPr>
                        </w:pPr>
                        <w:r>
                          <w:rPr>
                            <w:sz w:val="20"/>
                            <w:lang w:eastAsia="ar-SA"/>
                          </w:rPr>
                          <w:t>16,0 dėl pasikeitusio ugdomų asmenų skaičiaus einamųjų metų spalio mėn. 1 d. duomenimis, perskirstomos ugdymo lėšos didinant jas Šiaulių sporto įstaigoms;</w:t>
                        </w:r>
                      </w:p>
                      <w:p w14:paraId="4FE2AE23" w14:textId="019D2DB7">
                        <w:pPr>
                          <w:widowControl w:val="0"/>
                          <w:suppressAutoHyphens/>
                          <w:jc w:val="both"/>
                          <w:rPr>
                            <w:sz w:val="20"/>
                            <w:lang w:eastAsia="ar-SA"/>
                          </w:rPr>
                        </w:pPr>
                        <w:r>
                          <w:rPr>
                            <w:sz w:val="20"/>
                            <w:lang w:eastAsia="ar-SA"/>
                          </w:rPr>
                          <w:t xml:space="preserve">0,4    Asociacijos „Saulės dominija“ nario mokesčiui mokėti</w:t>
                        </w:r>
                      </w:p>
                    </w:tc>
                  </w:tr>
                  <w:tr w14:paraId="78F10BC2" w14:textId="77777777">
                    <w:trPr>
                      <w:trHeight w:val="384"/>
                      <w:tblHeader/>
                    </w:trPr>
                    <w:tc>
                      <w:tcPr>
                        <w:tcW w:w="1251" w:type="dxa"/>
                        <w:vMerge/>
                        <w:shd w:val="clear" w:color="auto" w:fill="auto"/>
                        <w:vAlign w:val="center"/>
                      </w:tcPr>
                      <w:p w14:paraId="7A882A61" w14:textId="77777777">
                        <w:pPr>
                          <w:widowControl w:val="0"/>
                          <w:suppressAutoHyphens/>
                          <w:jc w:val="center"/>
                          <w:rPr>
                            <w:sz w:val="20"/>
                            <w:lang w:eastAsia="ar-SA"/>
                          </w:rPr>
                        </w:pPr>
                      </w:p>
                    </w:tc>
                    <w:tc>
                      <w:tcPr>
                        <w:tcW w:w="2577" w:type="dxa"/>
                        <w:gridSpan w:val="2"/>
                        <w:vMerge/>
                        <w:shd w:val="clear" w:color="auto" w:fill="FFFFFF" w:themeFill="background1"/>
                        <w:vAlign w:val="center"/>
                      </w:tcPr>
                      <w:p w14:paraId="54CEBA81" w14:textId="14B57FD0">
                        <w:pPr>
                          <w:widowControl w:val="0"/>
                          <w:suppressAutoHyphens/>
                          <w:rPr>
                            <w:sz w:val="20"/>
                            <w:lang w:eastAsia="ar-SA"/>
                          </w:rPr>
                        </w:pPr>
                      </w:p>
                    </w:tc>
                    <w:tc>
                      <w:tcPr>
                        <w:tcW w:w="1275" w:type="dxa"/>
                        <w:tcBorders>
                          <w:bottom w:val="single" w:sz="4" w:space="0" w:color="auto"/>
                        </w:tcBorders>
                        <w:shd w:val="clear" w:color="auto" w:fill="FFFFFF" w:themeFill="background1"/>
                        <w:vAlign w:val="center"/>
                      </w:tcPr>
                      <w:p w14:paraId="19D5DD07" w14:textId="571A565B">
                        <w:pPr>
                          <w:widowControl w:val="0"/>
                          <w:suppressAutoHyphens/>
                          <w:jc w:val="center"/>
                          <w:rPr>
                            <w:sz w:val="20"/>
                            <w:lang w:eastAsia="ar-SA"/>
                          </w:rPr>
                        </w:pPr>
                        <w:r>
                          <w:rPr>
                            <w:sz w:val="20"/>
                            <w:lang w:eastAsia="ar-SA"/>
                          </w:rPr>
                          <w:t>PL</w:t>
                        </w:r>
                      </w:p>
                    </w:tc>
                    <w:tc>
                      <w:tcPr>
                        <w:tcW w:w="1134" w:type="dxa"/>
                        <w:tcBorders>
                          <w:bottom w:val="single" w:sz="4" w:space="0" w:color="auto"/>
                        </w:tcBorders>
                        <w:shd w:val="clear" w:color="auto" w:fill="FFFFFF" w:themeFill="background1"/>
                        <w:vAlign w:val="center"/>
                      </w:tcPr>
                      <w:p w14:paraId="3C8D1A2E" w14:textId="63D64E1E">
                        <w:pPr>
                          <w:widowControl w:val="0"/>
                          <w:suppressAutoHyphens/>
                          <w:jc w:val="center"/>
                          <w:rPr>
                            <w:sz w:val="20"/>
                            <w:lang w:eastAsia="ar-SA"/>
                          </w:rPr>
                        </w:pPr>
                        <w:r>
                          <w:rPr>
                            <w:sz w:val="20"/>
                            <w:lang w:eastAsia="ar-SA"/>
                          </w:rPr>
                          <w:t>+10,0</w:t>
                        </w:r>
                      </w:p>
                    </w:tc>
                    <w:tc>
                      <w:tcPr>
                        <w:tcW w:w="3544" w:type="dxa"/>
                        <w:tcBorders>
                          <w:bottom w:val="single" w:sz="4" w:space="0" w:color="auto"/>
                        </w:tcBorders>
                        <w:shd w:val="clear" w:color="auto" w:fill="FFFFFF" w:themeFill="background1"/>
                      </w:tcPr>
                      <w:p w14:paraId="0C3218E0" w14:textId="406C2218">
                        <w:pPr>
                          <w:widowControl w:val="0"/>
                          <w:suppressAutoHyphens/>
                          <w:jc w:val="both"/>
                          <w:rPr>
                            <w:sz w:val="20"/>
                            <w:lang w:eastAsia="ar-SA"/>
                          </w:rPr>
                        </w:pPr>
                        <w:r>
                          <w:rPr>
                            <w:sz w:val="20"/>
                            <w:lang w:eastAsia="ar-SA"/>
                          </w:rPr>
                          <w:t>Teniso akademija didina gautas pajamų lėšas</w:t>
                        </w:r>
                      </w:p>
                    </w:tc>
                  </w:tr>
                  <w:tr w14:paraId="44E7A415" w14:textId="77777777">
                    <w:trPr>
                      <w:trHeight w:val="384"/>
                      <w:tblHeader/>
                    </w:trPr>
                    <w:tc>
                      <w:tcPr>
                        <w:tcW w:w="1251" w:type="dxa"/>
                        <w:vMerge/>
                        <w:tcBorders>
                          <w:bottom w:val="nil"/>
                        </w:tcBorders>
                        <w:shd w:val="clear" w:color="auto" w:fill="auto"/>
                        <w:vAlign w:val="center"/>
                      </w:tcPr>
                      <w:p w14:paraId="33739F9B" w14:textId="77777777">
                        <w:pPr>
                          <w:widowControl w:val="0"/>
                          <w:suppressAutoHyphens/>
                          <w:jc w:val="center"/>
                          <w:rPr>
                            <w:sz w:val="20"/>
                            <w:lang w:eastAsia="ar-SA"/>
                          </w:rPr>
                        </w:pPr>
                      </w:p>
                    </w:tc>
                    <w:tc>
                      <w:tcPr>
                        <w:tcW w:w="2577" w:type="dxa"/>
                        <w:gridSpan w:val="2"/>
                        <w:vMerge/>
                        <w:shd w:val="clear" w:color="auto" w:fill="FFFFFF" w:themeFill="background1"/>
                        <w:vAlign w:val="center"/>
                      </w:tcPr>
                      <w:p w14:paraId="75BEC9A8" w14:textId="77777777">
                        <w:pPr>
                          <w:widowControl w:val="0"/>
                          <w:suppressAutoHyphens/>
                          <w:rPr>
                            <w:sz w:val="20"/>
                            <w:lang w:eastAsia="ar-SA"/>
                          </w:rPr>
                        </w:pPr>
                      </w:p>
                    </w:tc>
                    <w:tc>
                      <w:tcPr>
                        <w:tcW w:w="1275" w:type="dxa"/>
                        <w:tcBorders>
                          <w:bottom w:val="single" w:sz="4" w:space="0" w:color="auto"/>
                        </w:tcBorders>
                        <w:shd w:val="clear" w:color="auto" w:fill="FFFFFF" w:themeFill="background1"/>
                        <w:vAlign w:val="center"/>
                      </w:tcPr>
                      <w:p w14:paraId="334B35C2" w14:textId="324AE01B">
                        <w:pPr>
                          <w:widowControl w:val="0"/>
                          <w:suppressAutoHyphens/>
                          <w:jc w:val="center"/>
                          <w:rPr>
                            <w:sz w:val="20"/>
                            <w:lang w:eastAsia="ar-SA"/>
                          </w:rPr>
                        </w:pPr>
                        <w:r>
                          <w:rPr>
                            <w:sz w:val="20"/>
                            <w:lang w:eastAsia="ar-SA"/>
                          </w:rPr>
                          <w:t>KTKL)</w:t>
                        </w:r>
                      </w:p>
                    </w:tc>
                    <w:tc>
                      <w:tcPr>
                        <w:tcW w:w="1134" w:type="dxa"/>
                        <w:tcBorders>
                          <w:bottom w:val="single" w:sz="4" w:space="0" w:color="auto"/>
                        </w:tcBorders>
                        <w:shd w:val="clear" w:color="auto" w:fill="FFFFFF" w:themeFill="background1"/>
                        <w:vAlign w:val="center"/>
                      </w:tcPr>
                      <w:p w14:paraId="675A138A" w14:textId="0843C351">
                        <w:pPr>
                          <w:widowControl w:val="0"/>
                          <w:suppressAutoHyphens/>
                          <w:jc w:val="center"/>
                          <w:rPr>
                            <w:sz w:val="20"/>
                            <w:lang w:eastAsia="ar-SA"/>
                          </w:rPr>
                        </w:pPr>
                        <w:r>
                          <w:rPr>
                            <w:sz w:val="20"/>
                            <w:lang w:eastAsia="ar-SA"/>
                          </w:rPr>
                          <w:t>-6,0</w:t>
                        </w:r>
                      </w:p>
                    </w:tc>
                    <w:tc>
                      <w:tcPr>
                        <w:tcW w:w="3544" w:type="dxa"/>
                        <w:tcBorders>
                          <w:bottom w:val="single" w:sz="4" w:space="0" w:color="auto"/>
                        </w:tcBorders>
                        <w:shd w:val="clear" w:color="auto" w:fill="FFFFFF" w:themeFill="background1"/>
                      </w:tcPr>
                      <w:p w14:paraId="05AC7A97" w14:textId="6318546C">
                        <w:pPr>
                          <w:widowControl w:val="0"/>
                          <w:suppressAutoHyphens/>
                          <w:jc w:val="both"/>
                          <w:rPr>
                            <w:sz w:val="20"/>
                            <w:lang w:eastAsia="ar-SA"/>
                          </w:rPr>
                        </w:pPr>
                        <w:r>
                          <w:rPr>
                            <w:sz w:val="20"/>
                            <w:lang w:eastAsia="ar-SA"/>
                          </w:rPr>
                          <w:t>Lengvosios atletikos ir sveikatingumo centras mažina kitas lėšas</w:t>
                        </w:r>
                      </w:p>
                    </w:tc>
                  </w:tr>
                  <w:tr w14:paraId="536776FB" w14:textId="77777777">
                    <w:trPr>
                      <w:trHeight w:val="384"/>
                      <w:tblHeader/>
                    </w:trPr>
                    <w:tc>
                      <w:tcPr>
                        <w:tcW w:w="1251" w:type="dxa"/>
                        <w:tcBorders>
                          <w:bottom w:val="nil"/>
                        </w:tcBorders>
                        <w:shd w:val="clear" w:color="auto" w:fill="auto"/>
                        <w:vAlign w:val="center"/>
                      </w:tcPr>
                      <w:p w14:paraId="70449178" w14:textId="77777777">
                        <w:pPr>
                          <w:widowControl w:val="0"/>
                          <w:suppressAutoHyphens/>
                          <w:jc w:val="center"/>
                          <w:rPr>
                            <w:sz w:val="20"/>
                            <w:lang w:eastAsia="ar-SA"/>
                          </w:rPr>
                        </w:pPr>
                        <w:r>
                          <w:rPr>
                            <w:sz w:val="20"/>
                            <w:lang w:eastAsia="ar-SA"/>
                          </w:rPr>
                          <w:t>07</w:t>
                        </w:r>
                      </w:p>
                      <w:p w14:paraId="3CEF0171" w14:textId="7FD19BA2">
                        <w:pPr>
                          <w:widowControl w:val="0"/>
                          <w:suppressAutoHyphens/>
                          <w:jc w:val="center"/>
                          <w:rPr>
                            <w:sz w:val="20"/>
                            <w:lang w:eastAsia="ar-SA"/>
                          </w:rPr>
                        </w:pPr>
                        <w:r>
                          <w:rPr>
                            <w:sz w:val="20"/>
                            <w:lang w:eastAsia="ar-SA"/>
                          </w:rPr>
                          <w:t>01 01 12</w:t>
                        </w:r>
                      </w:p>
                    </w:tc>
                    <w:tc>
                      <w:tcPr>
                        <w:tcW w:w="2577" w:type="dxa"/>
                        <w:gridSpan w:val="2"/>
                        <w:shd w:val="clear" w:color="auto" w:fill="FFFFFF" w:themeFill="background1"/>
                        <w:vAlign w:val="center"/>
                      </w:tcPr>
                      <w:p w14:paraId="38171615" w14:textId="31B8E348">
                        <w:pPr>
                          <w:widowControl w:val="0"/>
                          <w:suppressAutoHyphens/>
                          <w:rPr>
                            <w:sz w:val="20"/>
                            <w:lang w:eastAsia="ar-SA"/>
                          </w:rPr>
                        </w:pPr>
                        <w:r>
                          <w:rPr>
                            <w:sz w:val="20"/>
                            <w:lang w:eastAsia="ar-SA"/>
                          </w:rPr>
                          <w:t>Kompensuoti tėvų atlyginimą už teikiamas sportinio rengimo paslaugas sporto įstaigose ir sportininkų rengimo centruose</w:t>
                        </w:r>
                      </w:p>
                    </w:tc>
                    <w:tc>
                      <w:tcPr>
                        <w:tcW w:w="1275" w:type="dxa"/>
                        <w:tcBorders>
                          <w:bottom w:val="single" w:sz="4" w:space="0" w:color="auto"/>
                        </w:tcBorders>
                        <w:shd w:val="clear" w:color="auto" w:fill="FFFFFF" w:themeFill="background1"/>
                        <w:vAlign w:val="center"/>
                      </w:tcPr>
                      <w:p w14:paraId="68B6E8C9" w14:textId="04C2D845">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FFFFFF" w:themeFill="background1"/>
                        <w:vAlign w:val="center"/>
                      </w:tcPr>
                      <w:p w14:paraId="4C0D59F6" w14:textId="5DB4B084">
                        <w:pPr>
                          <w:widowControl w:val="0"/>
                          <w:suppressAutoHyphens/>
                          <w:jc w:val="center"/>
                          <w:rPr>
                            <w:sz w:val="20"/>
                            <w:lang w:eastAsia="ar-SA"/>
                          </w:rPr>
                        </w:pPr>
                        <w:r>
                          <w:rPr>
                            <w:sz w:val="20"/>
                            <w:lang w:eastAsia="ar-SA"/>
                          </w:rPr>
                          <w:t>+2,0</w:t>
                        </w:r>
                      </w:p>
                    </w:tc>
                    <w:tc>
                      <w:tcPr>
                        <w:tcW w:w="3544" w:type="dxa"/>
                        <w:tcBorders>
                          <w:bottom w:val="single" w:sz="4" w:space="0" w:color="auto"/>
                        </w:tcBorders>
                        <w:shd w:val="clear" w:color="auto" w:fill="FFFFFF" w:themeFill="background1"/>
                      </w:tcPr>
                      <w:p w14:paraId="3740FE45" w14:textId="0CB52709">
                        <w:pPr>
                          <w:widowControl w:val="0"/>
                          <w:suppressAutoHyphens/>
                          <w:jc w:val="both"/>
                          <w:rPr>
                            <w:sz w:val="20"/>
                            <w:lang w:eastAsia="ar-SA"/>
                          </w:rPr>
                        </w:pPr>
                        <w:r>
                          <w:rPr>
                            <w:sz w:val="20"/>
                            <w:lang w:eastAsia="ar-SA"/>
                          </w:rPr>
                          <w:t>Išaugusiam kompensacijų dydžiui kompensuoti</w:t>
                        </w:r>
                      </w:p>
                    </w:tc>
                  </w:tr>
                  <w:tr w14:paraId="1B4E0CD7" w14:textId="77777777">
                    <w:trPr>
                      <w:trHeight w:val="384"/>
                      <w:tblHeader/>
                    </w:trPr>
                    <w:tc>
                      <w:tcPr>
                        <w:tcW w:w="1251" w:type="dxa"/>
                        <w:tcBorders>
                          <w:bottom w:val="nil"/>
                        </w:tcBorders>
                        <w:shd w:val="clear" w:color="auto" w:fill="auto"/>
                        <w:vAlign w:val="center"/>
                      </w:tcPr>
                      <w:p w14:paraId="2EEEE6BB" w14:textId="77777777">
                        <w:pPr>
                          <w:widowControl w:val="0"/>
                          <w:suppressAutoHyphens/>
                          <w:jc w:val="center"/>
                          <w:rPr>
                            <w:sz w:val="20"/>
                            <w:lang w:eastAsia="ar-SA"/>
                          </w:rPr>
                        </w:pPr>
                        <w:r>
                          <w:rPr>
                            <w:sz w:val="20"/>
                            <w:lang w:eastAsia="ar-SA"/>
                          </w:rPr>
                          <w:t>07</w:t>
                        </w:r>
                      </w:p>
                      <w:p w14:paraId="54E7BC42" w14:textId="58722D8F">
                        <w:pPr>
                          <w:widowControl w:val="0"/>
                          <w:suppressAutoHyphens/>
                          <w:jc w:val="center"/>
                          <w:rPr>
                            <w:sz w:val="20"/>
                            <w:lang w:eastAsia="ar-SA"/>
                          </w:rPr>
                        </w:pPr>
                        <w:r>
                          <w:rPr>
                            <w:sz w:val="20"/>
                            <w:lang w:eastAsia="ar-SA"/>
                          </w:rPr>
                          <w:t>01 06 01</w:t>
                        </w:r>
                      </w:p>
                    </w:tc>
                    <w:tc>
                      <w:tcPr>
                        <w:tcW w:w="2577" w:type="dxa"/>
                        <w:gridSpan w:val="2"/>
                        <w:shd w:val="clear" w:color="auto" w:fill="FFFFFF" w:themeFill="background1"/>
                        <w:vAlign w:val="center"/>
                      </w:tcPr>
                      <w:p w14:paraId="592E1C66" w14:textId="587A5BEC">
                        <w:pPr>
                          <w:widowControl w:val="0"/>
                          <w:suppressAutoHyphens/>
                          <w:rPr>
                            <w:sz w:val="20"/>
                            <w:lang w:eastAsia="ar-SA"/>
                          </w:rPr>
                        </w:pPr>
                        <w:r>
                          <w:rPr>
                            <w:sz w:val="20"/>
                            <w:lang w:eastAsia="ar-SA"/>
                          </w:rPr>
                          <w:t>Pastatyti sporto kompleksą (futbolo ir regbio maniežą)</w:t>
                        </w:r>
                      </w:p>
                    </w:tc>
                    <w:tc>
                      <w:tcPr>
                        <w:tcW w:w="1275" w:type="dxa"/>
                        <w:tcBorders>
                          <w:bottom w:val="single" w:sz="4" w:space="0" w:color="auto"/>
                        </w:tcBorders>
                        <w:shd w:val="clear" w:color="auto" w:fill="FFFFFF" w:themeFill="background1"/>
                        <w:vAlign w:val="center"/>
                      </w:tcPr>
                      <w:p w14:paraId="59044886" w14:textId="5A1938A5">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FFFFFF" w:themeFill="background1"/>
                        <w:vAlign w:val="center"/>
                      </w:tcPr>
                      <w:p w14:paraId="145F23DC" w14:textId="1241D3DD">
                        <w:pPr>
                          <w:widowControl w:val="0"/>
                          <w:suppressAutoHyphens/>
                          <w:jc w:val="center"/>
                          <w:rPr>
                            <w:sz w:val="20"/>
                            <w:lang w:eastAsia="ar-SA"/>
                          </w:rPr>
                        </w:pPr>
                        <w:r>
                          <w:rPr>
                            <w:sz w:val="20"/>
                            <w:lang w:eastAsia="ar-SA"/>
                          </w:rPr>
                          <w:t>+600,0</w:t>
                        </w:r>
                      </w:p>
                    </w:tc>
                    <w:tc>
                      <w:tcPr>
                        <w:tcW w:w="3544" w:type="dxa"/>
                        <w:tcBorders>
                          <w:bottom w:val="single" w:sz="4" w:space="0" w:color="auto"/>
                        </w:tcBorders>
                        <w:shd w:val="clear" w:color="auto" w:fill="FFFFFF" w:themeFill="background1"/>
                      </w:tcPr>
                      <w:p w14:paraId="20EF66F8" w14:textId="75704951">
                        <w:pPr>
                          <w:widowControl w:val="0"/>
                          <w:suppressAutoHyphens/>
                          <w:jc w:val="both"/>
                          <w:rPr>
                            <w:sz w:val="20"/>
                            <w:lang w:eastAsia="ar-SA"/>
                          </w:rPr>
                        </w:pPr>
                        <w:r>
                          <w:rPr>
                            <w:sz w:val="20"/>
                            <w:lang w:eastAsia="ar-SA"/>
                          </w:rPr>
                          <w:t>Atsiskaityti su rangovu už atliktus darbus</w:t>
                        </w:r>
                      </w:p>
                    </w:tc>
                  </w:tr>
                  <w:tr w14:paraId="61FA91CE" w14:textId="77777777">
                    <w:trPr>
                      <w:trHeight w:val="384"/>
                      <w:tblHeader/>
                    </w:trPr>
                    <w:tc>
                      <w:tcPr>
                        <w:tcW w:w="1251" w:type="dxa"/>
                        <w:tcBorders>
                          <w:bottom w:val="nil"/>
                        </w:tcBorders>
                        <w:shd w:val="clear" w:color="auto" w:fill="auto"/>
                        <w:vAlign w:val="center"/>
                      </w:tcPr>
                      <w:p w14:paraId="1E9ED728" w14:textId="77777777">
                        <w:pPr>
                          <w:widowControl w:val="0"/>
                          <w:suppressAutoHyphens/>
                          <w:jc w:val="center"/>
                          <w:rPr>
                            <w:sz w:val="20"/>
                            <w:lang w:eastAsia="ar-SA"/>
                          </w:rPr>
                        </w:pPr>
                        <w:r>
                          <w:rPr>
                            <w:sz w:val="20"/>
                            <w:lang w:eastAsia="ar-SA"/>
                          </w:rPr>
                          <w:t>07</w:t>
                        </w:r>
                      </w:p>
                      <w:p w14:paraId="7C60E1BB" w14:textId="13F6C979">
                        <w:pPr>
                          <w:widowControl w:val="0"/>
                          <w:suppressAutoHyphens/>
                          <w:jc w:val="center"/>
                          <w:rPr>
                            <w:sz w:val="20"/>
                            <w:lang w:eastAsia="ar-SA"/>
                          </w:rPr>
                        </w:pPr>
                        <w:r>
                          <w:rPr>
                            <w:sz w:val="20"/>
                            <w:lang w:eastAsia="ar-SA"/>
                          </w:rPr>
                          <w:t>01 06 06</w:t>
                        </w:r>
                      </w:p>
                    </w:tc>
                    <w:tc>
                      <w:tcPr>
                        <w:tcW w:w="2577" w:type="dxa"/>
                        <w:gridSpan w:val="2"/>
                        <w:shd w:val="clear" w:color="auto" w:fill="FFFFFF" w:themeFill="background1"/>
                        <w:vAlign w:val="center"/>
                      </w:tcPr>
                      <w:p w14:paraId="2BC0C53C" w14:textId="4DD0D456">
                        <w:pPr>
                          <w:widowControl w:val="0"/>
                          <w:suppressAutoHyphens/>
                          <w:rPr>
                            <w:sz w:val="20"/>
                            <w:lang w:eastAsia="ar-SA"/>
                          </w:rPr>
                        </w:pPr>
                        <w:r>
                          <w:rPr>
                            <w:sz w:val="20"/>
                            <w:lang w:eastAsia="ar-SA"/>
                          </w:rPr>
                          <w:t>Suremontuoti Šiaulių m. stadioną ir pastatų patalpas (S. Daukanto g. 23)</w:t>
                        </w:r>
                      </w:p>
                    </w:tc>
                    <w:tc>
                      <w:tcPr>
                        <w:tcW w:w="1275" w:type="dxa"/>
                        <w:tcBorders>
                          <w:bottom w:val="single" w:sz="4" w:space="0" w:color="auto"/>
                        </w:tcBorders>
                        <w:shd w:val="clear" w:color="auto" w:fill="FFFFFF" w:themeFill="background1"/>
                        <w:vAlign w:val="center"/>
                      </w:tcPr>
                      <w:p w14:paraId="1D5B63D8" w14:textId="75972904">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FFFFFF" w:themeFill="background1"/>
                        <w:vAlign w:val="center"/>
                      </w:tcPr>
                      <w:p w14:paraId="56120F2A" w14:textId="4E248D88">
                        <w:pPr>
                          <w:widowControl w:val="0"/>
                          <w:suppressAutoHyphens/>
                          <w:jc w:val="center"/>
                          <w:rPr>
                            <w:sz w:val="20"/>
                            <w:lang w:eastAsia="ar-SA"/>
                          </w:rPr>
                        </w:pPr>
                        <w:r>
                          <w:rPr>
                            <w:sz w:val="20"/>
                            <w:lang w:eastAsia="ar-SA"/>
                          </w:rPr>
                          <w:t>-15,0</w:t>
                        </w:r>
                      </w:p>
                    </w:tc>
                    <w:tc>
                      <w:tcPr>
                        <w:tcW w:w="3544" w:type="dxa"/>
                        <w:tcBorders>
                          <w:bottom w:val="single" w:sz="4" w:space="0" w:color="auto"/>
                        </w:tcBorders>
                        <w:shd w:val="clear" w:color="auto" w:fill="FFFFFF" w:themeFill="background1"/>
                      </w:tcPr>
                      <w:p w14:paraId="0DDC92DB" w14:textId="051FF2A7">
                        <w:pPr>
                          <w:widowControl w:val="0"/>
                          <w:suppressAutoHyphens/>
                          <w:jc w:val="both"/>
                          <w:rPr>
                            <w:sz w:val="20"/>
                            <w:lang w:eastAsia="ar-SA"/>
                          </w:rPr>
                        </w:pPr>
                        <w:r>
                          <w:rPr>
                            <w:sz w:val="20"/>
                          </w:rPr>
                          <w:t>Lėšos sutaupytos</w:t>
                        </w:r>
                      </w:p>
                    </w:tc>
                  </w:tr>
                  <w:tr w14:paraId="0EA69B65" w14:textId="77777777">
                    <w:trPr>
                      <w:trHeight w:val="384"/>
                      <w:tblHeader/>
                    </w:trPr>
                    <w:tc>
                      <w:tcPr>
                        <w:tcW w:w="1251" w:type="dxa"/>
                        <w:tcBorders>
                          <w:bottom w:val="nil"/>
                        </w:tcBorders>
                        <w:shd w:val="clear" w:color="auto" w:fill="auto"/>
                        <w:vAlign w:val="center"/>
                      </w:tcPr>
                      <w:p w14:paraId="169A356D" w14:textId="77777777">
                        <w:pPr>
                          <w:widowControl w:val="0"/>
                          <w:suppressAutoHyphens/>
                          <w:jc w:val="center"/>
                          <w:rPr>
                            <w:sz w:val="20"/>
                            <w:lang w:eastAsia="ar-SA"/>
                          </w:rPr>
                        </w:pPr>
                        <w:r>
                          <w:rPr>
                            <w:sz w:val="20"/>
                            <w:lang w:eastAsia="ar-SA"/>
                          </w:rPr>
                          <w:t>07</w:t>
                        </w:r>
                      </w:p>
                      <w:p w14:paraId="172F15D8" w14:textId="1E47D4BD">
                        <w:pPr>
                          <w:widowControl w:val="0"/>
                          <w:suppressAutoHyphens/>
                          <w:jc w:val="center"/>
                          <w:rPr>
                            <w:sz w:val="20"/>
                            <w:lang w:eastAsia="ar-SA"/>
                          </w:rPr>
                        </w:pPr>
                        <w:r>
                          <w:rPr>
                            <w:sz w:val="20"/>
                            <w:lang w:eastAsia="ar-SA"/>
                          </w:rPr>
                          <w:t>01 06 08</w:t>
                        </w:r>
                      </w:p>
                    </w:tc>
                    <w:tc>
                      <w:tcPr>
                        <w:tcW w:w="2577" w:type="dxa"/>
                        <w:gridSpan w:val="2"/>
                        <w:shd w:val="clear" w:color="auto" w:fill="FFFFFF" w:themeFill="background1"/>
                        <w:vAlign w:val="center"/>
                      </w:tcPr>
                      <w:p w14:paraId="0465AE4E" w14:textId="254A7CC7">
                        <w:pPr>
                          <w:widowControl w:val="0"/>
                          <w:suppressAutoHyphens/>
                          <w:rPr>
                            <w:sz w:val="20"/>
                            <w:lang w:eastAsia="ar-SA"/>
                          </w:rPr>
                        </w:pPr>
                        <w:r>
                          <w:rPr>
                            <w:sz w:val="20"/>
                            <w:lang w:eastAsia="ar-SA"/>
                          </w:rPr>
                          <w:t>Futbolo aikščių rekonstrukcija (Kviečių g. 7A ir Kviečių g. 9)</w:t>
                        </w:r>
                      </w:p>
                    </w:tc>
                    <w:tc>
                      <w:tcPr>
                        <w:tcW w:w="1275" w:type="dxa"/>
                        <w:tcBorders>
                          <w:bottom w:val="single" w:sz="4" w:space="0" w:color="auto"/>
                        </w:tcBorders>
                        <w:shd w:val="clear" w:color="auto" w:fill="FFFFFF" w:themeFill="background1"/>
                        <w:vAlign w:val="center"/>
                      </w:tcPr>
                      <w:p w14:paraId="4BDC879B" w14:textId="15A3B5BD">
                        <w:pPr>
                          <w:widowControl w:val="0"/>
                          <w:suppressAutoHyphens/>
                          <w:jc w:val="center"/>
                          <w:rPr>
                            <w:sz w:val="20"/>
                            <w:lang w:eastAsia="ar-SA"/>
                          </w:rPr>
                        </w:pPr>
                        <w:r>
                          <w:rPr>
                            <w:sz w:val="20"/>
                            <w:lang w:eastAsia="ar-SA"/>
                          </w:rPr>
                          <w:t>SB</w:t>
                        </w:r>
                      </w:p>
                    </w:tc>
                    <w:tc>
                      <w:tcPr>
                        <w:tcW w:w="1134" w:type="dxa"/>
                        <w:tcBorders>
                          <w:bottom w:val="single" w:sz="4" w:space="0" w:color="auto"/>
                        </w:tcBorders>
                        <w:shd w:val="clear" w:color="auto" w:fill="FFFFFF" w:themeFill="background1"/>
                        <w:vAlign w:val="center"/>
                      </w:tcPr>
                      <w:p w14:paraId="664B11A9" w14:textId="1CF40651">
                        <w:pPr>
                          <w:widowControl w:val="0"/>
                          <w:suppressAutoHyphens/>
                          <w:jc w:val="center"/>
                          <w:rPr>
                            <w:sz w:val="20"/>
                            <w:lang w:eastAsia="ar-SA"/>
                          </w:rPr>
                        </w:pPr>
                        <w:r>
                          <w:rPr>
                            <w:sz w:val="20"/>
                            <w:lang w:eastAsia="ar-SA"/>
                          </w:rPr>
                          <w:t>-20,0</w:t>
                        </w:r>
                      </w:p>
                    </w:tc>
                    <w:tc>
                      <w:tcPr>
                        <w:tcW w:w="3544" w:type="dxa"/>
                        <w:tcBorders>
                          <w:bottom w:val="single" w:sz="4" w:space="0" w:color="auto"/>
                        </w:tcBorders>
                        <w:shd w:val="clear" w:color="auto" w:fill="FFFFFF" w:themeFill="background1"/>
                      </w:tcPr>
                      <w:p w14:paraId="68F15DC1" w14:textId="398F8338">
                        <w:pPr>
                          <w:widowControl w:val="0"/>
                          <w:suppressAutoHyphens/>
                          <w:jc w:val="both"/>
                          <w:rPr>
                            <w:sz w:val="20"/>
                            <w:lang w:eastAsia="ar-SA"/>
                          </w:rPr>
                        </w:pPr>
                        <w:r>
                          <w:rPr>
                            <w:sz w:val="20"/>
                          </w:rPr>
                          <w:t>Lėšos sutaupytos</w:t>
                        </w:r>
                      </w:p>
                    </w:tc>
                  </w:tr>
                  <w:tr w14:paraId="5E64D360" w14:textId="77777777">
                    <w:trPr>
                      <w:trHeight w:val="384"/>
                      <w:tblHeader/>
                    </w:trPr>
                    <w:tc>
                      <w:tcPr>
                        <w:tcW w:w="5103" w:type="dxa"/>
                        <w:gridSpan w:val="4"/>
                        <w:tcBorders>
                          <w:bottom w:val="single" w:sz="4" w:space="0" w:color="auto"/>
                        </w:tcBorders>
                        <w:shd w:val="clear" w:color="auto" w:fill="FFFFFF" w:themeFill="background1"/>
                        <w:vAlign w:val="center"/>
                      </w:tcPr>
                      <w:p w14:paraId="3D3D2F63" w14:textId="77777777">
                        <w:pPr>
                          <w:widowControl w:val="0"/>
                          <w:suppressAutoHyphens/>
                          <w:jc w:val="right"/>
                          <w:rPr>
                            <w:b/>
                            <w:bCs/>
                            <w:sz w:val="20"/>
                            <w:lang w:eastAsia="ar-SA"/>
                          </w:rPr>
                        </w:pPr>
                        <w:r>
                          <w:rPr>
                            <w:b/>
                            <w:bCs/>
                            <w:sz w:val="20"/>
                            <w:lang w:eastAsia="ar-SA"/>
                          </w:rPr>
                          <w:t>Viso 07:</w:t>
                        </w:r>
                      </w:p>
                    </w:tc>
                    <w:tc>
                      <w:tcPr>
                        <w:tcW w:w="4678" w:type="dxa"/>
                        <w:gridSpan w:val="2"/>
                        <w:tcBorders>
                          <w:top w:val="nil"/>
                          <w:bottom w:val="single" w:sz="4" w:space="0" w:color="auto"/>
                        </w:tcBorders>
                        <w:shd w:val="clear" w:color="auto" w:fill="FFFFFF" w:themeFill="background1"/>
                        <w:vAlign w:val="center"/>
                      </w:tcPr>
                      <w:p w14:paraId="6F4FAB20" w14:textId="7A96C4F6">
                        <w:pPr>
                          <w:widowControl w:val="0"/>
                          <w:suppressAutoHyphens/>
                          <w:ind w:firstLine="106"/>
                          <w:rPr>
                            <w:b/>
                            <w:bCs/>
                            <w:sz w:val="20"/>
                            <w:lang w:eastAsia="ar-SA"/>
                          </w:rPr>
                        </w:pPr>
                        <w:r>
                          <w:rPr>
                            <w:b/>
                            <w:bCs/>
                            <w:sz w:val="20"/>
                            <w:lang w:eastAsia="ar-SA"/>
                          </w:rPr>
                          <w:t>+604,4</w:t>
                        </w:r>
                      </w:p>
                    </w:tc>
                  </w:tr>
                  <w:tr w14:paraId="7889B94A" w14:textId="77777777">
                    <w:trPr>
                      <w:trHeight w:val="384"/>
                      <w:tblHeader/>
                    </w:trPr>
                    <w:tc>
                      <w:tcPr>
                        <w:tcW w:w="9781" w:type="dxa"/>
                        <w:gridSpan w:val="6"/>
                        <w:shd w:val="clear" w:color="auto" w:fill="F2F2F2" w:themeFill="background1" w:themeFillShade="F2"/>
                        <w:vAlign w:val="center"/>
                      </w:tcPr>
                      <w:p w14:paraId="5D0DE151" w14:textId="77777777">
                        <w:pPr>
                          <w:widowControl w:val="0"/>
                          <w:suppressAutoHyphens/>
                          <w:jc w:val="center"/>
                          <w:rPr>
                            <w:b/>
                            <w:bCs/>
                            <w:sz w:val="20"/>
                            <w:lang w:eastAsia="ar-SA"/>
                          </w:rPr>
                        </w:pPr>
                        <w:r>
                          <w:rPr>
                            <w:b/>
                            <w:bCs/>
                            <w:sz w:val="20"/>
                            <w:lang w:eastAsia="ar-SA"/>
                          </w:rPr>
                          <w:t>Švietimo prieinamumo ir kokybės užtikrinimo programa (08)</w:t>
                        </w:r>
                      </w:p>
                    </w:tc>
                  </w:tr>
                  <w:tr w14:paraId="42B248C9" w14:textId="77777777">
                    <w:trPr>
                      <w:trHeight w:val="515"/>
                      <w:tblHeader/>
                    </w:trPr>
                    <w:tc>
                      <w:tcPr>
                        <w:tcW w:w="1251" w:type="dxa"/>
                        <w:shd w:val="clear" w:color="auto" w:fill="auto"/>
                        <w:vAlign w:val="center"/>
                      </w:tcPr>
                      <w:p w14:paraId="41D933B6" w14:textId="77777777">
                        <w:pPr>
                          <w:widowControl w:val="0"/>
                          <w:suppressAutoHyphens/>
                          <w:jc w:val="center"/>
                          <w:rPr>
                            <w:bCs/>
                            <w:sz w:val="20"/>
                            <w:lang w:eastAsia="ar-SA"/>
                          </w:rPr>
                        </w:pPr>
                        <w:r>
                          <w:rPr>
                            <w:bCs/>
                            <w:sz w:val="20"/>
                            <w:lang w:eastAsia="ar-SA"/>
                          </w:rPr>
                          <w:t>08</w:t>
                        </w:r>
                      </w:p>
                      <w:p w14:paraId="027D9E36" w14:textId="6A968825">
                        <w:pPr>
                          <w:widowControl w:val="0"/>
                          <w:suppressAutoHyphens/>
                          <w:jc w:val="center"/>
                          <w:rPr>
                            <w:bCs/>
                            <w:sz w:val="20"/>
                            <w:lang w:eastAsia="ar-SA"/>
                          </w:rPr>
                        </w:pPr>
                        <w:r>
                          <w:rPr>
                            <w:bCs/>
                            <w:sz w:val="20"/>
                            <w:lang w:eastAsia="ar-SA"/>
                          </w:rPr>
                          <w:t>01 01 01</w:t>
                        </w:r>
                      </w:p>
                    </w:tc>
                    <w:tc>
                      <w:tcPr>
                        <w:tcW w:w="2577" w:type="dxa"/>
                        <w:gridSpan w:val="2"/>
                        <w:shd w:val="clear" w:color="auto" w:fill="auto"/>
                        <w:vAlign w:val="center"/>
                      </w:tcPr>
                      <w:p w14:paraId="282B31EB" w14:textId="57301A7B">
                        <w:pPr>
                          <w:widowControl w:val="0"/>
                          <w:suppressAutoHyphens/>
                          <w:jc w:val="both"/>
                          <w:rPr>
                            <w:bCs/>
                            <w:sz w:val="20"/>
                            <w:lang w:eastAsia="ar-SA"/>
                          </w:rPr>
                        </w:pPr>
                        <w:r>
                          <w:rPr>
                            <w:bCs/>
                            <w:sz w:val="20"/>
                            <w:lang w:eastAsia="ar-SA"/>
                          </w:rPr>
                          <w:t>Atstovauti miestui, pristatyti švietimo veiklą, organizuoti renginius</w:t>
                        </w:r>
                      </w:p>
                    </w:tc>
                    <w:tc>
                      <w:tcPr>
                        <w:tcW w:w="1275" w:type="dxa"/>
                        <w:shd w:val="clear" w:color="auto" w:fill="auto"/>
                        <w:vAlign w:val="center"/>
                      </w:tcPr>
                      <w:p w14:paraId="1C26D5F9" w14:textId="7B61FB04">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18EB7485" w14:textId="4B276315">
                        <w:pPr>
                          <w:widowControl w:val="0"/>
                          <w:suppressAutoHyphens/>
                          <w:jc w:val="center"/>
                          <w:rPr>
                            <w:bCs/>
                            <w:sz w:val="20"/>
                            <w:lang w:eastAsia="ar-SA"/>
                          </w:rPr>
                        </w:pPr>
                        <w:r>
                          <w:rPr>
                            <w:bCs/>
                            <w:sz w:val="20"/>
                            <w:lang w:eastAsia="ar-SA"/>
                          </w:rPr>
                          <w:t>+42,8</w:t>
                        </w:r>
                      </w:p>
                    </w:tc>
                    <w:tc>
                      <w:tcPr>
                        <w:tcW w:w="3544" w:type="dxa"/>
                        <w:shd w:val="clear" w:color="auto" w:fill="auto"/>
                      </w:tcPr>
                      <w:p w14:paraId="1BE1DB99" w14:textId="5A1CE21F">
                        <w:pPr>
                          <w:suppressAutoHyphens/>
                          <w:jc w:val="both"/>
                          <w:rPr>
                            <w:sz w:val="20"/>
                            <w:lang w:eastAsia="ar-SA"/>
                          </w:rPr>
                        </w:pPr>
                        <w:r>
                          <w:rPr>
                            <w:sz w:val="20"/>
                            <w:lang w:eastAsia="ar-SA"/>
                          </w:rPr>
                          <w:t>Pedagogų pritraukimo į Šiaulių miesto švietimo įstaigas, perkvalifikavimo ir kvalifikacijos tobulinimo 2024-2026 m. programai įgyvendinti</w:t>
                        </w:r>
                      </w:p>
                    </w:tc>
                  </w:tr>
                  <w:tr w14:paraId="4EEB3A19" w14:textId="77777777">
                    <w:trPr>
                      <w:trHeight w:val="515"/>
                      <w:tblHeader/>
                    </w:trPr>
                    <w:tc>
                      <w:tcPr>
                        <w:tcW w:w="1251" w:type="dxa"/>
                        <w:shd w:val="clear" w:color="auto" w:fill="auto"/>
                        <w:vAlign w:val="center"/>
                      </w:tcPr>
                      <w:p w14:paraId="1436E413" w14:textId="77777777">
                        <w:pPr>
                          <w:widowControl w:val="0"/>
                          <w:suppressAutoHyphens/>
                          <w:jc w:val="center"/>
                          <w:rPr>
                            <w:bCs/>
                            <w:sz w:val="20"/>
                            <w:lang w:eastAsia="ar-SA"/>
                          </w:rPr>
                        </w:pPr>
                        <w:r>
                          <w:rPr>
                            <w:bCs/>
                            <w:sz w:val="20"/>
                            <w:lang w:eastAsia="ar-SA"/>
                          </w:rPr>
                          <w:t>08</w:t>
                        </w:r>
                      </w:p>
                      <w:p w14:paraId="0467FB00" w14:textId="5A7FEFBD">
                        <w:pPr>
                          <w:widowControl w:val="0"/>
                          <w:suppressAutoHyphens/>
                          <w:jc w:val="center"/>
                          <w:rPr>
                            <w:bCs/>
                            <w:sz w:val="20"/>
                            <w:lang w:eastAsia="ar-SA"/>
                          </w:rPr>
                        </w:pPr>
                        <w:r>
                          <w:rPr>
                            <w:bCs/>
                            <w:sz w:val="20"/>
                            <w:lang w:eastAsia="ar-SA"/>
                          </w:rPr>
                          <w:t>01 01 07</w:t>
                        </w:r>
                      </w:p>
                    </w:tc>
                    <w:tc>
                      <w:tcPr>
                        <w:tcW w:w="2577" w:type="dxa"/>
                        <w:gridSpan w:val="2"/>
                        <w:shd w:val="clear" w:color="auto" w:fill="auto"/>
                        <w:vAlign w:val="center"/>
                      </w:tcPr>
                      <w:p w14:paraId="2414E374" w14:textId="6AEC1D2E">
                        <w:pPr>
                          <w:widowControl w:val="0"/>
                          <w:suppressAutoHyphens/>
                          <w:jc w:val="both"/>
                          <w:rPr>
                            <w:bCs/>
                            <w:sz w:val="20"/>
                            <w:lang w:eastAsia="ar-SA"/>
                          </w:rPr>
                        </w:pPr>
                        <w:r>
                          <w:rPr>
                            <w:bCs/>
                            <w:sz w:val="20"/>
                            <w:lang w:eastAsia="ar-SA"/>
                          </w:rPr>
                          <w:t>Užtikrinti Šiaulių miesto reprezentacinių renginių organizavimą</w:t>
                        </w:r>
                      </w:p>
                    </w:tc>
                    <w:tc>
                      <w:tcPr>
                        <w:tcW w:w="1275" w:type="dxa"/>
                        <w:shd w:val="clear" w:color="auto" w:fill="auto"/>
                        <w:vAlign w:val="center"/>
                      </w:tcPr>
                      <w:p w14:paraId="5066924F" w14:textId="48D78C2D">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0A07D13F" w14:textId="21335AAA">
                        <w:pPr>
                          <w:widowControl w:val="0"/>
                          <w:suppressAutoHyphens/>
                          <w:jc w:val="center"/>
                          <w:rPr>
                            <w:bCs/>
                            <w:sz w:val="20"/>
                            <w:lang w:eastAsia="ar-SA"/>
                          </w:rPr>
                        </w:pPr>
                        <w:r>
                          <w:rPr>
                            <w:bCs/>
                            <w:sz w:val="20"/>
                            <w:lang w:eastAsia="ar-SA"/>
                          </w:rPr>
                          <w:t>+0,3</w:t>
                        </w:r>
                      </w:p>
                    </w:tc>
                    <w:tc>
                      <w:tcPr>
                        <w:tcW w:w="3544" w:type="dxa"/>
                        <w:shd w:val="clear" w:color="auto" w:fill="auto"/>
                      </w:tcPr>
                      <w:p w14:paraId="68F30A9E" w14:textId="33221222">
                        <w:pPr>
                          <w:suppressAutoHyphens/>
                          <w:jc w:val="both"/>
                          <w:rPr>
                            <w:sz w:val="20"/>
                            <w:lang w:eastAsia="ar-SA"/>
                          </w:rPr>
                        </w:pPr>
                        <w:r>
                          <w:rPr>
                            <w:sz w:val="20"/>
                            <w:lang w:eastAsia="ar-SA"/>
                          </w:rPr>
                          <w:t>Organizuoti Šiaulių vyskupijos Šeimos centro reprezentacinį renginį šeimoms</w:t>
                        </w:r>
                      </w:p>
                    </w:tc>
                  </w:tr>
                  <w:tr w14:paraId="5ACC1210" w14:textId="77777777">
                    <w:trPr>
                      <w:trHeight w:val="515"/>
                      <w:tblHeader/>
                    </w:trPr>
                    <w:tc>
                      <w:tcPr>
                        <w:tcW w:w="1251" w:type="dxa"/>
                        <w:vMerge w:val="restart"/>
                        <w:shd w:val="clear" w:color="auto" w:fill="auto"/>
                        <w:vAlign w:val="center"/>
                      </w:tcPr>
                      <w:p w14:paraId="59810B64" w14:textId="77777777">
                        <w:pPr>
                          <w:widowControl w:val="0"/>
                          <w:suppressAutoHyphens/>
                          <w:jc w:val="center"/>
                          <w:rPr>
                            <w:bCs/>
                            <w:sz w:val="20"/>
                            <w:lang w:eastAsia="ar-SA"/>
                          </w:rPr>
                        </w:pPr>
                        <w:r>
                          <w:rPr>
                            <w:bCs/>
                            <w:sz w:val="20"/>
                            <w:lang w:eastAsia="ar-SA"/>
                          </w:rPr>
                          <w:t xml:space="preserve">08 </w:t>
                        </w:r>
                      </w:p>
                      <w:p w14:paraId="61FEC324" w14:textId="469EE04B">
                        <w:pPr>
                          <w:widowControl w:val="0"/>
                          <w:suppressAutoHyphens/>
                          <w:jc w:val="center"/>
                          <w:rPr>
                            <w:bCs/>
                            <w:sz w:val="20"/>
                            <w:lang w:eastAsia="ar-SA"/>
                          </w:rPr>
                        </w:pPr>
                        <w:r>
                          <w:rPr>
                            <w:bCs/>
                            <w:sz w:val="20"/>
                            <w:lang w:eastAsia="ar-SA"/>
                          </w:rPr>
                          <w:t>01 03 01</w:t>
                        </w:r>
                      </w:p>
                    </w:tc>
                    <w:tc>
                      <w:tcPr>
                        <w:tcW w:w="2577" w:type="dxa"/>
                        <w:gridSpan w:val="2"/>
                        <w:vMerge w:val="restart"/>
                        <w:shd w:val="clear" w:color="auto" w:fill="auto"/>
                        <w:vAlign w:val="center"/>
                      </w:tcPr>
                      <w:p w14:paraId="05911A7E" w14:textId="1BC973BE">
                        <w:pPr>
                          <w:widowControl w:val="0"/>
                          <w:suppressAutoHyphens/>
                          <w:jc w:val="both"/>
                          <w:rPr>
                            <w:bCs/>
                            <w:sz w:val="20"/>
                            <w:lang w:eastAsia="ar-SA"/>
                          </w:rPr>
                        </w:pPr>
                        <w:r>
                          <w:rPr>
                            <w:bCs/>
                            <w:sz w:val="20"/>
                            <w:lang w:eastAsia="ar-SA"/>
                          </w:rPr>
                          <w:t>Užtikrinti švietimo įstaigų veiklą (ML 98% + SB)</w:t>
                        </w:r>
                      </w:p>
                    </w:tc>
                    <w:tc>
                      <w:tcPr>
                        <w:tcW w:w="1275" w:type="dxa"/>
                        <w:shd w:val="clear" w:color="auto" w:fill="auto"/>
                        <w:vAlign w:val="center"/>
                      </w:tcPr>
                      <w:p w14:paraId="2AB20228" w14:textId="5E97E264">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0A097CB8" w14:textId="6FFF8EE9">
                        <w:pPr>
                          <w:widowControl w:val="0"/>
                          <w:suppressAutoHyphens/>
                          <w:jc w:val="center"/>
                          <w:rPr>
                            <w:bCs/>
                            <w:sz w:val="20"/>
                            <w:lang w:eastAsia="ar-SA"/>
                          </w:rPr>
                        </w:pPr>
                        <w:r>
                          <w:rPr>
                            <w:bCs/>
                            <w:sz w:val="20"/>
                            <w:lang w:eastAsia="ar-SA"/>
                          </w:rPr>
                          <w:t>+46,4</w:t>
                        </w:r>
                      </w:p>
                    </w:tc>
                    <w:tc>
                      <w:tcPr>
                        <w:tcW w:w="3544" w:type="dxa"/>
                        <w:shd w:val="clear" w:color="auto" w:fill="auto"/>
                      </w:tcPr>
                      <w:p w14:paraId="7769C134" w14:textId="2126A817">
                        <w:pPr>
                          <w:suppressAutoHyphens/>
                          <w:jc w:val="both"/>
                          <w:rPr>
                            <w:sz w:val="20"/>
                            <w:lang w:eastAsia="ar-SA"/>
                          </w:rPr>
                        </w:pPr>
                        <w:r>
                          <w:rPr>
                            <w:sz w:val="20"/>
                            <w:lang w:eastAsia="ar-SA"/>
                          </w:rPr>
                          <w:t>46,4 iš jų:</w:t>
                        </w:r>
                      </w:p>
                      <w:p w14:paraId="585DD4A4" w14:textId="77777777">
                        <w:pPr>
                          <w:suppressAutoHyphens/>
                          <w:jc w:val="both"/>
                          <w:rPr>
                            <w:sz w:val="20"/>
                            <w:lang w:eastAsia="ar-SA"/>
                          </w:rPr>
                        </w:pPr>
                        <w:r>
                          <w:rPr>
                            <w:sz w:val="20"/>
                            <w:lang w:eastAsia="ar-SA"/>
                          </w:rPr>
                          <w:t>38,0</w:t>
                        </w:r>
                        <w:r>
                          <w:t xml:space="preserve"> </w:t>
                        </w:r>
                        <w:r>
                          <w:rPr>
                            <w:sz w:val="20"/>
                            <w:lang w:eastAsia="ar-SA"/>
                          </w:rPr>
                          <w:t>Šiaulių universitetinės gimnazijos sporto salės remonto darbams;</w:t>
                        </w:r>
                      </w:p>
                      <w:p w14:paraId="2B5DE15E" w14:textId="77777777">
                        <w:pPr>
                          <w:suppressAutoHyphens/>
                          <w:jc w:val="both"/>
                          <w:rPr>
                            <w:sz w:val="20"/>
                            <w:lang w:eastAsia="ar-SA"/>
                          </w:rPr>
                        </w:pPr>
                        <w:r>
                          <w:rPr>
                            <w:sz w:val="20"/>
                            <w:lang w:eastAsia="ar-SA"/>
                          </w:rPr>
                          <w:t xml:space="preserve">6,6  Santarvės gimnazijai už iškraustymo paslaugas ir už sporto salės nuomą VU Šiaulių akademijoje  apmokėti;</w:t>
                        </w:r>
                      </w:p>
                      <w:p w14:paraId="29025D8F" w14:textId="61D143DA">
                        <w:pPr>
                          <w:suppressAutoHyphens/>
                          <w:jc w:val="both"/>
                          <w:rPr>
                            <w:sz w:val="20"/>
                            <w:lang w:eastAsia="ar-SA"/>
                          </w:rPr>
                        </w:pPr>
                        <w:r>
                          <w:rPr>
                            <w:sz w:val="20"/>
                            <w:lang w:eastAsia="ar-SA"/>
                          </w:rPr>
                          <w:t xml:space="preserve">1,8  Asociacijos „Saulės dominija“ nario mokesčiui mokėti</w:t>
                        </w:r>
                      </w:p>
                    </w:tc>
                  </w:tr>
                  <w:tr w14:paraId="7F54231B" w14:textId="77777777">
                    <w:trPr>
                      <w:trHeight w:val="515"/>
                      <w:tblHeader/>
                    </w:trPr>
                    <w:tc>
                      <w:tcPr>
                        <w:tcW w:w="1251" w:type="dxa"/>
                        <w:vMerge/>
                        <w:shd w:val="clear" w:color="auto" w:fill="auto"/>
                        <w:vAlign w:val="center"/>
                      </w:tcPr>
                      <w:p w14:paraId="0C9529F6" w14:textId="77777777">
                        <w:pPr>
                          <w:widowControl w:val="0"/>
                          <w:suppressAutoHyphens/>
                          <w:jc w:val="center"/>
                          <w:rPr>
                            <w:bCs/>
                            <w:sz w:val="20"/>
                            <w:lang w:eastAsia="ar-SA"/>
                          </w:rPr>
                        </w:pPr>
                      </w:p>
                    </w:tc>
                    <w:tc>
                      <w:tcPr>
                        <w:tcW w:w="2577" w:type="dxa"/>
                        <w:gridSpan w:val="2"/>
                        <w:vMerge/>
                        <w:shd w:val="clear" w:color="auto" w:fill="auto"/>
                        <w:vAlign w:val="center"/>
                      </w:tcPr>
                      <w:p w14:paraId="51777132" w14:textId="77777777">
                        <w:pPr>
                          <w:widowControl w:val="0"/>
                          <w:suppressAutoHyphens/>
                          <w:jc w:val="both"/>
                          <w:rPr>
                            <w:bCs/>
                            <w:sz w:val="20"/>
                            <w:lang w:eastAsia="ar-SA"/>
                          </w:rPr>
                        </w:pPr>
                      </w:p>
                    </w:tc>
                    <w:tc>
                      <w:tcPr>
                        <w:tcW w:w="1275" w:type="dxa"/>
                        <w:shd w:val="clear" w:color="auto" w:fill="auto"/>
                        <w:vAlign w:val="center"/>
                      </w:tcPr>
                      <w:p w14:paraId="6E3E7928" w14:textId="2C013B02">
                        <w:pPr>
                          <w:widowControl w:val="0"/>
                          <w:suppressAutoHyphens/>
                          <w:jc w:val="center"/>
                          <w:rPr>
                            <w:bCs/>
                            <w:sz w:val="20"/>
                            <w:lang w:eastAsia="ar-SA"/>
                          </w:rPr>
                        </w:pPr>
                        <w:r>
                          <w:rPr>
                            <w:bCs/>
                            <w:sz w:val="20"/>
                            <w:lang w:eastAsia="ar-SA"/>
                          </w:rPr>
                          <w:t>PL</w:t>
                        </w:r>
                      </w:p>
                    </w:tc>
                    <w:tc>
                      <w:tcPr>
                        <w:tcW w:w="1134" w:type="dxa"/>
                        <w:shd w:val="clear" w:color="auto" w:fill="auto"/>
                        <w:vAlign w:val="center"/>
                      </w:tcPr>
                      <w:p w14:paraId="6DBAE63E" w14:textId="5D4F128A">
                        <w:pPr>
                          <w:widowControl w:val="0"/>
                          <w:suppressAutoHyphens/>
                          <w:jc w:val="center"/>
                          <w:rPr>
                            <w:bCs/>
                            <w:sz w:val="20"/>
                            <w:lang w:eastAsia="ar-SA"/>
                          </w:rPr>
                        </w:pPr>
                        <w:r>
                          <w:rPr>
                            <w:bCs/>
                            <w:sz w:val="20"/>
                            <w:lang w:eastAsia="ar-SA"/>
                          </w:rPr>
                          <w:t>+76,4</w:t>
                        </w:r>
                      </w:p>
                    </w:tc>
                    <w:tc>
                      <w:tcPr>
                        <w:tcW w:w="3544" w:type="dxa"/>
                        <w:shd w:val="clear" w:color="auto" w:fill="auto"/>
                      </w:tcPr>
                      <w:p w14:paraId="3E319DDA" w14:textId="77777777">
                        <w:pPr>
                          <w:suppressAutoHyphens/>
                          <w:jc w:val="both"/>
                          <w:rPr>
                            <w:sz w:val="20"/>
                            <w:lang w:eastAsia="ar-SA"/>
                          </w:rPr>
                        </w:pPr>
                        <w:r>
                          <w:rPr>
                            <w:sz w:val="20"/>
                            <w:lang w:eastAsia="ar-SA"/>
                          </w:rPr>
                          <w:t>Švietimo įstaigos didina gautas pajamas, iš jų:</w:t>
                        </w:r>
                      </w:p>
                      <w:p w14:paraId="3416DDFF" w14:textId="0DE85551">
                        <w:pPr>
                          <w:suppressAutoHyphens/>
                          <w:jc w:val="both"/>
                          <w:rPr>
                            <w:sz w:val="20"/>
                            <w:lang w:eastAsia="ar-SA"/>
                          </w:rPr>
                        </w:pPr>
                        <w:r>
                          <w:rPr>
                            <w:sz w:val="20"/>
                            <w:lang w:eastAsia="ar-SA"/>
                          </w:rPr>
                          <w:t>5,0 Zoknių progimnazija;</w:t>
                        </w:r>
                      </w:p>
                      <w:p w14:paraId="7FC04F1D" w14:textId="59838ED1">
                        <w:pPr>
                          <w:suppressAutoHyphens/>
                          <w:jc w:val="both"/>
                          <w:rPr>
                            <w:sz w:val="20"/>
                            <w:lang w:eastAsia="ar-SA"/>
                          </w:rPr>
                        </w:pPr>
                        <w:r>
                          <w:rPr>
                            <w:sz w:val="20"/>
                            <w:lang w:eastAsia="ar-SA"/>
                          </w:rPr>
                          <w:t>7,0 Saulėtekio gimnazija;</w:t>
                        </w:r>
                      </w:p>
                      <w:p w14:paraId="653C30E7" w14:textId="2648C4B1">
                        <w:pPr>
                          <w:suppressAutoHyphens/>
                          <w:jc w:val="both"/>
                          <w:rPr>
                            <w:sz w:val="20"/>
                            <w:lang w:eastAsia="ar-SA"/>
                          </w:rPr>
                        </w:pPr>
                        <w:r>
                          <w:rPr>
                            <w:sz w:val="20"/>
                            <w:lang w:eastAsia="ar-SA"/>
                          </w:rPr>
                          <w:t>7,0 Ringuvos mokykla;</w:t>
                        </w:r>
                      </w:p>
                      <w:p w14:paraId="539B8494" w14:textId="43E6A03B">
                        <w:pPr>
                          <w:suppressAutoHyphens/>
                          <w:jc w:val="both"/>
                          <w:rPr>
                            <w:sz w:val="20"/>
                            <w:lang w:eastAsia="ar-SA"/>
                          </w:rPr>
                        </w:pPr>
                        <w:r>
                          <w:rPr>
                            <w:sz w:val="20"/>
                            <w:lang w:eastAsia="ar-SA"/>
                          </w:rPr>
                          <w:t>12,1 J. Janonio gimnazija;</w:t>
                        </w:r>
                      </w:p>
                      <w:p w14:paraId="1F74F077" w14:textId="6A3A4C4A">
                        <w:pPr>
                          <w:suppressAutoHyphens/>
                          <w:jc w:val="both"/>
                          <w:rPr>
                            <w:sz w:val="20"/>
                            <w:lang w:eastAsia="ar-SA"/>
                          </w:rPr>
                        </w:pPr>
                        <w:r>
                          <w:rPr>
                            <w:sz w:val="20"/>
                            <w:lang w:eastAsia="ar-SA"/>
                          </w:rPr>
                          <w:t>4,7 Medelyno progimnazija;</w:t>
                        </w:r>
                      </w:p>
                      <w:p w14:paraId="29AF409A" w14:textId="4DF3A66A">
                        <w:pPr>
                          <w:suppressAutoHyphens/>
                          <w:jc w:val="both"/>
                          <w:rPr>
                            <w:sz w:val="20"/>
                            <w:lang w:eastAsia="ar-SA"/>
                          </w:rPr>
                        </w:pPr>
                        <w:r>
                          <w:rPr>
                            <w:sz w:val="20"/>
                            <w:lang w:eastAsia="ar-SA"/>
                          </w:rPr>
                          <w:t>21,1 Rasos progimnazija;</w:t>
                        </w:r>
                      </w:p>
                      <w:p w14:paraId="26A45D25" w14:textId="039ED6FE">
                        <w:pPr>
                          <w:suppressAutoHyphens/>
                          <w:jc w:val="both"/>
                          <w:rPr>
                            <w:sz w:val="20"/>
                            <w:lang w:eastAsia="ar-SA"/>
                          </w:rPr>
                        </w:pPr>
                        <w:r>
                          <w:rPr>
                            <w:sz w:val="20"/>
                            <w:lang w:eastAsia="ar-SA"/>
                          </w:rPr>
                          <w:t>9,0 S. Daukanto inžinerijos gimnazija;</w:t>
                        </w:r>
                      </w:p>
                      <w:p w14:paraId="4AB0BAE3" w14:textId="06800B9F">
                        <w:pPr>
                          <w:suppressAutoHyphens/>
                          <w:jc w:val="both"/>
                          <w:rPr>
                            <w:sz w:val="20"/>
                            <w:lang w:eastAsia="ar-SA"/>
                          </w:rPr>
                        </w:pPr>
                        <w:r>
                          <w:rPr>
                            <w:sz w:val="20"/>
                            <w:lang w:eastAsia="ar-SA"/>
                          </w:rPr>
                          <w:t>3,0 Sandoros progimnazija;</w:t>
                        </w:r>
                      </w:p>
                      <w:p w14:paraId="39439865" w14:textId="029C2268">
                        <w:pPr>
                          <w:suppressAutoHyphens/>
                          <w:jc w:val="both"/>
                          <w:rPr>
                            <w:sz w:val="20"/>
                            <w:lang w:eastAsia="ar-SA"/>
                          </w:rPr>
                        </w:pPr>
                        <w:r>
                          <w:rPr>
                            <w:sz w:val="20"/>
                            <w:lang w:eastAsia="ar-SA"/>
                          </w:rPr>
                          <w:t>4,0 Ragainės progimnazija;</w:t>
                        </w:r>
                      </w:p>
                      <w:p w14:paraId="361FDC53" w14:textId="22271221">
                        <w:pPr>
                          <w:suppressAutoHyphens/>
                          <w:jc w:val="both"/>
                          <w:rPr>
                            <w:sz w:val="20"/>
                            <w:lang w:eastAsia="ar-SA"/>
                          </w:rPr>
                        </w:pPr>
                        <w:r>
                          <w:rPr>
                            <w:sz w:val="20"/>
                            <w:lang w:eastAsia="ar-SA"/>
                          </w:rPr>
                          <w:t>3,5 Salduvės progimnazija</w:t>
                        </w:r>
                      </w:p>
                    </w:tc>
                  </w:tr>
                  <w:tr w14:paraId="5916A8A5" w14:textId="77777777">
                    <w:trPr>
                      <w:trHeight w:val="515"/>
                      <w:tblHeader/>
                    </w:trPr>
                    <w:tc>
                      <w:tcPr>
                        <w:tcW w:w="1251" w:type="dxa"/>
                        <w:vMerge/>
                        <w:shd w:val="clear" w:color="auto" w:fill="auto"/>
                        <w:vAlign w:val="center"/>
                      </w:tcPr>
                      <w:p w14:paraId="7B1BC716" w14:textId="77777777">
                        <w:pPr>
                          <w:widowControl w:val="0"/>
                          <w:suppressAutoHyphens/>
                          <w:jc w:val="center"/>
                          <w:rPr>
                            <w:bCs/>
                            <w:sz w:val="20"/>
                            <w:lang w:eastAsia="ar-SA"/>
                          </w:rPr>
                        </w:pPr>
                      </w:p>
                    </w:tc>
                    <w:tc>
                      <w:tcPr>
                        <w:tcW w:w="2577" w:type="dxa"/>
                        <w:gridSpan w:val="2"/>
                        <w:vMerge/>
                        <w:shd w:val="clear" w:color="auto" w:fill="auto"/>
                        <w:vAlign w:val="center"/>
                      </w:tcPr>
                      <w:p w14:paraId="73B19D90" w14:textId="77777777">
                        <w:pPr>
                          <w:widowControl w:val="0"/>
                          <w:suppressAutoHyphens/>
                          <w:jc w:val="both"/>
                          <w:rPr>
                            <w:bCs/>
                            <w:sz w:val="20"/>
                            <w:lang w:eastAsia="ar-SA"/>
                          </w:rPr>
                        </w:pPr>
                      </w:p>
                    </w:tc>
                    <w:tc>
                      <w:tcPr>
                        <w:tcW w:w="1275" w:type="dxa"/>
                        <w:shd w:val="clear" w:color="auto" w:fill="auto"/>
                        <w:vAlign w:val="center"/>
                      </w:tcPr>
                      <w:p w14:paraId="7FF67FD7" w14:textId="0FCE60D5">
                        <w:pPr>
                          <w:widowControl w:val="0"/>
                          <w:suppressAutoHyphens/>
                          <w:jc w:val="center"/>
                          <w:rPr>
                            <w:bCs/>
                            <w:sz w:val="20"/>
                            <w:lang w:eastAsia="ar-SA"/>
                          </w:rPr>
                        </w:pPr>
                        <w:r>
                          <w:rPr>
                            <w:bCs/>
                            <w:sz w:val="20"/>
                            <w:lang w:eastAsia="ar-SA"/>
                          </w:rPr>
                          <w:t>VB</w:t>
                        </w:r>
                      </w:p>
                    </w:tc>
                    <w:tc>
                      <w:tcPr>
                        <w:tcW w:w="1134" w:type="dxa"/>
                        <w:shd w:val="clear" w:color="auto" w:fill="auto"/>
                        <w:vAlign w:val="center"/>
                      </w:tcPr>
                      <w:p w14:paraId="2E9355EA" w14:textId="180F1964">
                        <w:pPr>
                          <w:widowControl w:val="0"/>
                          <w:suppressAutoHyphens/>
                          <w:jc w:val="center"/>
                          <w:rPr>
                            <w:bCs/>
                            <w:sz w:val="20"/>
                            <w:lang w:eastAsia="ar-SA"/>
                          </w:rPr>
                        </w:pPr>
                        <w:r>
                          <w:rPr>
                            <w:bCs/>
                            <w:sz w:val="20"/>
                            <w:lang w:eastAsia="ar-SA"/>
                          </w:rPr>
                          <w:t>+1 466,7</w:t>
                        </w:r>
                      </w:p>
                    </w:tc>
                    <w:tc>
                      <w:tcPr>
                        <w:tcW w:w="3544" w:type="dxa"/>
                        <w:vMerge w:val="restart"/>
                        <w:shd w:val="clear" w:color="auto" w:fill="auto"/>
                      </w:tcPr>
                      <w:p w14:paraId="6553C0C1" w14:textId="40ABED90">
                        <w:pPr>
                          <w:suppressAutoHyphens/>
                          <w:jc w:val="both"/>
                          <w:rPr>
                            <w:sz w:val="20"/>
                            <w:lang w:eastAsia="ar-SA"/>
                          </w:rPr>
                        </w:pPr>
                        <w:r>
                          <w:rPr>
                            <w:sz w:val="20"/>
                            <w:lang w:eastAsia="ar-SA"/>
                          </w:rPr>
                          <w:t xml:space="preserve">Vadovaujantis </w:t>
                        </w:r>
                        <w:r>
                          <w:t xml:space="preserve"> </w:t>
                        </w:r>
                        <w:r>
                          <w:rPr>
                            <w:sz w:val="20"/>
                            <w:lang w:eastAsia="ar-SA"/>
                          </w:rPr>
                          <w:t xml:space="preserve">2024 m. lapkričio 8 d. Švietimo, mokslo ir sporto ministro  įsakymu Nr. V-1239 paskirstomos lėšos  švietimo įstaigoms</w:t>
                        </w:r>
                      </w:p>
                    </w:tc>
                  </w:tr>
                  <w:tr w14:paraId="6D120FCA" w14:textId="77777777">
                    <w:trPr>
                      <w:trHeight w:val="515"/>
                      <w:tblHeader/>
                    </w:trPr>
                    <w:tc>
                      <w:tcPr>
                        <w:tcW w:w="1251" w:type="dxa"/>
                        <w:vMerge/>
                        <w:shd w:val="clear" w:color="auto" w:fill="auto"/>
                        <w:vAlign w:val="center"/>
                      </w:tcPr>
                      <w:p w14:paraId="7A41EAE9" w14:textId="77777777">
                        <w:pPr>
                          <w:widowControl w:val="0"/>
                          <w:suppressAutoHyphens/>
                          <w:jc w:val="center"/>
                          <w:rPr>
                            <w:bCs/>
                            <w:sz w:val="20"/>
                            <w:lang w:eastAsia="ar-SA"/>
                          </w:rPr>
                        </w:pPr>
                      </w:p>
                    </w:tc>
                    <w:tc>
                      <w:tcPr>
                        <w:tcW w:w="2577" w:type="dxa"/>
                        <w:gridSpan w:val="2"/>
                        <w:vMerge/>
                        <w:shd w:val="clear" w:color="auto" w:fill="auto"/>
                        <w:vAlign w:val="center"/>
                      </w:tcPr>
                      <w:p w14:paraId="4DDDF89C" w14:textId="77777777">
                        <w:pPr>
                          <w:widowControl w:val="0"/>
                          <w:suppressAutoHyphens/>
                          <w:jc w:val="both"/>
                          <w:rPr>
                            <w:bCs/>
                            <w:sz w:val="20"/>
                            <w:lang w:eastAsia="ar-SA"/>
                          </w:rPr>
                        </w:pPr>
                      </w:p>
                    </w:tc>
                    <w:tc>
                      <w:tcPr>
                        <w:tcW w:w="1275" w:type="dxa"/>
                        <w:shd w:val="clear" w:color="auto" w:fill="auto"/>
                        <w:vAlign w:val="center"/>
                      </w:tcPr>
                      <w:p w14:paraId="57975E33" w14:textId="538C18E3">
                        <w:pPr>
                          <w:widowControl w:val="0"/>
                          <w:suppressAutoHyphens/>
                          <w:jc w:val="center"/>
                          <w:rPr>
                            <w:bCs/>
                            <w:sz w:val="20"/>
                            <w:lang w:eastAsia="ar-SA"/>
                          </w:rPr>
                        </w:pPr>
                        <w:r>
                          <w:rPr>
                            <w:bCs/>
                            <w:sz w:val="20"/>
                            <w:lang w:eastAsia="ar-SA"/>
                          </w:rPr>
                          <w:t>VB(UR)</w:t>
                        </w:r>
                      </w:p>
                    </w:tc>
                    <w:tc>
                      <w:tcPr>
                        <w:tcW w:w="1134" w:type="dxa"/>
                        <w:shd w:val="clear" w:color="auto" w:fill="auto"/>
                        <w:vAlign w:val="center"/>
                      </w:tcPr>
                      <w:p w14:paraId="6505A916" w14:textId="494BFE2A">
                        <w:pPr>
                          <w:widowControl w:val="0"/>
                          <w:suppressAutoHyphens/>
                          <w:jc w:val="center"/>
                          <w:rPr>
                            <w:bCs/>
                            <w:sz w:val="20"/>
                            <w:lang w:eastAsia="ar-SA"/>
                          </w:rPr>
                        </w:pPr>
                        <w:r>
                          <w:rPr>
                            <w:bCs/>
                            <w:sz w:val="20"/>
                            <w:lang w:eastAsia="ar-SA"/>
                          </w:rPr>
                          <w:t>+799,2</w:t>
                        </w:r>
                      </w:p>
                    </w:tc>
                    <w:tc>
                      <w:tcPr>
                        <w:tcW w:w="3544" w:type="dxa"/>
                        <w:vMerge/>
                        <w:shd w:val="clear" w:color="auto" w:fill="auto"/>
                      </w:tcPr>
                      <w:p w14:paraId="253493AD" w14:textId="66CEB541">
                        <w:pPr>
                          <w:suppressAutoHyphens/>
                          <w:jc w:val="both"/>
                          <w:rPr>
                            <w:sz w:val="20"/>
                            <w:lang w:eastAsia="ar-SA"/>
                          </w:rPr>
                        </w:pPr>
                      </w:p>
                    </w:tc>
                  </w:tr>
                  <w:tr w14:paraId="611BF291" w14:textId="77777777">
                    <w:trPr>
                      <w:trHeight w:val="515"/>
                      <w:tblHeader/>
                    </w:trPr>
                    <w:tc>
                      <w:tcPr>
                        <w:tcW w:w="1251" w:type="dxa"/>
                        <w:vMerge/>
                        <w:shd w:val="clear" w:color="auto" w:fill="auto"/>
                        <w:vAlign w:val="center"/>
                      </w:tcPr>
                      <w:p w14:paraId="0F41D6A9" w14:textId="77777777">
                        <w:pPr>
                          <w:widowControl w:val="0"/>
                          <w:suppressAutoHyphens/>
                          <w:jc w:val="center"/>
                          <w:rPr>
                            <w:bCs/>
                            <w:sz w:val="20"/>
                            <w:lang w:eastAsia="ar-SA"/>
                          </w:rPr>
                        </w:pPr>
                      </w:p>
                    </w:tc>
                    <w:tc>
                      <w:tcPr>
                        <w:tcW w:w="2577" w:type="dxa"/>
                        <w:gridSpan w:val="2"/>
                        <w:vMerge/>
                        <w:shd w:val="clear" w:color="auto" w:fill="auto"/>
                        <w:vAlign w:val="center"/>
                      </w:tcPr>
                      <w:p w14:paraId="6BD4C132" w14:textId="77777777">
                        <w:pPr>
                          <w:widowControl w:val="0"/>
                          <w:suppressAutoHyphens/>
                          <w:jc w:val="both"/>
                          <w:rPr>
                            <w:bCs/>
                            <w:sz w:val="20"/>
                            <w:lang w:eastAsia="ar-SA"/>
                          </w:rPr>
                        </w:pPr>
                      </w:p>
                    </w:tc>
                    <w:tc>
                      <w:tcPr>
                        <w:tcW w:w="1275" w:type="dxa"/>
                        <w:shd w:val="clear" w:color="auto" w:fill="auto"/>
                        <w:vAlign w:val="center"/>
                      </w:tcPr>
                      <w:p w14:paraId="5C049705" w14:textId="72BB73AB">
                        <w:pPr>
                          <w:widowControl w:val="0"/>
                          <w:suppressAutoHyphens/>
                          <w:jc w:val="center"/>
                          <w:rPr>
                            <w:bCs/>
                            <w:sz w:val="20"/>
                            <w:lang w:eastAsia="ar-SA"/>
                          </w:rPr>
                        </w:pPr>
                        <w:r>
                          <w:rPr>
                            <w:bCs/>
                            <w:sz w:val="20"/>
                            <w:lang w:eastAsia="ar-SA"/>
                          </w:rPr>
                          <w:t>KT(ES)</w:t>
                        </w:r>
                      </w:p>
                    </w:tc>
                    <w:tc>
                      <w:tcPr>
                        <w:tcW w:w="1134" w:type="dxa"/>
                        <w:shd w:val="clear" w:color="auto" w:fill="auto"/>
                        <w:vAlign w:val="center"/>
                      </w:tcPr>
                      <w:p w14:paraId="37227E66" w14:textId="60D2BB53">
                        <w:pPr>
                          <w:widowControl w:val="0"/>
                          <w:suppressAutoHyphens/>
                          <w:jc w:val="center"/>
                          <w:rPr>
                            <w:bCs/>
                            <w:sz w:val="20"/>
                            <w:lang w:eastAsia="ar-SA"/>
                          </w:rPr>
                        </w:pPr>
                        <w:r>
                          <w:rPr>
                            <w:bCs/>
                            <w:sz w:val="20"/>
                            <w:lang w:eastAsia="ar-SA"/>
                          </w:rPr>
                          <w:t>+14,0</w:t>
                        </w:r>
                      </w:p>
                    </w:tc>
                    <w:tc>
                      <w:tcPr>
                        <w:tcW w:w="3544" w:type="dxa"/>
                        <w:shd w:val="clear" w:color="auto" w:fill="auto"/>
                      </w:tcPr>
                      <w:p w14:paraId="4157D1E4" w14:textId="3578A680">
                        <w:pPr>
                          <w:suppressAutoHyphens/>
                          <w:jc w:val="both"/>
                          <w:rPr>
                            <w:sz w:val="20"/>
                          </w:rPr>
                        </w:pPr>
                        <w:r>
                          <w:rPr>
                            <w:sz w:val="20"/>
                          </w:rPr>
                          <w:t>Romuvos progimnazija didina kitas ES lėšas</w:t>
                        </w:r>
                      </w:p>
                    </w:tc>
                  </w:tr>
                  <w:tr w14:paraId="755DC751" w14:textId="77777777">
                    <w:trPr>
                      <w:trHeight w:val="515"/>
                      <w:tblHeader/>
                    </w:trPr>
                    <w:tc>
                      <w:tcPr>
                        <w:tcW w:w="1251" w:type="dxa"/>
                        <w:vMerge/>
                        <w:shd w:val="clear" w:color="auto" w:fill="auto"/>
                        <w:vAlign w:val="center"/>
                      </w:tcPr>
                      <w:p w14:paraId="57F9ABE7" w14:textId="77777777">
                        <w:pPr>
                          <w:widowControl w:val="0"/>
                          <w:suppressAutoHyphens/>
                          <w:jc w:val="center"/>
                          <w:rPr>
                            <w:bCs/>
                            <w:sz w:val="20"/>
                            <w:lang w:eastAsia="ar-SA"/>
                          </w:rPr>
                        </w:pPr>
                      </w:p>
                    </w:tc>
                    <w:tc>
                      <w:tcPr>
                        <w:tcW w:w="2577" w:type="dxa"/>
                        <w:gridSpan w:val="2"/>
                        <w:vMerge/>
                        <w:shd w:val="clear" w:color="auto" w:fill="auto"/>
                        <w:vAlign w:val="center"/>
                      </w:tcPr>
                      <w:p w14:paraId="2044A811" w14:textId="77777777">
                        <w:pPr>
                          <w:widowControl w:val="0"/>
                          <w:suppressAutoHyphens/>
                          <w:jc w:val="both"/>
                          <w:rPr>
                            <w:bCs/>
                            <w:sz w:val="20"/>
                            <w:lang w:eastAsia="ar-SA"/>
                          </w:rPr>
                        </w:pPr>
                      </w:p>
                    </w:tc>
                    <w:tc>
                      <w:tcPr>
                        <w:tcW w:w="1275" w:type="dxa"/>
                        <w:shd w:val="clear" w:color="auto" w:fill="auto"/>
                        <w:vAlign w:val="center"/>
                      </w:tcPr>
                      <w:p w14:paraId="04F06447" w14:textId="4B056E32">
                        <w:pPr>
                          <w:widowControl w:val="0"/>
                          <w:suppressAutoHyphens/>
                          <w:jc w:val="center"/>
                          <w:rPr>
                            <w:bCs/>
                            <w:sz w:val="20"/>
                            <w:lang w:eastAsia="ar-SA"/>
                          </w:rPr>
                        </w:pPr>
                        <w:r>
                          <w:rPr>
                            <w:bCs/>
                            <w:sz w:val="20"/>
                            <w:lang w:eastAsia="ar-SA"/>
                          </w:rPr>
                          <w:t>KT(KL)</w:t>
                        </w:r>
                      </w:p>
                    </w:tc>
                    <w:tc>
                      <w:tcPr>
                        <w:tcW w:w="1134" w:type="dxa"/>
                        <w:shd w:val="clear" w:color="auto" w:fill="auto"/>
                        <w:vAlign w:val="center"/>
                      </w:tcPr>
                      <w:p w14:paraId="1543B1F1" w14:textId="1C25D0FE">
                        <w:pPr>
                          <w:widowControl w:val="0"/>
                          <w:suppressAutoHyphens/>
                          <w:jc w:val="center"/>
                          <w:rPr>
                            <w:bCs/>
                            <w:sz w:val="20"/>
                            <w:lang w:eastAsia="ar-SA"/>
                          </w:rPr>
                        </w:pPr>
                        <w:r>
                          <w:rPr>
                            <w:bCs/>
                            <w:sz w:val="20"/>
                            <w:lang w:eastAsia="ar-SA"/>
                          </w:rPr>
                          <w:t>+31,0</w:t>
                        </w:r>
                      </w:p>
                    </w:tc>
                    <w:tc>
                      <w:tcPr>
                        <w:tcW w:w="3544" w:type="dxa"/>
                        <w:shd w:val="clear" w:color="auto" w:fill="auto"/>
                      </w:tcPr>
                      <w:p w14:paraId="610E1C3A" w14:textId="2A4FABF5">
                        <w:pPr>
                          <w:suppressAutoHyphens/>
                          <w:jc w:val="both"/>
                          <w:rPr>
                            <w:sz w:val="20"/>
                          </w:rPr>
                        </w:pPr>
                        <w:r>
                          <w:rPr>
                            <w:sz w:val="20"/>
                          </w:rPr>
                          <w:t xml:space="preserve">Švietimo kompetencijų centras didina kitas lėšas </w:t>
                        </w:r>
                      </w:p>
                    </w:tc>
                  </w:tr>
                  <w:tr w14:paraId="4AC93E59" w14:textId="77777777">
                    <w:trPr>
                      <w:trHeight w:val="515"/>
                      <w:tblHeader/>
                    </w:trPr>
                    <w:tc>
                      <w:tcPr>
                        <w:tcW w:w="1251" w:type="dxa"/>
                        <w:shd w:val="clear" w:color="auto" w:fill="auto"/>
                        <w:vAlign w:val="center"/>
                      </w:tcPr>
                      <w:p w14:paraId="65D87358" w14:textId="77777777">
                        <w:pPr>
                          <w:widowControl w:val="0"/>
                          <w:suppressAutoHyphens/>
                          <w:jc w:val="center"/>
                          <w:rPr>
                            <w:bCs/>
                            <w:sz w:val="20"/>
                            <w:lang w:eastAsia="ar-SA"/>
                          </w:rPr>
                        </w:pPr>
                        <w:r>
                          <w:rPr>
                            <w:bCs/>
                            <w:sz w:val="20"/>
                            <w:lang w:eastAsia="ar-SA"/>
                          </w:rPr>
                          <w:t>08</w:t>
                        </w:r>
                      </w:p>
                      <w:p w14:paraId="2CB8135B" w14:textId="12F14F64">
                        <w:pPr>
                          <w:widowControl w:val="0"/>
                          <w:suppressAutoHyphens/>
                          <w:jc w:val="center"/>
                          <w:rPr>
                            <w:bCs/>
                            <w:sz w:val="20"/>
                            <w:lang w:eastAsia="ar-SA"/>
                          </w:rPr>
                        </w:pPr>
                        <w:r>
                          <w:rPr>
                            <w:bCs/>
                            <w:sz w:val="20"/>
                            <w:lang w:eastAsia="ar-SA"/>
                          </w:rPr>
                          <w:t>01 03 02</w:t>
                        </w:r>
                      </w:p>
                    </w:tc>
                    <w:tc>
                      <w:tcPr>
                        <w:tcW w:w="2577" w:type="dxa"/>
                        <w:gridSpan w:val="2"/>
                        <w:shd w:val="clear" w:color="auto" w:fill="auto"/>
                        <w:vAlign w:val="center"/>
                      </w:tcPr>
                      <w:p w14:paraId="2CCB5A88" w14:textId="4E71C920">
                        <w:pPr>
                          <w:widowControl w:val="0"/>
                          <w:suppressAutoHyphens/>
                          <w:jc w:val="both"/>
                          <w:rPr>
                            <w:bCs/>
                            <w:sz w:val="20"/>
                          </w:rPr>
                        </w:pPr>
                        <w:r>
                          <w:rPr>
                            <w:bCs/>
                            <w:sz w:val="20"/>
                          </w:rPr>
                          <w:t xml:space="preserve">Tenkinti mokymo reikmes (ML  2% )</w:t>
                        </w:r>
                      </w:p>
                    </w:tc>
                    <w:tc>
                      <w:tcPr>
                        <w:tcW w:w="1275" w:type="dxa"/>
                        <w:shd w:val="clear" w:color="auto" w:fill="auto"/>
                        <w:vAlign w:val="center"/>
                      </w:tcPr>
                      <w:p w14:paraId="105CF065" w14:textId="427D261F">
                        <w:pPr>
                          <w:widowControl w:val="0"/>
                          <w:suppressAutoHyphens/>
                          <w:jc w:val="center"/>
                          <w:rPr>
                            <w:bCs/>
                            <w:sz w:val="20"/>
                            <w:lang w:eastAsia="ar-SA"/>
                          </w:rPr>
                        </w:pPr>
                        <w:r>
                          <w:rPr>
                            <w:bCs/>
                            <w:sz w:val="20"/>
                            <w:lang w:eastAsia="ar-SA"/>
                          </w:rPr>
                          <w:t>VB(UR)</w:t>
                        </w:r>
                      </w:p>
                    </w:tc>
                    <w:tc>
                      <w:tcPr>
                        <w:tcW w:w="1134" w:type="dxa"/>
                        <w:shd w:val="clear" w:color="auto" w:fill="auto"/>
                        <w:vAlign w:val="center"/>
                      </w:tcPr>
                      <w:p w14:paraId="587F1620" w14:textId="383C8196">
                        <w:pPr>
                          <w:widowControl w:val="0"/>
                          <w:suppressAutoHyphens/>
                          <w:jc w:val="center"/>
                          <w:rPr>
                            <w:bCs/>
                            <w:sz w:val="20"/>
                            <w:lang w:eastAsia="ar-SA"/>
                          </w:rPr>
                        </w:pPr>
                        <w:r>
                          <w:rPr>
                            <w:bCs/>
                            <w:sz w:val="20"/>
                            <w:lang w:eastAsia="ar-SA"/>
                          </w:rPr>
                          <w:t>-158,0</w:t>
                        </w:r>
                      </w:p>
                    </w:tc>
                    <w:tc>
                      <w:tcPr>
                        <w:tcW w:w="3544" w:type="dxa"/>
                        <w:shd w:val="clear" w:color="auto" w:fill="auto"/>
                      </w:tcPr>
                      <w:p w14:paraId="1E80B5C0" w14:textId="30B250BF">
                        <w:pPr>
                          <w:jc w:val="both"/>
                          <w:rPr>
                            <w:sz w:val="20"/>
                            <w:lang w:eastAsia="ar-SA"/>
                          </w:rPr>
                        </w:pPr>
                        <w:r>
                          <w:rPr>
                            <w:sz w:val="20"/>
                            <w:lang w:eastAsia="ar-SA"/>
                          </w:rPr>
                          <w:t xml:space="preserve">Vadovaujantis Švietimo, mokslo ir sporto ministro įsakymu,  paskirstomos lėšos švietimo įstaigoms</w:t>
                        </w:r>
                      </w:p>
                    </w:tc>
                  </w:tr>
                  <w:tr w14:paraId="54D9A586" w14:textId="77777777">
                    <w:trPr>
                      <w:trHeight w:val="515"/>
                      <w:tblHeader/>
                    </w:trPr>
                    <w:tc>
                      <w:tcPr>
                        <w:tcW w:w="1251" w:type="dxa"/>
                        <w:shd w:val="clear" w:color="auto" w:fill="auto"/>
                        <w:vAlign w:val="center"/>
                      </w:tcPr>
                      <w:p w14:paraId="289314B4" w14:textId="77777777">
                        <w:pPr>
                          <w:widowControl w:val="0"/>
                          <w:suppressAutoHyphens/>
                          <w:jc w:val="center"/>
                          <w:rPr>
                            <w:bCs/>
                            <w:sz w:val="20"/>
                            <w:lang w:eastAsia="ar-SA"/>
                          </w:rPr>
                        </w:pPr>
                        <w:r>
                          <w:rPr>
                            <w:bCs/>
                            <w:sz w:val="20"/>
                            <w:lang w:eastAsia="ar-SA"/>
                          </w:rPr>
                          <w:t>08</w:t>
                        </w:r>
                      </w:p>
                      <w:p w14:paraId="39F27741" w14:textId="6181FB4A">
                        <w:pPr>
                          <w:widowControl w:val="0"/>
                          <w:suppressAutoHyphens/>
                          <w:jc w:val="center"/>
                          <w:rPr>
                            <w:bCs/>
                            <w:sz w:val="20"/>
                            <w:lang w:eastAsia="ar-SA"/>
                          </w:rPr>
                        </w:pPr>
                        <w:r>
                          <w:rPr>
                            <w:bCs/>
                            <w:sz w:val="20"/>
                            <w:lang w:eastAsia="ar-SA"/>
                          </w:rPr>
                          <w:t xml:space="preserve">01 03 03 </w:t>
                        </w:r>
                      </w:p>
                    </w:tc>
                    <w:tc>
                      <w:tcPr>
                        <w:tcW w:w="2577" w:type="dxa"/>
                        <w:gridSpan w:val="2"/>
                        <w:shd w:val="clear" w:color="auto" w:fill="auto"/>
                        <w:vAlign w:val="center"/>
                      </w:tcPr>
                      <w:p w14:paraId="25D5B981" w14:textId="05362D9C">
                        <w:pPr>
                          <w:widowControl w:val="0"/>
                          <w:suppressAutoHyphens/>
                          <w:jc w:val="both"/>
                          <w:rPr>
                            <w:bCs/>
                            <w:sz w:val="20"/>
                          </w:rPr>
                        </w:pPr>
                        <w:r>
                          <w:rPr>
                            <w:bCs/>
                            <w:sz w:val="20"/>
                          </w:rPr>
                          <w:t>Organizuoti mokinių vežimą</w:t>
                        </w:r>
                      </w:p>
                    </w:tc>
                    <w:tc>
                      <w:tcPr>
                        <w:tcW w:w="1275" w:type="dxa"/>
                        <w:shd w:val="clear" w:color="auto" w:fill="auto"/>
                        <w:vAlign w:val="center"/>
                      </w:tcPr>
                      <w:p w14:paraId="133A48E2" w14:textId="4BCC22E3">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3E0AB05D" w14:textId="38D69D2E">
                        <w:pPr>
                          <w:widowControl w:val="0"/>
                          <w:suppressAutoHyphens/>
                          <w:jc w:val="center"/>
                          <w:rPr>
                            <w:bCs/>
                            <w:sz w:val="20"/>
                            <w:lang w:eastAsia="ar-SA"/>
                          </w:rPr>
                        </w:pPr>
                        <w:r>
                          <w:rPr>
                            <w:bCs/>
                            <w:sz w:val="20"/>
                            <w:lang w:eastAsia="ar-SA"/>
                          </w:rPr>
                          <w:t>-28,0</w:t>
                        </w:r>
                      </w:p>
                    </w:tc>
                    <w:tc>
                      <w:tcPr>
                        <w:tcW w:w="3544" w:type="dxa"/>
                        <w:shd w:val="clear" w:color="auto" w:fill="auto"/>
                      </w:tcPr>
                      <w:p w14:paraId="3B1CA458" w14:textId="53CC408B">
                        <w:pPr>
                          <w:jc w:val="both"/>
                          <w:rPr>
                            <w:sz w:val="20"/>
                            <w:lang w:eastAsia="ar-SA"/>
                          </w:rPr>
                        </w:pPr>
                        <w:r>
                          <w:rPr>
                            <w:sz w:val="20"/>
                          </w:rPr>
                          <w:t>Lėšos sutaupytos</w:t>
                        </w:r>
                      </w:p>
                    </w:tc>
                  </w:tr>
                  <w:tr w14:paraId="79A23B22" w14:textId="77777777">
                    <w:trPr>
                      <w:trHeight w:val="515"/>
                      <w:tblHeader/>
                    </w:trPr>
                    <w:tc>
                      <w:tcPr>
                        <w:tcW w:w="1251" w:type="dxa"/>
                        <w:shd w:val="clear" w:color="auto" w:fill="auto"/>
                        <w:vAlign w:val="center"/>
                      </w:tcPr>
                      <w:p w14:paraId="509C43DE" w14:textId="77777777">
                        <w:pPr>
                          <w:widowControl w:val="0"/>
                          <w:suppressAutoHyphens/>
                          <w:jc w:val="center"/>
                          <w:rPr>
                            <w:bCs/>
                            <w:sz w:val="20"/>
                            <w:lang w:eastAsia="ar-SA"/>
                          </w:rPr>
                        </w:pPr>
                        <w:r>
                          <w:rPr>
                            <w:bCs/>
                            <w:sz w:val="20"/>
                            <w:lang w:eastAsia="ar-SA"/>
                          </w:rPr>
                          <w:t>08</w:t>
                        </w:r>
                      </w:p>
                      <w:p w14:paraId="11694AD0" w14:textId="15E474D1">
                        <w:pPr>
                          <w:widowControl w:val="0"/>
                          <w:suppressAutoHyphens/>
                          <w:jc w:val="center"/>
                          <w:rPr>
                            <w:bCs/>
                            <w:sz w:val="20"/>
                            <w:lang w:eastAsia="ar-SA"/>
                          </w:rPr>
                        </w:pPr>
                        <w:r>
                          <w:rPr>
                            <w:bCs/>
                            <w:sz w:val="20"/>
                            <w:lang w:eastAsia="ar-SA"/>
                          </w:rPr>
                          <w:t>01 03 04</w:t>
                        </w:r>
                      </w:p>
                    </w:tc>
                    <w:tc>
                      <w:tcPr>
                        <w:tcW w:w="2577" w:type="dxa"/>
                        <w:gridSpan w:val="2"/>
                        <w:shd w:val="clear" w:color="auto" w:fill="auto"/>
                        <w:vAlign w:val="center"/>
                      </w:tcPr>
                      <w:p w14:paraId="0F67C251" w14:textId="53C55D37">
                        <w:pPr>
                          <w:widowControl w:val="0"/>
                          <w:suppressAutoHyphens/>
                          <w:jc w:val="both"/>
                          <w:rPr>
                            <w:bCs/>
                            <w:sz w:val="20"/>
                          </w:rPr>
                        </w:pPr>
                        <w:r>
                          <w:rPr>
                            <w:bCs/>
                            <w:sz w:val="20"/>
                          </w:rPr>
                          <w:t>Užtikrinti viešųjų įstaigų, įgyvendinančių bendrąsias ir specialiąsias ugdymo programas bei nevalstybinių tradicinių religinių bendruomenių ir bendrijų mokyklų veiklą (ML 98 % + SB)</w:t>
                        </w:r>
                      </w:p>
                    </w:tc>
                    <w:tc>
                      <w:tcPr>
                        <w:tcW w:w="1275" w:type="dxa"/>
                        <w:shd w:val="clear" w:color="auto" w:fill="auto"/>
                        <w:vAlign w:val="center"/>
                      </w:tcPr>
                      <w:p w14:paraId="1A964C1C" w14:textId="0B6827D2">
                        <w:pPr>
                          <w:widowControl w:val="0"/>
                          <w:suppressAutoHyphens/>
                          <w:jc w:val="center"/>
                          <w:rPr>
                            <w:bCs/>
                            <w:sz w:val="20"/>
                            <w:lang w:eastAsia="ar-SA"/>
                          </w:rPr>
                        </w:pPr>
                        <w:r>
                          <w:rPr>
                            <w:bCs/>
                            <w:sz w:val="20"/>
                            <w:lang w:eastAsia="ar-SA"/>
                          </w:rPr>
                          <w:t>VB(UR)</w:t>
                        </w:r>
                      </w:p>
                    </w:tc>
                    <w:tc>
                      <w:tcPr>
                        <w:tcW w:w="1134" w:type="dxa"/>
                        <w:shd w:val="clear" w:color="auto" w:fill="auto"/>
                        <w:vAlign w:val="center"/>
                      </w:tcPr>
                      <w:p w14:paraId="12F287DF" w14:textId="08F052BB">
                        <w:pPr>
                          <w:widowControl w:val="0"/>
                          <w:suppressAutoHyphens/>
                          <w:jc w:val="center"/>
                          <w:rPr>
                            <w:bCs/>
                            <w:sz w:val="20"/>
                            <w:lang w:eastAsia="ar-SA"/>
                          </w:rPr>
                        </w:pPr>
                        <w:r>
                          <w:rPr>
                            <w:bCs/>
                            <w:sz w:val="20"/>
                            <w:lang w:eastAsia="ar-SA"/>
                          </w:rPr>
                          <w:t>+42,8</w:t>
                        </w:r>
                      </w:p>
                    </w:tc>
                    <w:tc>
                      <w:tcPr>
                        <w:tcW w:w="3544" w:type="dxa"/>
                        <w:shd w:val="clear" w:color="auto" w:fill="auto"/>
                      </w:tcPr>
                      <w:p w14:paraId="7D53243D" w14:textId="357348BB">
                        <w:pPr>
                          <w:jc w:val="both"/>
                          <w:rPr>
                            <w:sz w:val="20"/>
                            <w:lang w:eastAsia="ar-SA"/>
                          </w:rPr>
                        </w:pPr>
                        <w:r>
                          <w:rPr>
                            <w:sz w:val="20"/>
                            <w:lang w:eastAsia="ar-SA"/>
                          </w:rPr>
                          <w:t xml:space="preserve">Vadovaujantis </w:t>
                        </w:r>
                        <w:r>
                          <w:t xml:space="preserve"> </w:t>
                        </w:r>
                        <w:r>
                          <w:rPr>
                            <w:sz w:val="20"/>
                            <w:lang w:eastAsia="ar-SA"/>
                          </w:rPr>
                          <w:t xml:space="preserve">2024 m. lapkričio 8 d. Švietimo, mokslo ir sporto ministro  įsakymu Nr. V-1239 paskirstomos lėšos  švietimo įstaigoms</w:t>
                        </w:r>
                      </w:p>
                    </w:tc>
                  </w:tr>
                  <w:tr w14:paraId="08B3BE3A" w14:textId="77777777">
                    <w:trPr>
                      <w:trHeight w:val="515"/>
                      <w:tblHeader/>
                    </w:trPr>
                    <w:tc>
                      <w:tcPr>
                        <w:tcW w:w="1251" w:type="dxa"/>
                        <w:vMerge w:val="restart"/>
                        <w:shd w:val="clear" w:color="auto" w:fill="auto"/>
                        <w:vAlign w:val="center"/>
                      </w:tcPr>
                      <w:p w14:paraId="67D9E93D" w14:textId="77777777">
                        <w:pPr>
                          <w:widowControl w:val="0"/>
                          <w:suppressAutoHyphens/>
                          <w:jc w:val="center"/>
                          <w:rPr>
                            <w:bCs/>
                            <w:sz w:val="20"/>
                            <w:lang w:eastAsia="ar-SA"/>
                          </w:rPr>
                        </w:pPr>
                        <w:r>
                          <w:rPr>
                            <w:bCs/>
                            <w:sz w:val="20"/>
                            <w:lang w:eastAsia="ar-SA"/>
                          </w:rPr>
                          <w:t>08</w:t>
                        </w:r>
                      </w:p>
                      <w:p w14:paraId="1504C668" w14:textId="2DD5BE50">
                        <w:pPr>
                          <w:widowControl w:val="0"/>
                          <w:suppressAutoHyphens/>
                          <w:jc w:val="center"/>
                          <w:rPr>
                            <w:bCs/>
                            <w:sz w:val="20"/>
                            <w:lang w:eastAsia="ar-SA"/>
                          </w:rPr>
                        </w:pPr>
                        <w:r>
                          <w:rPr>
                            <w:bCs/>
                            <w:sz w:val="20"/>
                            <w:lang w:eastAsia="ar-SA"/>
                          </w:rPr>
                          <w:t>01 03 06</w:t>
                        </w:r>
                      </w:p>
                    </w:tc>
                    <w:tc>
                      <w:tcPr>
                        <w:tcW w:w="2577" w:type="dxa"/>
                        <w:gridSpan w:val="2"/>
                        <w:vMerge w:val="restart"/>
                        <w:shd w:val="clear" w:color="auto" w:fill="auto"/>
                        <w:vAlign w:val="center"/>
                      </w:tcPr>
                      <w:p w14:paraId="733C49E9" w14:textId="6691DC5E">
                        <w:pPr>
                          <w:widowControl w:val="0"/>
                          <w:suppressAutoHyphens/>
                          <w:jc w:val="both"/>
                          <w:rPr>
                            <w:bCs/>
                            <w:sz w:val="20"/>
                            <w:lang w:eastAsia="ar-SA"/>
                          </w:rPr>
                        </w:pPr>
                        <w:r>
                          <w:rPr>
                            <w:bCs/>
                            <w:sz w:val="20"/>
                            <w:lang w:eastAsia="ar-SA"/>
                          </w:rPr>
                          <w:t>Vykdyti neformaliojo vaikų švietimo programas</w:t>
                        </w:r>
                      </w:p>
                    </w:tc>
                    <w:tc>
                      <w:tcPr>
                        <w:tcW w:w="1275" w:type="dxa"/>
                        <w:shd w:val="clear" w:color="auto" w:fill="auto"/>
                        <w:vAlign w:val="center"/>
                      </w:tcPr>
                      <w:p w14:paraId="6AEC7072" w14:textId="242987C4">
                        <w:pPr>
                          <w:widowControl w:val="0"/>
                          <w:suppressAutoHyphens/>
                          <w:jc w:val="center"/>
                          <w:rPr>
                            <w:bCs/>
                            <w:sz w:val="20"/>
                            <w:lang w:eastAsia="ar-SA"/>
                          </w:rPr>
                        </w:pPr>
                        <w:r>
                          <w:rPr>
                            <w:bCs/>
                            <w:sz w:val="20"/>
                            <w:lang w:eastAsia="ar-SA"/>
                          </w:rPr>
                          <w:t>VB(UR)</w:t>
                        </w:r>
                      </w:p>
                    </w:tc>
                    <w:tc>
                      <w:tcPr>
                        <w:tcW w:w="1134" w:type="dxa"/>
                        <w:shd w:val="clear" w:color="auto" w:fill="auto"/>
                        <w:vAlign w:val="center"/>
                      </w:tcPr>
                      <w:p w14:paraId="0BA2A88C" w14:textId="19E688C0">
                        <w:pPr>
                          <w:widowControl w:val="0"/>
                          <w:suppressAutoHyphens/>
                          <w:jc w:val="center"/>
                          <w:rPr>
                            <w:bCs/>
                            <w:sz w:val="20"/>
                            <w:lang w:eastAsia="ar-SA"/>
                          </w:rPr>
                        </w:pPr>
                        <w:r>
                          <w:rPr>
                            <w:bCs/>
                            <w:sz w:val="20"/>
                            <w:lang w:eastAsia="ar-SA"/>
                          </w:rPr>
                          <w:t>+18,8</w:t>
                        </w:r>
                      </w:p>
                    </w:tc>
                    <w:tc>
                      <w:tcPr>
                        <w:tcW w:w="3544" w:type="dxa"/>
                        <w:shd w:val="clear" w:color="auto" w:fill="auto"/>
                      </w:tcPr>
                      <w:p w14:paraId="7A28C252" w14:textId="04AFC743">
                        <w:pPr>
                          <w:jc w:val="both"/>
                          <w:rPr>
                            <w:sz w:val="20"/>
                            <w:lang w:eastAsia="ar-SA"/>
                          </w:rPr>
                        </w:pPr>
                        <w:r>
                          <w:rPr>
                            <w:sz w:val="20"/>
                            <w:lang w:eastAsia="ar-SA"/>
                          </w:rPr>
                          <w:t xml:space="preserve">Vadovaujantis </w:t>
                        </w:r>
                        <w:r>
                          <w:t xml:space="preserve"> </w:t>
                        </w:r>
                        <w:r>
                          <w:rPr>
                            <w:sz w:val="20"/>
                            <w:lang w:eastAsia="ar-SA"/>
                          </w:rPr>
                          <w:t xml:space="preserve">2024 m. lapkričio 8 d. Švietimo, mokslo ir sporto ministro  įsakymu Nr. V-1239 paskirstomos lėšos  švietimo įstaigoms</w:t>
                        </w:r>
                      </w:p>
                    </w:tc>
                  </w:tr>
                  <w:tr w14:paraId="24108D14" w14:textId="77777777">
                    <w:trPr>
                      <w:trHeight w:val="515"/>
                      <w:tblHeader/>
                    </w:trPr>
                    <w:tc>
                      <w:tcPr>
                        <w:tcW w:w="1251" w:type="dxa"/>
                        <w:vMerge/>
                        <w:shd w:val="clear" w:color="auto" w:fill="auto"/>
                        <w:vAlign w:val="center"/>
                      </w:tcPr>
                      <w:p w14:paraId="33DB5559" w14:textId="159DF558">
                        <w:pPr>
                          <w:widowControl w:val="0"/>
                          <w:suppressAutoHyphens/>
                          <w:jc w:val="center"/>
                          <w:rPr>
                            <w:bCs/>
                            <w:sz w:val="20"/>
                            <w:lang w:eastAsia="ar-SA"/>
                          </w:rPr>
                        </w:pPr>
                      </w:p>
                    </w:tc>
                    <w:tc>
                      <w:tcPr>
                        <w:tcW w:w="2577" w:type="dxa"/>
                        <w:gridSpan w:val="2"/>
                        <w:vMerge/>
                        <w:shd w:val="clear" w:color="auto" w:fill="auto"/>
                        <w:vAlign w:val="center"/>
                      </w:tcPr>
                      <w:p w14:paraId="00660D94" w14:textId="4111E52E">
                        <w:pPr>
                          <w:widowControl w:val="0"/>
                          <w:suppressAutoHyphens/>
                          <w:jc w:val="both"/>
                          <w:rPr>
                            <w:bCs/>
                            <w:sz w:val="20"/>
                            <w:lang w:eastAsia="ar-SA"/>
                          </w:rPr>
                        </w:pPr>
                      </w:p>
                    </w:tc>
                    <w:tc>
                      <w:tcPr>
                        <w:tcW w:w="1275" w:type="dxa"/>
                        <w:shd w:val="clear" w:color="auto" w:fill="auto"/>
                        <w:vAlign w:val="center"/>
                      </w:tcPr>
                      <w:p w14:paraId="66239CDD" w14:textId="107D918F">
                        <w:pPr>
                          <w:widowControl w:val="0"/>
                          <w:suppressAutoHyphens/>
                          <w:jc w:val="center"/>
                          <w:rPr>
                            <w:bCs/>
                            <w:sz w:val="20"/>
                            <w:lang w:eastAsia="ar-SA"/>
                          </w:rPr>
                        </w:pPr>
                        <w:r>
                          <w:rPr>
                            <w:bCs/>
                            <w:sz w:val="20"/>
                            <w:lang w:eastAsia="ar-SA"/>
                          </w:rPr>
                          <w:t>PL</w:t>
                        </w:r>
                      </w:p>
                    </w:tc>
                    <w:tc>
                      <w:tcPr>
                        <w:tcW w:w="1134" w:type="dxa"/>
                        <w:shd w:val="clear" w:color="auto" w:fill="auto"/>
                        <w:vAlign w:val="center"/>
                      </w:tcPr>
                      <w:p w14:paraId="7F45A9AB" w14:textId="1F361E1A">
                        <w:pPr>
                          <w:widowControl w:val="0"/>
                          <w:suppressAutoHyphens/>
                          <w:jc w:val="center"/>
                          <w:rPr>
                            <w:bCs/>
                            <w:sz w:val="20"/>
                            <w:lang w:eastAsia="ar-SA"/>
                          </w:rPr>
                        </w:pPr>
                        <w:r>
                          <w:rPr>
                            <w:bCs/>
                            <w:sz w:val="20"/>
                            <w:lang w:eastAsia="ar-SA"/>
                          </w:rPr>
                          <w:t>+1,4</w:t>
                        </w:r>
                      </w:p>
                    </w:tc>
                    <w:tc>
                      <w:tcPr>
                        <w:tcW w:w="3544" w:type="dxa"/>
                        <w:shd w:val="clear" w:color="auto" w:fill="auto"/>
                      </w:tcPr>
                      <w:p w14:paraId="2E8AF61D" w14:textId="12BDD90B">
                        <w:pPr>
                          <w:jc w:val="both"/>
                          <w:rPr>
                            <w:sz w:val="20"/>
                            <w:lang w:eastAsia="ar-SA"/>
                          </w:rPr>
                        </w:pPr>
                        <w:r>
                          <w:rPr>
                            <w:sz w:val="20"/>
                            <w:lang w:eastAsia="ar-SA"/>
                          </w:rPr>
                          <w:t>Menų mokykla didina gautas pajamas</w:t>
                        </w:r>
                      </w:p>
                    </w:tc>
                  </w:tr>
                  <w:tr w14:paraId="42F6CC10" w14:textId="77777777">
                    <w:trPr>
                      <w:trHeight w:val="515"/>
                      <w:tblHeader/>
                    </w:trPr>
                    <w:tc>
                      <w:tcPr>
                        <w:tcW w:w="1251" w:type="dxa"/>
                        <w:vMerge/>
                        <w:shd w:val="clear" w:color="auto" w:fill="auto"/>
                        <w:vAlign w:val="center"/>
                      </w:tcPr>
                      <w:p w14:paraId="3F940781" w14:textId="77777777">
                        <w:pPr>
                          <w:widowControl w:val="0"/>
                          <w:suppressAutoHyphens/>
                          <w:jc w:val="center"/>
                          <w:rPr>
                            <w:bCs/>
                            <w:sz w:val="20"/>
                            <w:lang w:eastAsia="ar-SA"/>
                          </w:rPr>
                        </w:pPr>
                      </w:p>
                    </w:tc>
                    <w:tc>
                      <w:tcPr>
                        <w:tcW w:w="2577" w:type="dxa"/>
                        <w:gridSpan w:val="2"/>
                        <w:vMerge/>
                        <w:shd w:val="clear" w:color="auto" w:fill="auto"/>
                        <w:vAlign w:val="center"/>
                      </w:tcPr>
                      <w:p w14:paraId="2CF0B176" w14:textId="77777777">
                        <w:pPr>
                          <w:widowControl w:val="0"/>
                          <w:suppressAutoHyphens/>
                          <w:jc w:val="both"/>
                          <w:rPr>
                            <w:bCs/>
                            <w:sz w:val="20"/>
                            <w:lang w:eastAsia="ar-SA"/>
                          </w:rPr>
                        </w:pPr>
                      </w:p>
                    </w:tc>
                    <w:tc>
                      <w:tcPr>
                        <w:tcW w:w="1275" w:type="dxa"/>
                        <w:shd w:val="clear" w:color="auto" w:fill="auto"/>
                        <w:vAlign w:val="center"/>
                      </w:tcPr>
                      <w:p w14:paraId="28D4CE4A" w14:textId="267986D3">
                        <w:pPr>
                          <w:widowControl w:val="0"/>
                          <w:suppressAutoHyphens/>
                          <w:jc w:val="center"/>
                          <w:rPr>
                            <w:bCs/>
                            <w:sz w:val="20"/>
                            <w:lang w:eastAsia="ar-SA"/>
                          </w:rPr>
                        </w:pPr>
                        <w:r>
                          <w:rPr>
                            <w:bCs/>
                            <w:sz w:val="20"/>
                            <w:lang w:eastAsia="ar-SA"/>
                          </w:rPr>
                          <w:t>KT(VB)</w:t>
                        </w:r>
                      </w:p>
                    </w:tc>
                    <w:tc>
                      <w:tcPr>
                        <w:tcW w:w="1134" w:type="dxa"/>
                        <w:shd w:val="clear" w:color="auto" w:fill="auto"/>
                        <w:vAlign w:val="center"/>
                      </w:tcPr>
                      <w:p w14:paraId="06FABF3C" w14:textId="5D6B141B">
                        <w:pPr>
                          <w:widowControl w:val="0"/>
                          <w:suppressAutoHyphens/>
                          <w:jc w:val="center"/>
                          <w:rPr>
                            <w:bCs/>
                            <w:sz w:val="20"/>
                            <w:lang w:eastAsia="ar-SA"/>
                          </w:rPr>
                        </w:pPr>
                        <w:r>
                          <w:rPr>
                            <w:bCs/>
                            <w:sz w:val="20"/>
                            <w:lang w:eastAsia="ar-SA"/>
                          </w:rPr>
                          <w:t>-9,0</w:t>
                        </w:r>
                      </w:p>
                    </w:tc>
                    <w:tc>
                      <w:tcPr>
                        <w:tcW w:w="3544" w:type="dxa"/>
                        <w:shd w:val="clear" w:color="auto" w:fill="auto"/>
                      </w:tcPr>
                      <w:p w14:paraId="5C8705CF" w14:textId="73C73357">
                        <w:pPr>
                          <w:jc w:val="both"/>
                          <w:rPr>
                            <w:sz w:val="20"/>
                            <w:lang w:eastAsia="ar-SA"/>
                          </w:rPr>
                        </w:pPr>
                        <w:r>
                          <w:rPr>
                            <w:sz w:val="20"/>
                            <w:lang w:eastAsia="ar-SA"/>
                          </w:rPr>
                          <w:t>Dagilėlio dainavimo mokykla mažina kitas VB lėšas</w:t>
                        </w:r>
                      </w:p>
                    </w:tc>
                  </w:tr>
                  <w:tr w14:paraId="70F034DC" w14:textId="77777777">
                    <w:trPr>
                      <w:trHeight w:val="515"/>
                      <w:tblHeader/>
                    </w:trPr>
                    <w:tc>
                      <w:tcPr>
                        <w:tcW w:w="1251" w:type="dxa"/>
                        <w:vMerge w:val="restart"/>
                        <w:shd w:val="clear" w:color="auto" w:fill="auto"/>
                        <w:vAlign w:val="center"/>
                      </w:tcPr>
                      <w:p w14:paraId="2C88BF5D" w14:textId="77777777">
                        <w:pPr>
                          <w:widowControl w:val="0"/>
                          <w:suppressAutoHyphens/>
                          <w:jc w:val="center"/>
                          <w:rPr>
                            <w:bCs/>
                            <w:sz w:val="20"/>
                            <w:lang w:eastAsia="ar-SA"/>
                          </w:rPr>
                        </w:pPr>
                        <w:r>
                          <w:rPr>
                            <w:bCs/>
                            <w:sz w:val="20"/>
                            <w:lang w:eastAsia="ar-SA"/>
                          </w:rPr>
                          <w:t>08</w:t>
                        </w:r>
                      </w:p>
                      <w:p w14:paraId="2779CE59" w14:textId="1522170C">
                        <w:pPr>
                          <w:widowControl w:val="0"/>
                          <w:suppressAutoHyphens/>
                          <w:jc w:val="center"/>
                          <w:rPr>
                            <w:bCs/>
                            <w:sz w:val="20"/>
                            <w:lang w:eastAsia="ar-SA"/>
                          </w:rPr>
                        </w:pPr>
                        <w:r>
                          <w:rPr>
                            <w:bCs/>
                            <w:sz w:val="20"/>
                            <w:lang w:eastAsia="ar-SA"/>
                          </w:rPr>
                          <w:t>01 03 09</w:t>
                        </w:r>
                      </w:p>
                    </w:tc>
                    <w:tc>
                      <w:tcPr>
                        <w:tcW w:w="2577" w:type="dxa"/>
                        <w:gridSpan w:val="2"/>
                        <w:vMerge w:val="restart"/>
                        <w:shd w:val="clear" w:color="auto" w:fill="auto"/>
                        <w:vAlign w:val="center"/>
                      </w:tcPr>
                      <w:p w14:paraId="06EDF5FE" w14:textId="04BAE055">
                        <w:pPr>
                          <w:widowControl w:val="0"/>
                          <w:suppressAutoHyphens/>
                          <w:jc w:val="both"/>
                          <w:rPr>
                            <w:bCs/>
                            <w:sz w:val="20"/>
                            <w:lang w:eastAsia="ar-SA"/>
                          </w:rPr>
                        </w:pPr>
                        <w:r>
                          <w:rPr>
                            <w:bCs/>
                            <w:sz w:val="20"/>
                            <w:lang w:eastAsia="ar-SA"/>
                          </w:rPr>
                          <w:t>Užtikrinti ikimokyklinį ir priešmokyklinį ugdymą</w:t>
                        </w:r>
                      </w:p>
                    </w:tc>
                    <w:tc>
                      <w:tcPr>
                        <w:tcW w:w="1275" w:type="dxa"/>
                        <w:shd w:val="clear" w:color="auto" w:fill="auto"/>
                        <w:vAlign w:val="center"/>
                      </w:tcPr>
                      <w:p w14:paraId="7202B396" w14:textId="1B01FB47">
                        <w:pPr>
                          <w:widowControl w:val="0"/>
                          <w:suppressAutoHyphens/>
                          <w:jc w:val="center"/>
                          <w:rPr>
                            <w:bCs/>
                            <w:sz w:val="20"/>
                            <w:lang w:eastAsia="ar-SA"/>
                          </w:rPr>
                        </w:pPr>
                        <w:r>
                          <w:rPr>
                            <w:bCs/>
                            <w:sz w:val="20"/>
                            <w:lang w:eastAsia="ar-SA"/>
                          </w:rPr>
                          <w:t>PL</w:t>
                        </w:r>
                      </w:p>
                    </w:tc>
                    <w:tc>
                      <w:tcPr>
                        <w:tcW w:w="1134" w:type="dxa"/>
                        <w:shd w:val="clear" w:color="auto" w:fill="auto"/>
                        <w:vAlign w:val="center"/>
                      </w:tcPr>
                      <w:p w14:paraId="6CB08909" w14:textId="4A4C3812">
                        <w:pPr>
                          <w:widowControl w:val="0"/>
                          <w:suppressAutoHyphens/>
                          <w:jc w:val="center"/>
                          <w:rPr>
                            <w:bCs/>
                            <w:sz w:val="20"/>
                            <w:lang w:eastAsia="ar-SA"/>
                          </w:rPr>
                        </w:pPr>
                        <w:r>
                          <w:rPr>
                            <w:bCs/>
                            <w:sz w:val="20"/>
                            <w:lang w:eastAsia="ar-SA"/>
                          </w:rPr>
                          <w:t>+78,2</w:t>
                        </w:r>
                      </w:p>
                    </w:tc>
                    <w:tc>
                      <w:tcPr>
                        <w:tcW w:w="3544" w:type="dxa"/>
                        <w:shd w:val="clear" w:color="auto" w:fill="auto"/>
                      </w:tcPr>
                      <w:p w14:paraId="58E2FC0A" w14:textId="414234CC">
                        <w:pPr>
                          <w:jc w:val="both"/>
                          <w:rPr>
                            <w:sz w:val="20"/>
                            <w:lang w:eastAsia="ar-SA"/>
                          </w:rPr>
                        </w:pPr>
                        <w:r>
                          <w:rPr>
                            <w:sz w:val="20"/>
                            <w:lang w:eastAsia="ar-SA"/>
                          </w:rPr>
                          <w:t>Švietimo įstaigos didina gautas pajamas iš jų:</w:t>
                        </w:r>
                      </w:p>
                      <w:p w14:paraId="7D736BF1" w14:textId="0E008403">
                        <w:pPr>
                          <w:jc w:val="both"/>
                          <w:rPr>
                            <w:sz w:val="20"/>
                            <w:lang w:eastAsia="ar-SA"/>
                          </w:rPr>
                        </w:pPr>
                        <w:r>
                          <w:rPr>
                            <w:sz w:val="20"/>
                            <w:lang w:eastAsia="ar-SA"/>
                          </w:rPr>
                          <w:t>9,0 Lopšelis-darželis „Rugiagėlė“;</w:t>
                        </w:r>
                      </w:p>
                      <w:p w14:paraId="1795AA08" w14:textId="6BBB538A">
                        <w:pPr>
                          <w:jc w:val="both"/>
                          <w:rPr>
                            <w:sz w:val="20"/>
                            <w:lang w:eastAsia="ar-SA"/>
                          </w:rPr>
                        </w:pPr>
                        <w:r>
                          <w:rPr>
                            <w:sz w:val="20"/>
                            <w:lang w:eastAsia="ar-SA"/>
                          </w:rPr>
                          <w:t>8,0 Lopšelis-darželis „Žiogelis“;</w:t>
                        </w:r>
                      </w:p>
                      <w:p w14:paraId="2F2AC41B" w14:textId="39F79FD4">
                        <w:pPr>
                          <w:jc w:val="both"/>
                          <w:rPr>
                            <w:sz w:val="20"/>
                            <w:lang w:eastAsia="ar-SA"/>
                          </w:rPr>
                        </w:pPr>
                        <w:r>
                          <w:rPr>
                            <w:sz w:val="20"/>
                            <w:lang w:eastAsia="ar-SA"/>
                          </w:rPr>
                          <w:t>10,0 Lopšelis-darželis „Berželis“;</w:t>
                        </w:r>
                      </w:p>
                      <w:p w14:paraId="6FCDC2DD" w14:textId="0A88B796">
                        <w:pPr>
                          <w:jc w:val="both"/>
                          <w:rPr>
                            <w:sz w:val="20"/>
                            <w:lang w:eastAsia="ar-SA"/>
                          </w:rPr>
                        </w:pPr>
                        <w:r>
                          <w:rPr>
                            <w:sz w:val="20"/>
                            <w:lang w:eastAsia="ar-SA"/>
                          </w:rPr>
                          <w:t>10,0 Lopšelis-darželis „Gluosnis“;</w:t>
                        </w:r>
                      </w:p>
                      <w:p w14:paraId="0D87C9FE" w14:textId="54D500B3">
                        <w:pPr>
                          <w:jc w:val="both"/>
                          <w:rPr>
                            <w:sz w:val="20"/>
                            <w:lang w:eastAsia="ar-SA"/>
                          </w:rPr>
                        </w:pPr>
                        <w:r>
                          <w:rPr>
                            <w:sz w:val="20"/>
                            <w:lang w:eastAsia="ar-SA"/>
                          </w:rPr>
                          <w:t>1,0 Lopšelis-darželis „Gintarėlis“;</w:t>
                        </w:r>
                      </w:p>
                      <w:p w14:paraId="797B41C5" w14:textId="2EBE47CB">
                        <w:pPr>
                          <w:jc w:val="both"/>
                          <w:rPr>
                            <w:sz w:val="20"/>
                            <w:lang w:eastAsia="ar-SA"/>
                          </w:rPr>
                        </w:pPr>
                        <w:r>
                          <w:rPr>
                            <w:sz w:val="20"/>
                            <w:lang w:eastAsia="ar-SA"/>
                          </w:rPr>
                          <w:t>4,1 Lopšelis-darželis „Žirniukas“;</w:t>
                        </w:r>
                      </w:p>
                      <w:p w14:paraId="3FE52C07" w14:textId="1E4DEE5E">
                        <w:pPr>
                          <w:jc w:val="both"/>
                          <w:rPr>
                            <w:sz w:val="20"/>
                            <w:lang w:eastAsia="ar-SA"/>
                          </w:rPr>
                        </w:pPr>
                        <w:r>
                          <w:rPr>
                            <w:sz w:val="20"/>
                            <w:lang w:eastAsia="ar-SA"/>
                          </w:rPr>
                          <w:t xml:space="preserve">1,0  Lopšelis-darželis „Salduvė“;</w:t>
                        </w:r>
                      </w:p>
                      <w:p w14:paraId="0A8BB17A" w14:textId="25D409E8">
                        <w:pPr>
                          <w:jc w:val="both"/>
                          <w:rPr>
                            <w:sz w:val="20"/>
                            <w:lang w:eastAsia="ar-SA"/>
                          </w:rPr>
                        </w:pPr>
                        <w:r>
                          <w:rPr>
                            <w:sz w:val="20"/>
                            <w:lang w:eastAsia="ar-SA"/>
                          </w:rPr>
                          <w:t>6,0 Lopšelis-darželis „Vaikystė“;</w:t>
                        </w:r>
                      </w:p>
                      <w:p w14:paraId="7E8DDCDB" w14:textId="12CA59C4">
                        <w:pPr>
                          <w:jc w:val="both"/>
                          <w:rPr>
                            <w:sz w:val="20"/>
                            <w:lang w:eastAsia="ar-SA"/>
                          </w:rPr>
                        </w:pPr>
                        <w:r>
                          <w:rPr>
                            <w:sz w:val="20"/>
                            <w:lang w:eastAsia="ar-SA"/>
                          </w:rPr>
                          <w:t>8,0 Lopšelis-darželis „</w:t>
                        </w:r>
                        <w:r>
                          <w:t xml:space="preserve"> </w:t>
                        </w:r>
                        <w:r>
                          <w:rPr>
                            <w:sz w:val="20"/>
                            <w:lang w:eastAsia="ar-SA"/>
                          </w:rPr>
                          <w:t>Voveraitė“;</w:t>
                        </w:r>
                      </w:p>
                      <w:p w14:paraId="4B860EBD" w14:textId="22146495">
                        <w:pPr>
                          <w:jc w:val="both"/>
                          <w:rPr>
                            <w:sz w:val="20"/>
                            <w:lang w:eastAsia="ar-SA"/>
                          </w:rPr>
                        </w:pPr>
                        <w:r>
                          <w:rPr>
                            <w:sz w:val="20"/>
                            <w:lang w:eastAsia="ar-SA"/>
                          </w:rPr>
                          <w:t>21,1 Lopšelis-darželis „Trys nykštukai“</w:t>
                        </w:r>
                      </w:p>
                    </w:tc>
                  </w:tr>
                  <w:tr w14:paraId="44C87427" w14:textId="77777777">
                    <w:trPr>
                      <w:trHeight w:val="505"/>
                      <w:tblHeader/>
                    </w:trPr>
                    <w:tc>
                      <w:tcPr>
                        <w:tcW w:w="1251" w:type="dxa"/>
                        <w:vMerge/>
                        <w:shd w:val="clear" w:color="auto" w:fill="auto"/>
                        <w:vAlign w:val="center"/>
                      </w:tcPr>
                      <w:p w14:paraId="1F536FBB" w14:textId="77777777">
                        <w:pPr>
                          <w:widowControl w:val="0"/>
                          <w:suppressAutoHyphens/>
                          <w:jc w:val="center"/>
                          <w:rPr>
                            <w:bCs/>
                            <w:sz w:val="20"/>
                            <w:lang w:eastAsia="ar-SA"/>
                          </w:rPr>
                        </w:pPr>
                      </w:p>
                    </w:tc>
                    <w:tc>
                      <w:tcPr>
                        <w:tcW w:w="2577" w:type="dxa"/>
                        <w:gridSpan w:val="2"/>
                        <w:vMerge/>
                        <w:shd w:val="clear" w:color="auto" w:fill="auto"/>
                        <w:vAlign w:val="center"/>
                      </w:tcPr>
                      <w:p w14:paraId="5EF22B34" w14:textId="77777777">
                        <w:pPr>
                          <w:widowControl w:val="0"/>
                          <w:suppressAutoHyphens/>
                          <w:jc w:val="both"/>
                          <w:rPr>
                            <w:bCs/>
                            <w:sz w:val="20"/>
                            <w:lang w:eastAsia="ar-SA"/>
                          </w:rPr>
                        </w:pPr>
                      </w:p>
                    </w:tc>
                    <w:tc>
                      <w:tcPr>
                        <w:tcW w:w="1275" w:type="dxa"/>
                        <w:shd w:val="clear" w:color="auto" w:fill="auto"/>
                        <w:vAlign w:val="center"/>
                      </w:tcPr>
                      <w:p w14:paraId="0B7054AB" w14:textId="42AF77DF">
                        <w:pPr>
                          <w:widowControl w:val="0"/>
                          <w:suppressAutoHyphens/>
                          <w:jc w:val="center"/>
                          <w:rPr>
                            <w:bCs/>
                            <w:sz w:val="20"/>
                            <w:lang w:eastAsia="ar-SA"/>
                          </w:rPr>
                        </w:pPr>
                        <w:r>
                          <w:rPr>
                            <w:bCs/>
                            <w:sz w:val="20"/>
                            <w:lang w:eastAsia="ar-SA"/>
                          </w:rPr>
                          <w:t>VB</w:t>
                        </w:r>
                      </w:p>
                    </w:tc>
                    <w:tc>
                      <w:tcPr>
                        <w:tcW w:w="1134" w:type="dxa"/>
                        <w:shd w:val="clear" w:color="auto" w:fill="auto"/>
                        <w:vAlign w:val="center"/>
                      </w:tcPr>
                      <w:p w14:paraId="6F6CD160" w14:textId="257CFDE1">
                        <w:pPr>
                          <w:widowControl w:val="0"/>
                          <w:suppressAutoHyphens/>
                          <w:jc w:val="center"/>
                          <w:rPr>
                            <w:bCs/>
                            <w:sz w:val="20"/>
                            <w:lang w:eastAsia="ar-SA"/>
                          </w:rPr>
                        </w:pPr>
                        <w:r>
                          <w:rPr>
                            <w:bCs/>
                            <w:sz w:val="20"/>
                            <w:lang w:eastAsia="ar-SA"/>
                          </w:rPr>
                          <w:t>+446,4</w:t>
                        </w:r>
                      </w:p>
                    </w:tc>
                    <w:tc>
                      <w:tcPr>
                        <w:tcW w:w="3544" w:type="dxa"/>
                        <w:shd w:val="clear" w:color="auto" w:fill="auto"/>
                      </w:tcPr>
                      <w:p w14:paraId="3CA944FD" w14:textId="64E4123E">
                        <w:pPr>
                          <w:jc w:val="both"/>
                          <w:rPr>
                            <w:sz w:val="20"/>
                          </w:rPr>
                        </w:pPr>
                        <w:r>
                          <w:rPr>
                            <w:sz w:val="20"/>
                            <w:lang w:eastAsia="ar-SA"/>
                          </w:rPr>
                          <w:t xml:space="preserve">Vadovaujantis </w:t>
                        </w:r>
                        <w:r>
                          <w:t xml:space="preserve"> </w:t>
                        </w:r>
                        <w:r>
                          <w:rPr>
                            <w:sz w:val="20"/>
                            <w:lang w:eastAsia="ar-SA"/>
                          </w:rPr>
                          <w:t xml:space="preserve">2024 m. lapkričio 8 d. Švietimo, mokslo ir sporto ministro  įsakymu Nr. V-1239 paskirstomos lėšos  švietimo įstaigoms</w:t>
                        </w:r>
                      </w:p>
                    </w:tc>
                  </w:tr>
                  <w:tr w14:paraId="2216853F" w14:textId="77777777">
                    <w:trPr>
                      <w:trHeight w:val="505"/>
                      <w:tblHeader/>
                    </w:trPr>
                    <w:tc>
                      <w:tcPr>
                        <w:tcW w:w="1251" w:type="dxa"/>
                        <w:vMerge/>
                        <w:shd w:val="clear" w:color="auto" w:fill="auto"/>
                        <w:vAlign w:val="center"/>
                      </w:tcPr>
                      <w:p w14:paraId="4B25DD01" w14:textId="77777777">
                        <w:pPr>
                          <w:widowControl w:val="0"/>
                          <w:suppressAutoHyphens/>
                          <w:jc w:val="center"/>
                          <w:rPr>
                            <w:bCs/>
                            <w:sz w:val="20"/>
                            <w:lang w:eastAsia="ar-SA"/>
                          </w:rPr>
                        </w:pPr>
                      </w:p>
                    </w:tc>
                    <w:tc>
                      <w:tcPr>
                        <w:tcW w:w="2577" w:type="dxa"/>
                        <w:gridSpan w:val="2"/>
                        <w:vMerge/>
                        <w:shd w:val="clear" w:color="auto" w:fill="auto"/>
                        <w:vAlign w:val="center"/>
                      </w:tcPr>
                      <w:p w14:paraId="069C5C50" w14:textId="77777777">
                        <w:pPr>
                          <w:widowControl w:val="0"/>
                          <w:suppressAutoHyphens/>
                          <w:jc w:val="both"/>
                          <w:rPr>
                            <w:bCs/>
                            <w:sz w:val="20"/>
                            <w:lang w:eastAsia="ar-SA"/>
                          </w:rPr>
                        </w:pPr>
                      </w:p>
                    </w:tc>
                    <w:tc>
                      <w:tcPr>
                        <w:tcW w:w="1275" w:type="dxa"/>
                        <w:shd w:val="clear" w:color="auto" w:fill="auto"/>
                        <w:vAlign w:val="center"/>
                      </w:tcPr>
                      <w:p w14:paraId="378E2096" w14:textId="4B2104F6">
                        <w:pPr>
                          <w:widowControl w:val="0"/>
                          <w:suppressAutoHyphens/>
                          <w:jc w:val="center"/>
                          <w:rPr>
                            <w:bCs/>
                            <w:sz w:val="20"/>
                            <w:lang w:eastAsia="ar-SA"/>
                          </w:rPr>
                        </w:pPr>
                        <w:r>
                          <w:rPr>
                            <w:bCs/>
                            <w:sz w:val="20"/>
                            <w:lang w:eastAsia="ar-SA"/>
                          </w:rPr>
                          <w:t>VB(UR)</w:t>
                        </w:r>
                      </w:p>
                    </w:tc>
                    <w:tc>
                      <w:tcPr>
                        <w:tcW w:w="1134" w:type="dxa"/>
                        <w:shd w:val="clear" w:color="auto" w:fill="auto"/>
                        <w:vAlign w:val="center"/>
                      </w:tcPr>
                      <w:p w14:paraId="6284E4D2" w14:textId="24B6B4EB">
                        <w:pPr>
                          <w:widowControl w:val="0"/>
                          <w:suppressAutoHyphens/>
                          <w:jc w:val="center"/>
                          <w:rPr>
                            <w:bCs/>
                            <w:sz w:val="20"/>
                            <w:lang w:eastAsia="ar-SA"/>
                          </w:rPr>
                        </w:pPr>
                        <w:r>
                          <w:rPr>
                            <w:bCs/>
                            <w:sz w:val="20"/>
                            <w:lang w:eastAsia="ar-SA"/>
                          </w:rPr>
                          <w:t>+29,7</w:t>
                        </w:r>
                      </w:p>
                    </w:tc>
                    <w:tc>
                      <w:tcPr>
                        <w:tcW w:w="3544" w:type="dxa"/>
                        <w:shd w:val="clear" w:color="auto" w:fill="auto"/>
                      </w:tcPr>
                      <w:p w14:paraId="1F4B2D53" w14:textId="4E446946">
                        <w:pPr>
                          <w:jc w:val="both"/>
                          <w:rPr>
                            <w:sz w:val="20"/>
                            <w:lang w:eastAsia="ar-SA"/>
                          </w:rPr>
                        </w:pPr>
                        <w:r>
                          <w:rPr>
                            <w:sz w:val="20"/>
                            <w:lang w:eastAsia="ar-SA"/>
                          </w:rPr>
                          <w:t xml:space="preserve">Vadovaujantis </w:t>
                        </w:r>
                        <w:r>
                          <w:t xml:space="preserve"> </w:t>
                        </w:r>
                        <w:r>
                          <w:rPr>
                            <w:sz w:val="20"/>
                            <w:lang w:eastAsia="ar-SA"/>
                          </w:rPr>
                          <w:t xml:space="preserve">2024 m. lapkričio 8 d. Švietimo, mokslo ir sporto ministro  įsakymu Nr. V-1239 paskirstomos lėšos  švietimo įstaigoms</w:t>
                        </w:r>
                      </w:p>
                    </w:tc>
                  </w:tr>
                  <w:tr w14:paraId="77DDC6B9" w14:textId="77777777">
                    <w:trPr>
                      <w:trHeight w:val="505"/>
                      <w:tblHeader/>
                    </w:trPr>
                    <w:tc>
                      <w:tcPr>
                        <w:tcW w:w="1251" w:type="dxa"/>
                        <w:vMerge/>
                        <w:shd w:val="clear" w:color="auto" w:fill="auto"/>
                        <w:vAlign w:val="center"/>
                      </w:tcPr>
                      <w:p w14:paraId="04FD8899" w14:textId="77777777">
                        <w:pPr>
                          <w:widowControl w:val="0"/>
                          <w:suppressAutoHyphens/>
                          <w:jc w:val="center"/>
                          <w:rPr>
                            <w:bCs/>
                            <w:sz w:val="20"/>
                            <w:lang w:eastAsia="ar-SA"/>
                          </w:rPr>
                        </w:pPr>
                      </w:p>
                    </w:tc>
                    <w:tc>
                      <w:tcPr>
                        <w:tcW w:w="2577" w:type="dxa"/>
                        <w:gridSpan w:val="2"/>
                        <w:vMerge/>
                        <w:shd w:val="clear" w:color="auto" w:fill="auto"/>
                        <w:vAlign w:val="center"/>
                      </w:tcPr>
                      <w:p w14:paraId="0D6E0445" w14:textId="77777777">
                        <w:pPr>
                          <w:widowControl w:val="0"/>
                          <w:suppressAutoHyphens/>
                          <w:jc w:val="both"/>
                          <w:rPr>
                            <w:bCs/>
                            <w:sz w:val="20"/>
                            <w:lang w:eastAsia="ar-SA"/>
                          </w:rPr>
                        </w:pPr>
                      </w:p>
                    </w:tc>
                    <w:tc>
                      <w:tcPr>
                        <w:tcW w:w="1275" w:type="dxa"/>
                        <w:shd w:val="clear" w:color="auto" w:fill="auto"/>
                        <w:vAlign w:val="center"/>
                      </w:tcPr>
                      <w:p w14:paraId="50A67564" w14:textId="31CF6646">
                        <w:pPr>
                          <w:widowControl w:val="0"/>
                          <w:suppressAutoHyphens/>
                          <w:jc w:val="center"/>
                          <w:rPr>
                            <w:bCs/>
                            <w:sz w:val="20"/>
                            <w:lang w:eastAsia="ar-SA"/>
                          </w:rPr>
                        </w:pPr>
                        <w:r>
                          <w:rPr>
                            <w:bCs/>
                            <w:sz w:val="20"/>
                            <w:lang w:eastAsia="ar-SA"/>
                          </w:rPr>
                          <w:t>KT(VB)</w:t>
                        </w:r>
                      </w:p>
                    </w:tc>
                    <w:tc>
                      <w:tcPr>
                        <w:tcW w:w="1134" w:type="dxa"/>
                        <w:shd w:val="clear" w:color="auto" w:fill="auto"/>
                        <w:vAlign w:val="center"/>
                      </w:tcPr>
                      <w:p w14:paraId="1CF25FF9" w14:textId="185D4664">
                        <w:pPr>
                          <w:widowControl w:val="0"/>
                          <w:suppressAutoHyphens/>
                          <w:jc w:val="center"/>
                          <w:rPr>
                            <w:bCs/>
                            <w:sz w:val="20"/>
                            <w:lang w:eastAsia="ar-SA"/>
                          </w:rPr>
                        </w:pPr>
                        <w:r>
                          <w:rPr>
                            <w:bCs/>
                            <w:sz w:val="20"/>
                            <w:lang w:eastAsia="ar-SA"/>
                          </w:rPr>
                          <w:t>+8,5</w:t>
                        </w:r>
                      </w:p>
                    </w:tc>
                    <w:tc>
                      <w:tcPr>
                        <w:tcW w:w="3544" w:type="dxa"/>
                        <w:shd w:val="clear" w:color="auto" w:fill="auto"/>
                      </w:tcPr>
                      <w:p w14:paraId="19589F23" w14:textId="1625B6DB">
                        <w:pPr>
                          <w:jc w:val="both"/>
                          <w:rPr>
                            <w:sz w:val="20"/>
                          </w:rPr>
                        </w:pPr>
                        <w:r>
                          <w:rPr>
                            <w:sz w:val="20"/>
                            <w:lang w:eastAsia="ar-SA"/>
                          </w:rPr>
                          <w:t>Lopšelis-darželis „Ažuoliukas“ didina kitas VB lėšas</w:t>
                        </w:r>
                      </w:p>
                    </w:tc>
                  </w:tr>
                  <w:tr w14:paraId="69259714" w14:textId="77777777">
                    <w:trPr>
                      <w:trHeight w:val="515"/>
                      <w:tblHeader/>
                    </w:trPr>
                    <w:tc>
                      <w:tcPr>
                        <w:tcW w:w="1251" w:type="dxa"/>
                        <w:shd w:val="clear" w:color="auto" w:fill="auto"/>
                        <w:vAlign w:val="center"/>
                      </w:tcPr>
                      <w:p w14:paraId="7B45BA32" w14:textId="77777777">
                        <w:pPr>
                          <w:widowControl w:val="0"/>
                          <w:suppressAutoHyphens/>
                          <w:jc w:val="center"/>
                          <w:rPr>
                            <w:bCs/>
                            <w:sz w:val="20"/>
                            <w:lang w:eastAsia="ar-SA"/>
                          </w:rPr>
                        </w:pPr>
                        <w:r>
                          <w:rPr>
                            <w:bCs/>
                            <w:sz w:val="20"/>
                            <w:lang w:eastAsia="ar-SA"/>
                          </w:rPr>
                          <w:t>08</w:t>
                        </w:r>
                      </w:p>
                      <w:p w14:paraId="0A1F1D96" w14:textId="6B6D77D1">
                        <w:pPr>
                          <w:widowControl w:val="0"/>
                          <w:suppressAutoHyphens/>
                          <w:jc w:val="center"/>
                          <w:rPr>
                            <w:bCs/>
                            <w:sz w:val="20"/>
                            <w:lang w:eastAsia="ar-SA"/>
                          </w:rPr>
                        </w:pPr>
                        <w:r>
                          <w:rPr>
                            <w:bCs/>
                            <w:sz w:val="20"/>
                            <w:lang w:eastAsia="ar-SA"/>
                          </w:rPr>
                          <w:t>01 03 11</w:t>
                        </w:r>
                      </w:p>
                    </w:tc>
                    <w:tc>
                      <w:tcPr>
                        <w:tcW w:w="2577" w:type="dxa"/>
                        <w:gridSpan w:val="2"/>
                        <w:shd w:val="clear" w:color="auto" w:fill="auto"/>
                        <w:vAlign w:val="center"/>
                      </w:tcPr>
                      <w:p w14:paraId="66BEAB94" w14:textId="00A159A4">
                        <w:pPr>
                          <w:widowControl w:val="0"/>
                          <w:suppressAutoHyphens/>
                          <w:jc w:val="both"/>
                          <w:rPr>
                            <w:bCs/>
                            <w:sz w:val="20"/>
                            <w:lang w:eastAsia="ar-SA"/>
                          </w:rPr>
                        </w:pPr>
                        <w:r>
                          <w:rPr>
                            <w:bCs/>
                            <w:sz w:val="20"/>
                            <w:lang w:eastAsia="ar-SA"/>
                          </w:rPr>
                          <w:t>Užtikrinti ikimokyklinio ugdymo programų įgyvendinimą Šiaulių miesto nevalstybinėse švietimo įstaigose (70 Eur/mėn.)</w:t>
                        </w:r>
                      </w:p>
                    </w:tc>
                    <w:tc>
                      <w:tcPr>
                        <w:tcW w:w="1275" w:type="dxa"/>
                        <w:shd w:val="clear" w:color="auto" w:fill="auto"/>
                        <w:vAlign w:val="center"/>
                      </w:tcPr>
                      <w:p w14:paraId="3BC92D6C" w14:textId="01D5B5CD">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2FE06E37" w14:textId="2B8406D8">
                        <w:pPr>
                          <w:widowControl w:val="0"/>
                          <w:suppressAutoHyphens/>
                          <w:jc w:val="center"/>
                          <w:rPr>
                            <w:bCs/>
                            <w:sz w:val="20"/>
                            <w:lang w:eastAsia="ar-SA"/>
                          </w:rPr>
                        </w:pPr>
                        <w:r>
                          <w:rPr>
                            <w:bCs/>
                            <w:sz w:val="20"/>
                            <w:lang w:eastAsia="ar-SA"/>
                          </w:rPr>
                          <w:t>+23,1</w:t>
                        </w:r>
                      </w:p>
                    </w:tc>
                    <w:tc>
                      <w:tcPr>
                        <w:tcW w:w="3544" w:type="dxa"/>
                        <w:shd w:val="clear" w:color="auto" w:fill="auto"/>
                      </w:tcPr>
                      <w:p w14:paraId="65E04758" w14:textId="19C4FABE">
                        <w:pPr>
                          <w:jc w:val="both"/>
                          <w:rPr>
                            <w:sz w:val="20"/>
                          </w:rPr>
                        </w:pPr>
                        <w:r>
                          <w:rPr>
                            <w:sz w:val="20"/>
                          </w:rPr>
                          <w:t>Nevalstybinėms švietimo įstaigoms, įgyvendinančioms ikimokyklinio ugdymo programas, padidintai sumai vienam ugdytiniui padidinus iki 100 Eur.</w:t>
                        </w:r>
                      </w:p>
                      <w:p w14:paraId="4FF0EF9F" w14:textId="34D3FA61">
                        <w:pPr>
                          <w:jc w:val="both"/>
                          <w:rPr>
                            <w:sz w:val="20"/>
                          </w:rPr>
                        </w:pPr>
                      </w:p>
                    </w:tc>
                  </w:tr>
                  <w:tr w14:paraId="25777FF0" w14:textId="77777777">
                    <w:trPr>
                      <w:trHeight w:val="515"/>
                      <w:tblHeader/>
                    </w:trPr>
                    <w:tc>
                      <w:tcPr>
                        <w:tcW w:w="1251" w:type="dxa"/>
                        <w:vMerge w:val="restart"/>
                        <w:shd w:val="clear" w:color="auto" w:fill="auto"/>
                        <w:vAlign w:val="center"/>
                      </w:tcPr>
                      <w:p w14:paraId="2AE134E6" w14:textId="77777777">
                        <w:pPr>
                          <w:widowControl w:val="0"/>
                          <w:suppressAutoHyphens/>
                          <w:jc w:val="center"/>
                          <w:rPr>
                            <w:bCs/>
                            <w:sz w:val="20"/>
                            <w:lang w:eastAsia="ar-SA"/>
                          </w:rPr>
                        </w:pPr>
                        <w:r>
                          <w:rPr>
                            <w:bCs/>
                            <w:sz w:val="20"/>
                            <w:lang w:eastAsia="ar-SA"/>
                          </w:rPr>
                          <w:t>08</w:t>
                        </w:r>
                      </w:p>
                      <w:p w14:paraId="52F3EFD0" w14:textId="29E6D912">
                        <w:pPr>
                          <w:widowControl w:val="0"/>
                          <w:suppressAutoHyphens/>
                          <w:jc w:val="center"/>
                          <w:rPr>
                            <w:bCs/>
                            <w:sz w:val="20"/>
                            <w:lang w:eastAsia="ar-SA"/>
                          </w:rPr>
                        </w:pPr>
                        <w:r>
                          <w:rPr>
                            <w:bCs/>
                            <w:sz w:val="20"/>
                            <w:lang w:eastAsia="ar-SA"/>
                          </w:rPr>
                          <w:t>01 03 12</w:t>
                        </w:r>
                      </w:p>
                    </w:tc>
                    <w:tc>
                      <w:tcPr>
                        <w:tcW w:w="2577" w:type="dxa"/>
                        <w:gridSpan w:val="2"/>
                        <w:vMerge w:val="restart"/>
                        <w:shd w:val="clear" w:color="auto" w:fill="auto"/>
                        <w:vAlign w:val="center"/>
                      </w:tcPr>
                      <w:p w14:paraId="7343D088" w14:textId="7E7CC4AE">
                        <w:pPr>
                          <w:widowControl w:val="0"/>
                          <w:suppressAutoHyphens/>
                          <w:jc w:val="both"/>
                          <w:rPr>
                            <w:bCs/>
                            <w:sz w:val="20"/>
                            <w:lang w:eastAsia="ar-SA"/>
                          </w:rPr>
                        </w:pPr>
                        <w:r>
                          <w:rPr>
                            <w:bCs/>
                            <w:sz w:val="20"/>
                            <w:lang w:eastAsia="ar-SA"/>
                          </w:rPr>
                          <w:t>Finansuoti ikimokyklinio ir priešmokyklinio ugdymo programas vykdančias viešąsias įstaigas</w:t>
                        </w:r>
                      </w:p>
                    </w:tc>
                    <w:tc>
                      <w:tcPr>
                        <w:tcW w:w="1275" w:type="dxa"/>
                        <w:shd w:val="clear" w:color="auto" w:fill="auto"/>
                        <w:vAlign w:val="center"/>
                      </w:tcPr>
                      <w:p w14:paraId="0BA3E6AC" w14:textId="4B5983B5">
                        <w:pPr>
                          <w:widowControl w:val="0"/>
                          <w:suppressAutoHyphens/>
                          <w:jc w:val="center"/>
                          <w:rPr>
                            <w:bCs/>
                            <w:sz w:val="20"/>
                            <w:lang w:eastAsia="ar-SA"/>
                          </w:rPr>
                        </w:pPr>
                        <w:r>
                          <w:rPr>
                            <w:bCs/>
                            <w:sz w:val="20"/>
                            <w:lang w:eastAsia="ar-SA"/>
                          </w:rPr>
                          <w:t>VB(UR)</w:t>
                        </w:r>
                      </w:p>
                    </w:tc>
                    <w:tc>
                      <w:tcPr>
                        <w:tcW w:w="1134" w:type="dxa"/>
                        <w:shd w:val="clear" w:color="auto" w:fill="auto"/>
                        <w:vAlign w:val="center"/>
                      </w:tcPr>
                      <w:p w14:paraId="29D5124D" w14:textId="77CEE4AE">
                        <w:pPr>
                          <w:widowControl w:val="0"/>
                          <w:suppressAutoHyphens/>
                          <w:jc w:val="center"/>
                          <w:rPr>
                            <w:bCs/>
                            <w:sz w:val="20"/>
                            <w:lang w:eastAsia="ar-SA"/>
                          </w:rPr>
                        </w:pPr>
                        <w:r>
                          <w:rPr>
                            <w:bCs/>
                            <w:sz w:val="20"/>
                            <w:lang w:eastAsia="ar-SA"/>
                          </w:rPr>
                          <w:t>+25,2</w:t>
                        </w:r>
                      </w:p>
                    </w:tc>
                    <w:tc>
                      <w:tcPr>
                        <w:tcW w:w="3544" w:type="dxa"/>
                        <w:vMerge w:val="restart"/>
                        <w:shd w:val="clear" w:color="auto" w:fill="auto"/>
                      </w:tcPr>
                      <w:p w14:paraId="6E2BE831" w14:textId="522FD256">
                        <w:pPr>
                          <w:jc w:val="both"/>
                          <w:rPr>
                            <w:sz w:val="20"/>
                          </w:rPr>
                        </w:pPr>
                        <w:r>
                          <w:rPr>
                            <w:sz w:val="20"/>
                            <w:lang w:eastAsia="ar-SA"/>
                          </w:rPr>
                          <w:t xml:space="preserve">Vadovaujantis </w:t>
                        </w:r>
                        <w:r>
                          <w:t xml:space="preserve"> </w:t>
                        </w:r>
                        <w:r>
                          <w:rPr>
                            <w:sz w:val="20"/>
                            <w:lang w:eastAsia="ar-SA"/>
                          </w:rPr>
                          <w:t xml:space="preserve">2024 m. lapkričio 8 d. Švietimo, mokslo ir sporto ministro  įsakymu Nr. V-1239 paskirstomos lėšos  švietimo įstaigoms</w:t>
                        </w:r>
                      </w:p>
                    </w:tc>
                  </w:tr>
                  <w:tr w14:paraId="10217783" w14:textId="77777777">
                    <w:trPr>
                      <w:trHeight w:val="515"/>
                      <w:tblHeader/>
                    </w:trPr>
                    <w:tc>
                      <w:tcPr>
                        <w:tcW w:w="1251" w:type="dxa"/>
                        <w:vMerge/>
                        <w:shd w:val="clear" w:color="auto" w:fill="auto"/>
                        <w:vAlign w:val="center"/>
                      </w:tcPr>
                      <w:p w14:paraId="7B55198B" w14:textId="77777777">
                        <w:pPr>
                          <w:widowControl w:val="0"/>
                          <w:suppressAutoHyphens/>
                          <w:jc w:val="center"/>
                          <w:rPr>
                            <w:bCs/>
                            <w:sz w:val="20"/>
                            <w:lang w:eastAsia="ar-SA"/>
                          </w:rPr>
                        </w:pPr>
                      </w:p>
                    </w:tc>
                    <w:tc>
                      <w:tcPr>
                        <w:tcW w:w="2577" w:type="dxa"/>
                        <w:gridSpan w:val="2"/>
                        <w:vMerge/>
                        <w:shd w:val="clear" w:color="auto" w:fill="auto"/>
                        <w:vAlign w:val="center"/>
                      </w:tcPr>
                      <w:p w14:paraId="0AC1F04C" w14:textId="77777777">
                        <w:pPr>
                          <w:widowControl w:val="0"/>
                          <w:suppressAutoHyphens/>
                          <w:jc w:val="both"/>
                          <w:rPr>
                            <w:bCs/>
                            <w:sz w:val="20"/>
                            <w:lang w:eastAsia="ar-SA"/>
                          </w:rPr>
                        </w:pPr>
                      </w:p>
                    </w:tc>
                    <w:tc>
                      <w:tcPr>
                        <w:tcW w:w="1275" w:type="dxa"/>
                        <w:shd w:val="clear" w:color="auto" w:fill="auto"/>
                        <w:vAlign w:val="center"/>
                      </w:tcPr>
                      <w:p w14:paraId="4D2C3E65" w14:textId="674DD7EC">
                        <w:pPr>
                          <w:widowControl w:val="0"/>
                          <w:suppressAutoHyphens/>
                          <w:jc w:val="center"/>
                          <w:rPr>
                            <w:bCs/>
                            <w:sz w:val="20"/>
                            <w:lang w:eastAsia="ar-SA"/>
                          </w:rPr>
                        </w:pPr>
                        <w:r>
                          <w:rPr>
                            <w:bCs/>
                            <w:sz w:val="20"/>
                            <w:lang w:eastAsia="ar-SA"/>
                          </w:rPr>
                          <w:t>VB</w:t>
                        </w:r>
                      </w:p>
                    </w:tc>
                    <w:tc>
                      <w:tcPr>
                        <w:tcW w:w="1134" w:type="dxa"/>
                        <w:shd w:val="clear" w:color="auto" w:fill="auto"/>
                        <w:vAlign w:val="center"/>
                      </w:tcPr>
                      <w:p w14:paraId="356277AB" w14:textId="5727CE93">
                        <w:pPr>
                          <w:widowControl w:val="0"/>
                          <w:suppressAutoHyphens/>
                          <w:jc w:val="center"/>
                          <w:rPr>
                            <w:bCs/>
                            <w:sz w:val="20"/>
                            <w:lang w:eastAsia="ar-SA"/>
                          </w:rPr>
                        </w:pPr>
                        <w:r>
                          <w:rPr>
                            <w:bCs/>
                            <w:sz w:val="20"/>
                            <w:lang w:eastAsia="ar-SA"/>
                          </w:rPr>
                          <w:t>+39,6</w:t>
                        </w:r>
                      </w:p>
                    </w:tc>
                    <w:tc>
                      <w:tcPr>
                        <w:tcW w:w="3544" w:type="dxa"/>
                        <w:vMerge/>
                        <w:shd w:val="clear" w:color="auto" w:fill="auto"/>
                      </w:tcPr>
                      <w:p w14:paraId="1D959FD5" w14:textId="77777777">
                        <w:pPr>
                          <w:jc w:val="both"/>
                          <w:rPr>
                            <w:sz w:val="20"/>
                          </w:rPr>
                        </w:pPr>
                      </w:p>
                    </w:tc>
                  </w:tr>
                  <w:tr w14:paraId="7226413B" w14:textId="77777777">
                    <w:trPr>
                      <w:trHeight w:val="498"/>
                      <w:tblHeader/>
                    </w:trPr>
                    <w:tc>
                      <w:tcPr>
                        <w:tcW w:w="1251" w:type="dxa"/>
                        <w:shd w:val="clear" w:color="auto" w:fill="auto"/>
                        <w:vAlign w:val="center"/>
                      </w:tcPr>
                      <w:p w14:paraId="49AABAE7" w14:textId="77777777">
                        <w:pPr>
                          <w:widowControl w:val="0"/>
                          <w:suppressAutoHyphens/>
                          <w:jc w:val="center"/>
                          <w:rPr>
                            <w:bCs/>
                            <w:sz w:val="20"/>
                            <w:lang w:eastAsia="ar-SA"/>
                          </w:rPr>
                        </w:pPr>
                        <w:r>
                          <w:rPr>
                            <w:bCs/>
                            <w:sz w:val="20"/>
                            <w:lang w:eastAsia="ar-SA"/>
                          </w:rPr>
                          <w:t>08</w:t>
                        </w:r>
                      </w:p>
                      <w:p w14:paraId="0340BD77" w14:textId="6930DE71">
                        <w:pPr>
                          <w:widowControl w:val="0"/>
                          <w:suppressAutoHyphens/>
                          <w:jc w:val="center"/>
                          <w:rPr>
                            <w:bCs/>
                            <w:sz w:val="20"/>
                            <w:lang w:eastAsia="ar-SA"/>
                          </w:rPr>
                        </w:pPr>
                        <w:r>
                          <w:rPr>
                            <w:bCs/>
                            <w:sz w:val="20"/>
                            <w:lang w:eastAsia="ar-SA"/>
                          </w:rPr>
                          <w:t>01 03 14</w:t>
                        </w:r>
                      </w:p>
                    </w:tc>
                    <w:tc>
                      <w:tcPr>
                        <w:tcW w:w="2577" w:type="dxa"/>
                        <w:gridSpan w:val="2"/>
                        <w:shd w:val="clear" w:color="auto" w:fill="auto"/>
                        <w:vAlign w:val="center"/>
                      </w:tcPr>
                      <w:p w14:paraId="65B133CD" w14:textId="1B6502B1">
                        <w:pPr>
                          <w:widowControl w:val="0"/>
                          <w:suppressAutoHyphens/>
                          <w:jc w:val="both"/>
                          <w:rPr>
                            <w:bCs/>
                            <w:sz w:val="20"/>
                            <w:lang w:eastAsia="ar-SA"/>
                          </w:rPr>
                        </w:pPr>
                        <w:r>
                          <w:rPr>
                            <w:bCs/>
                            <w:sz w:val="20"/>
                            <w:lang w:eastAsia="ar-SA"/>
                          </w:rPr>
                          <w:t>Švietimo pagalbos užtikrinimas švietimo įstaigose</w:t>
                        </w:r>
                      </w:p>
                    </w:tc>
                    <w:tc>
                      <w:tcPr>
                        <w:tcW w:w="1275" w:type="dxa"/>
                        <w:shd w:val="clear" w:color="auto" w:fill="auto"/>
                        <w:vAlign w:val="center"/>
                      </w:tcPr>
                      <w:p w14:paraId="5A1D3ACE" w14:textId="480A7666">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2E65E0EE" w14:textId="052F12EB">
                        <w:pPr>
                          <w:widowControl w:val="0"/>
                          <w:suppressAutoHyphens/>
                          <w:jc w:val="center"/>
                          <w:rPr>
                            <w:bCs/>
                            <w:sz w:val="20"/>
                            <w:lang w:eastAsia="ar-SA"/>
                          </w:rPr>
                        </w:pPr>
                        <w:r>
                          <w:rPr>
                            <w:bCs/>
                            <w:sz w:val="20"/>
                            <w:lang w:eastAsia="ar-SA"/>
                          </w:rPr>
                          <w:t>-65,9</w:t>
                        </w:r>
                      </w:p>
                    </w:tc>
                    <w:tc>
                      <w:tcPr>
                        <w:tcW w:w="3544" w:type="dxa"/>
                        <w:shd w:val="clear" w:color="auto" w:fill="auto"/>
                      </w:tcPr>
                      <w:p w14:paraId="1572DA1D" w14:textId="0B137FEC">
                        <w:pPr>
                          <w:suppressAutoHyphens/>
                          <w:jc w:val="both"/>
                          <w:rPr>
                            <w:sz w:val="20"/>
                          </w:rPr>
                        </w:pPr>
                        <w:r>
                          <w:rPr>
                            <w:sz w:val="20"/>
                          </w:rPr>
                          <w:t>Lėšos sutaupytos</w:t>
                        </w:r>
                      </w:p>
                    </w:tc>
                  </w:tr>
                  <w:tr w14:paraId="6825C65F" w14:textId="77777777">
                    <w:trPr>
                      <w:trHeight w:val="498"/>
                      <w:tblHeader/>
                    </w:trPr>
                    <w:tc>
                      <w:tcPr>
                        <w:tcW w:w="1251" w:type="dxa"/>
                        <w:shd w:val="clear" w:color="auto" w:fill="auto"/>
                        <w:vAlign w:val="center"/>
                      </w:tcPr>
                      <w:p w14:paraId="64C40506" w14:textId="77777777">
                        <w:pPr>
                          <w:widowControl w:val="0"/>
                          <w:suppressAutoHyphens/>
                          <w:jc w:val="center"/>
                          <w:rPr>
                            <w:bCs/>
                            <w:sz w:val="20"/>
                            <w:lang w:eastAsia="ar-SA"/>
                          </w:rPr>
                        </w:pPr>
                        <w:r>
                          <w:rPr>
                            <w:bCs/>
                            <w:sz w:val="20"/>
                            <w:lang w:eastAsia="ar-SA"/>
                          </w:rPr>
                          <w:t>08</w:t>
                        </w:r>
                      </w:p>
                      <w:p w14:paraId="33F93B21" w14:textId="0174E26A">
                        <w:pPr>
                          <w:widowControl w:val="0"/>
                          <w:suppressAutoHyphens/>
                          <w:jc w:val="center"/>
                          <w:rPr>
                            <w:bCs/>
                            <w:sz w:val="20"/>
                            <w:lang w:eastAsia="ar-SA"/>
                          </w:rPr>
                        </w:pPr>
                        <w:r>
                          <w:rPr>
                            <w:bCs/>
                            <w:sz w:val="20"/>
                            <w:lang w:eastAsia="ar-SA"/>
                          </w:rPr>
                          <w:t>01 03 18</w:t>
                        </w:r>
                      </w:p>
                    </w:tc>
                    <w:tc>
                      <w:tcPr>
                        <w:tcW w:w="2577" w:type="dxa"/>
                        <w:gridSpan w:val="2"/>
                        <w:shd w:val="clear" w:color="auto" w:fill="auto"/>
                        <w:vAlign w:val="center"/>
                      </w:tcPr>
                      <w:p w14:paraId="7B5E36B4" w14:textId="54712FBF">
                        <w:pPr>
                          <w:widowControl w:val="0"/>
                          <w:suppressAutoHyphens/>
                          <w:jc w:val="both"/>
                          <w:rPr>
                            <w:bCs/>
                            <w:sz w:val="20"/>
                            <w:lang w:eastAsia="ar-SA"/>
                          </w:rPr>
                        </w:pPr>
                        <w:r>
                          <w:rPr>
                            <w:bCs/>
                            <w:sz w:val="20"/>
                            <w:lang w:eastAsia="ar-SA"/>
                          </w:rPr>
                          <w:t>Įgyvendinti projektą „Švietimo įstaigų vadovų mentorių rengimas“</w:t>
                        </w:r>
                      </w:p>
                    </w:tc>
                    <w:tc>
                      <w:tcPr>
                        <w:tcW w:w="1275" w:type="dxa"/>
                        <w:shd w:val="clear" w:color="auto" w:fill="auto"/>
                        <w:vAlign w:val="center"/>
                      </w:tcPr>
                      <w:p w14:paraId="68658FCC" w14:textId="11090396">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1B4A816B" w14:textId="1B544121">
                        <w:pPr>
                          <w:widowControl w:val="0"/>
                          <w:suppressAutoHyphens/>
                          <w:jc w:val="center"/>
                          <w:rPr>
                            <w:bCs/>
                            <w:sz w:val="20"/>
                            <w:lang w:eastAsia="ar-SA"/>
                          </w:rPr>
                        </w:pPr>
                        <w:r>
                          <w:rPr>
                            <w:bCs/>
                            <w:sz w:val="20"/>
                            <w:lang w:eastAsia="ar-SA"/>
                          </w:rPr>
                          <w:t>-0,3</w:t>
                        </w:r>
                      </w:p>
                    </w:tc>
                    <w:tc>
                      <w:tcPr>
                        <w:tcW w:w="3544" w:type="dxa"/>
                        <w:shd w:val="clear" w:color="auto" w:fill="auto"/>
                      </w:tcPr>
                      <w:p w14:paraId="1453A676" w14:textId="77EBD8B9">
                        <w:pPr>
                          <w:suppressAutoHyphens/>
                          <w:jc w:val="both"/>
                          <w:rPr>
                            <w:sz w:val="20"/>
                          </w:rPr>
                        </w:pPr>
                        <w:r>
                          <w:rPr>
                            <w:sz w:val="20"/>
                          </w:rPr>
                          <w:t>Lėšos sutaupytos</w:t>
                        </w:r>
                      </w:p>
                    </w:tc>
                  </w:tr>
                  <w:tr w14:paraId="0BDC5E2D" w14:textId="77777777">
                    <w:trPr>
                      <w:trHeight w:val="498"/>
                      <w:tblHeader/>
                    </w:trPr>
                    <w:tc>
                      <w:tcPr>
                        <w:tcW w:w="1251" w:type="dxa"/>
                        <w:vMerge w:val="restart"/>
                        <w:shd w:val="clear" w:color="auto" w:fill="auto"/>
                        <w:vAlign w:val="center"/>
                      </w:tcPr>
                      <w:p w14:paraId="3918084F" w14:textId="77777777">
                        <w:pPr>
                          <w:widowControl w:val="0"/>
                          <w:suppressAutoHyphens/>
                          <w:jc w:val="center"/>
                          <w:rPr>
                            <w:bCs/>
                            <w:sz w:val="20"/>
                            <w:lang w:eastAsia="ar-SA"/>
                          </w:rPr>
                        </w:pPr>
                        <w:r>
                          <w:rPr>
                            <w:bCs/>
                            <w:sz w:val="20"/>
                            <w:lang w:eastAsia="ar-SA"/>
                          </w:rPr>
                          <w:t>08</w:t>
                        </w:r>
                      </w:p>
                      <w:p w14:paraId="499297EB" w14:textId="30A11A09">
                        <w:pPr>
                          <w:widowControl w:val="0"/>
                          <w:suppressAutoHyphens/>
                          <w:jc w:val="center"/>
                          <w:rPr>
                            <w:bCs/>
                            <w:sz w:val="20"/>
                            <w:lang w:eastAsia="ar-SA"/>
                          </w:rPr>
                        </w:pPr>
                        <w:r>
                          <w:rPr>
                            <w:bCs/>
                            <w:sz w:val="20"/>
                            <w:lang w:eastAsia="ar-SA"/>
                          </w:rPr>
                          <w:t>01 03 19</w:t>
                        </w:r>
                      </w:p>
                    </w:tc>
                    <w:tc>
                      <w:tcPr>
                        <w:tcW w:w="2577" w:type="dxa"/>
                        <w:gridSpan w:val="2"/>
                        <w:vMerge w:val="restart"/>
                        <w:shd w:val="clear" w:color="auto" w:fill="auto"/>
                        <w:vAlign w:val="center"/>
                      </w:tcPr>
                      <w:p w14:paraId="17DAE120" w14:textId="5E090A44">
                        <w:pPr>
                          <w:widowControl w:val="0"/>
                          <w:suppressAutoHyphens/>
                          <w:jc w:val="both"/>
                          <w:rPr>
                            <w:bCs/>
                            <w:sz w:val="20"/>
                            <w:lang w:eastAsia="ar-SA"/>
                          </w:rPr>
                        </w:pPr>
                        <w:r>
                          <w:rPr>
                            <w:bCs/>
                            <w:sz w:val="20"/>
                            <w:lang w:eastAsia="ar-SA"/>
                          </w:rPr>
                          <w:t>Įgyvendinti projektą „Ankstyvojo ugdymo užtikrinimas vaikams iš socialinę riziką patiriančių šeimų“</w:t>
                        </w:r>
                      </w:p>
                    </w:tc>
                    <w:tc>
                      <w:tcPr>
                        <w:tcW w:w="1275" w:type="dxa"/>
                        <w:shd w:val="clear" w:color="auto" w:fill="auto"/>
                        <w:vAlign w:val="center"/>
                      </w:tcPr>
                      <w:p w14:paraId="42FB386E" w14:textId="419C573F">
                        <w:pPr>
                          <w:widowControl w:val="0"/>
                          <w:suppressAutoHyphens/>
                          <w:jc w:val="center"/>
                          <w:rPr>
                            <w:bCs/>
                            <w:sz w:val="20"/>
                            <w:lang w:eastAsia="ar-SA"/>
                          </w:rPr>
                        </w:pPr>
                        <w:r>
                          <w:rPr>
                            <w:bCs/>
                            <w:sz w:val="20"/>
                            <w:lang w:eastAsia="ar-SA"/>
                          </w:rPr>
                          <w:t>VB</w:t>
                        </w:r>
                      </w:p>
                    </w:tc>
                    <w:tc>
                      <w:tcPr>
                        <w:tcW w:w="1134" w:type="dxa"/>
                        <w:shd w:val="clear" w:color="auto" w:fill="auto"/>
                        <w:vAlign w:val="center"/>
                      </w:tcPr>
                      <w:p w14:paraId="3AB0A974" w14:textId="410B501C">
                        <w:pPr>
                          <w:widowControl w:val="0"/>
                          <w:suppressAutoHyphens/>
                          <w:jc w:val="center"/>
                          <w:rPr>
                            <w:bCs/>
                            <w:sz w:val="20"/>
                            <w:lang w:eastAsia="ar-SA"/>
                          </w:rPr>
                        </w:pPr>
                        <w:r>
                          <w:rPr>
                            <w:bCs/>
                            <w:sz w:val="20"/>
                            <w:lang w:eastAsia="ar-SA"/>
                          </w:rPr>
                          <w:t>+52,6</w:t>
                        </w:r>
                      </w:p>
                    </w:tc>
                    <w:tc>
                      <w:tcPr>
                        <w:tcW w:w="3544" w:type="dxa"/>
                        <w:vMerge w:val="restart"/>
                        <w:shd w:val="clear" w:color="auto" w:fill="auto"/>
                      </w:tcPr>
                      <w:p w14:paraId="2661AAA6" w14:textId="63480125">
                        <w:pPr>
                          <w:suppressAutoHyphens/>
                          <w:jc w:val="both"/>
                          <w:rPr>
                            <w:sz w:val="20"/>
                          </w:rPr>
                        </w:pPr>
                        <w:r>
                          <w:rPr>
                            <w:sz w:val="20"/>
                          </w:rPr>
                          <w:t>Gautas avansas įgyvendinti projekto veiklas</w:t>
                        </w:r>
                      </w:p>
                    </w:tc>
                  </w:tr>
                  <w:tr w14:paraId="76D9A7D7" w14:textId="77777777">
                    <w:trPr>
                      <w:trHeight w:val="498"/>
                      <w:tblHeader/>
                    </w:trPr>
                    <w:tc>
                      <w:tcPr>
                        <w:tcW w:w="1251" w:type="dxa"/>
                        <w:vMerge/>
                        <w:shd w:val="clear" w:color="auto" w:fill="auto"/>
                        <w:vAlign w:val="center"/>
                      </w:tcPr>
                      <w:p w14:paraId="438482C8" w14:textId="77777777">
                        <w:pPr>
                          <w:widowControl w:val="0"/>
                          <w:suppressAutoHyphens/>
                          <w:jc w:val="center"/>
                          <w:rPr>
                            <w:bCs/>
                            <w:sz w:val="20"/>
                            <w:lang w:eastAsia="ar-SA"/>
                          </w:rPr>
                        </w:pPr>
                      </w:p>
                    </w:tc>
                    <w:tc>
                      <w:tcPr>
                        <w:tcW w:w="2577" w:type="dxa"/>
                        <w:gridSpan w:val="2"/>
                        <w:vMerge/>
                        <w:shd w:val="clear" w:color="auto" w:fill="auto"/>
                        <w:vAlign w:val="center"/>
                      </w:tcPr>
                      <w:p w14:paraId="4D9A11AA" w14:textId="77777777">
                        <w:pPr>
                          <w:widowControl w:val="0"/>
                          <w:suppressAutoHyphens/>
                          <w:jc w:val="both"/>
                          <w:rPr>
                            <w:bCs/>
                            <w:sz w:val="20"/>
                            <w:lang w:eastAsia="ar-SA"/>
                          </w:rPr>
                        </w:pPr>
                      </w:p>
                    </w:tc>
                    <w:tc>
                      <w:tcPr>
                        <w:tcW w:w="1275" w:type="dxa"/>
                        <w:shd w:val="clear" w:color="auto" w:fill="auto"/>
                        <w:vAlign w:val="center"/>
                      </w:tcPr>
                      <w:p w14:paraId="2AA48CE3" w14:textId="3B8A94D3">
                        <w:pPr>
                          <w:widowControl w:val="0"/>
                          <w:suppressAutoHyphens/>
                          <w:jc w:val="center"/>
                          <w:rPr>
                            <w:bCs/>
                            <w:sz w:val="20"/>
                            <w:lang w:eastAsia="ar-SA"/>
                          </w:rPr>
                        </w:pPr>
                        <w:r>
                          <w:rPr>
                            <w:bCs/>
                            <w:sz w:val="20"/>
                            <w:lang w:eastAsia="ar-SA"/>
                          </w:rPr>
                          <w:t>ES</w:t>
                        </w:r>
                      </w:p>
                    </w:tc>
                    <w:tc>
                      <w:tcPr>
                        <w:tcW w:w="1134" w:type="dxa"/>
                        <w:shd w:val="clear" w:color="auto" w:fill="auto"/>
                        <w:vAlign w:val="center"/>
                      </w:tcPr>
                      <w:p w14:paraId="05BDAA0C" w14:textId="6A0D0BE6">
                        <w:pPr>
                          <w:widowControl w:val="0"/>
                          <w:suppressAutoHyphens/>
                          <w:jc w:val="center"/>
                          <w:rPr>
                            <w:bCs/>
                            <w:sz w:val="20"/>
                            <w:lang w:eastAsia="ar-SA"/>
                          </w:rPr>
                        </w:pPr>
                        <w:r>
                          <w:rPr>
                            <w:bCs/>
                            <w:sz w:val="20"/>
                            <w:lang w:eastAsia="ar-SA"/>
                          </w:rPr>
                          <w:t>+0,1</w:t>
                        </w:r>
                      </w:p>
                    </w:tc>
                    <w:tc>
                      <w:tcPr>
                        <w:tcW w:w="3544" w:type="dxa"/>
                        <w:vMerge/>
                        <w:shd w:val="clear" w:color="auto" w:fill="auto"/>
                      </w:tcPr>
                      <w:p w14:paraId="58315012" w14:textId="77777777">
                        <w:pPr>
                          <w:suppressAutoHyphens/>
                          <w:jc w:val="both"/>
                          <w:rPr>
                            <w:sz w:val="20"/>
                          </w:rPr>
                        </w:pPr>
                      </w:p>
                    </w:tc>
                  </w:tr>
                  <w:tr w14:paraId="4FAFAC0D" w14:textId="77777777">
                    <w:trPr>
                      <w:trHeight w:val="515"/>
                      <w:tblHeader/>
                    </w:trPr>
                    <w:tc>
                      <w:tcPr>
                        <w:tcW w:w="1251" w:type="dxa"/>
                        <w:shd w:val="clear" w:color="auto" w:fill="auto"/>
                        <w:vAlign w:val="center"/>
                      </w:tcPr>
                      <w:p w14:paraId="31F818AE" w14:textId="77777777">
                        <w:pPr>
                          <w:widowControl w:val="0"/>
                          <w:suppressAutoHyphens/>
                          <w:jc w:val="center"/>
                          <w:rPr>
                            <w:bCs/>
                            <w:sz w:val="20"/>
                            <w:lang w:eastAsia="ar-SA"/>
                          </w:rPr>
                        </w:pPr>
                        <w:r>
                          <w:rPr>
                            <w:bCs/>
                            <w:sz w:val="20"/>
                            <w:lang w:eastAsia="ar-SA"/>
                          </w:rPr>
                          <w:t>08</w:t>
                        </w:r>
                      </w:p>
                      <w:p w14:paraId="41EA8ED2" w14:textId="4B3F15A1">
                        <w:pPr>
                          <w:widowControl w:val="0"/>
                          <w:suppressAutoHyphens/>
                          <w:jc w:val="center"/>
                          <w:rPr>
                            <w:bCs/>
                            <w:sz w:val="20"/>
                            <w:lang w:eastAsia="ar-SA"/>
                          </w:rPr>
                        </w:pPr>
                        <w:r>
                          <w:rPr>
                            <w:bCs/>
                            <w:sz w:val="20"/>
                            <w:lang w:eastAsia="ar-SA"/>
                          </w:rPr>
                          <w:t>05 02 16</w:t>
                        </w:r>
                      </w:p>
                    </w:tc>
                    <w:tc>
                      <w:tcPr>
                        <w:tcW w:w="2577" w:type="dxa"/>
                        <w:gridSpan w:val="2"/>
                        <w:shd w:val="clear" w:color="auto" w:fill="auto"/>
                        <w:vAlign w:val="center"/>
                      </w:tcPr>
                      <w:p w14:paraId="5E75F504" w14:textId="3661BAAC">
                        <w:pPr>
                          <w:widowControl w:val="0"/>
                          <w:suppressAutoHyphens/>
                          <w:jc w:val="both"/>
                          <w:rPr>
                            <w:bCs/>
                            <w:sz w:val="20"/>
                            <w:lang w:eastAsia="ar-SA"/>
                          </w:rPr>
                        </w:pPr>
                        <w:r>
                          <w:rPr>
                            <w:bCs/>
                            <w:sz w:val="20"/>
                            <w:lang w:eastAsia="ar-SA"/>
                          </w:rPr>
                          <w:t>Rekonstruoti miesto gimnazijų ir mokyklų sporto aikštynus</w:t>
                        </w:r>
                      </w:p>
                    </w:tc>
                    <w:tc>
                      <w:tcPr>
                        <w:tcW w:w="1275" w:type="dxa"/>
                        <w:shd w:val="clear" w:color="auto" w:fill="auto"/>
                        <w:vAlign w:val="center"/>
                      </w:tcPr>
                      <w:p w14:paraId="6E45756A" w14:textId="5A5B0ECF">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312CA1D3" w14:textId="29345D54">
                        <w:pPr>
                          <w:widowControl w:val="0"/>
                          <w:suppressAutoHyphens/>
                          <w:jc w:val="center"/>
                          <w:rPr>
                            <w:bCs/>
                            <w:sz w:val="20"/>
                            <w:lang w:eastAsia="ar-SA"/>
                          </w:rPr>
                        </w:pPr>
                        <w:r>
                          <w:rPr>
                            <w:bCs/>
                            <w:sz w:val="20"/>
                            <w:lang w:eastAsia="ar-SA"/>
                          </w:rPr>
                          <w:t>-16,6</w:t>
                        </w:r>
                      </w:p>
                      <w:p w14:paraId="79B650FA" w14:textId="0E3B80B8">
                        <w:pPr>
                          <w:widowControl w:val="0"/>
                          <w:suppressAutoHyphens/>
                          <w:jc w:val="center"/>
                          <w:rPr>
                            <w:bCs/>
                            <w:sz w:val="20"/>
                            <w:lang w:eastAsia="ar-SA"/>
                          </w:rPr>
                        </w:pPr>
                      </w:p>
                    </w:tc>
                    <w:tc>
                      <w:tcPr>
                        <w:tcW w:w="3544" w:type="dxa"/>
                        <w:shd w:val="clear" w:color="auto" w:fill="auto"/>
                      </w:tcPr>
                      <w:p w14:paraId="624D6F32" w14:textId="2DE62DE4">
                        <w:pPr>
                          <w:suppressAutoHyphens/>
                          <w:jc w:val="both"/>
                          <w:rPr>
                            <w:sz w:val="20"/>
                            <w:lang w:eastAsia="ar-SA"/>
                          </w:rPr>
                        </w:pPr>
                        <w:r>
                          <w:rPr>
                            <w:sz w:val="20"/>
                          </w:rPr>
                          <w:t>Lėšos sutaupytos</w:t>
                        </w:r>
                      </w:p>
                    </w:tc>
                  </w:tr>
                  <w:tr w14:paraId="162C7FE3" w14:textId="77777777">
                    <w:trPr>
                      <w:trHeight w:val="515"/>
                      <w:tblHeader/>
                    </w:trPr>
                    <w:tc>
                      <w:tcPr>
                        <w:tcW w:w="5103" w:type="dxa"/>
                        <w:gridSpan w:val="4"/>
                        <w:tcBorders>
                          <w:bottom w:val="single" w:sz="4" w:space="0" w:color="auto"/>
                        </w:tcBorders>
                        <w:shd w:val="clear" w:color="auto" w:fill="auto"/>
                        <w:vAlign w:val="center"/>
                      </w:tcPr>
                      <w:p w14:paraId="6DBD8A77" w14:textId="77777777">
                        <w:pPr>
                          <w:widowControl w:val="0"/>
                          <w:suppressAutoHyphens/>
                          <w:jc w:val="right"/>
                          <w:rPr>
                            <w:bCs/>
                            <w:sz w:val="20"/>
                            <w:lang w:eastAsia="ar-SA"/>
                          </w:rPr>
                        </w:pPr>
                        <w:r>
                          <w:rPr>
                            <w:b/>
                            <w:sz w:val="20"/>
                            <w:lang w:eastAsia="ar-SA"/>
                          </w:rPr>
                          <w:t>Viso 08:</w:t>
                        </w:r>
                      </w:p>
                    </w:tc>
                    <w:tc>
                      <w:tcPr>
                        <w:tcW w:w="4678" w:type="dxa"/>
                        <w:gridSpan w:val="2"/>
                        <w:tcBorders>
                          <w:bottom w:val="single" w:sz="4" w:space="0" w:color="auto"/>
                        </w:tcBorders>
                        <w:shd w:val="clear" w:color="auto" w:fill="auto"/>
                        <w:vAlign w:val="center"/>
                      </w:tcPr>
                      <w:p w14:paraId="1B75EDB2" w14:textId="0721F6C5">
                        <w:pPr>
                          <w:suppressAutoHyphens/>
                          <w:jc w:val="both"/>
                          <w:rPr>
                            <w:b/>
                            <w:bCs/>
                            <w:sz w:val="20"/>
                            <w:lang w:eastAsia="ar-SA"/>
                          </w:rPr>
                        </w:pPr>
                        <w:r>
                          <w:rPr>
                            <w:b/>
                            <w:bCs/>
                            <w:sz w:val="20"/>
                            <w:lang w:eastAsia="ar-SA"/>
                          </w:rPr>
                          <w:t>+2 965,4</w:t>
                        </w:r>
                      </w:p>
                    </w:tc>
                  </w:tr>
                  <w:tr w14:paraId="4282A68E" w14:textId="77777777">
                    <w:trPr>
                      <w:trHeight w:val="515"/>
                      <w:tblHeader/>
                    </w:trPr>
                    <w:tc>
                      <w:tcPr>
                        <w:tcW w:w="9781" w:type="dxa"/>
                        <w:gridSpan w:val="6"/>
                        <w:shd w:val="clear" w:color="auto" w:fill="F2F2F2" w:themeFill="background1" w:themeFillShade="F2"/>
                        <w:vAlign w:val="center"/>
                      </w:tcPr>
                      <w:p w14:paraId="69A6E3EB" w14:textId="7AE39D53">
                        <w:pPr>
                          <w:suppressAutoHyphens/>
                          <w:jc w:val="center"/>
                          <w:rPr>
                            <w:b/>
                            <w:bCs/>
                            <w:sz w:val="20"/>
                            <w:lang w:eastAsia="ar-SA"/>
                          </w:rPr>
                        </w:pPr>
                        <w:r>
                          <w:rPr>
                            <w:b/>
                            <w:bCs/>
                            <w:sz w:val="20"/>
                            <w:lang w:eastAsia="ar-SA"/>
                          </w:rPr>
                          <w:t>Bendruomenės sveikatinimo programa (09)</w:t>
                        </w:r>
                      </w:p>
                    </w:tc>
                  </w:tr>
                  <w:tr w14:paraId="6A20D09A" w14:textId="77777777">
                    <w:trPr>
                      <w:trHeight w:val="515"/>
                      <w:tblHeader/>
                    </w:trPr>
                    <w:tc>
                      <w:tcPr>
                        <w:tcW w:w="1275" w:type="dxa"/>
                        <w:gridSpan w:val="2"/>
                        <w:shd w:val="clear" w:color="auto" w:fill="auto"/>
                        <w:vAlign w:val="center"/>
                      </w:tcPr>
                      <w:p w14:paraId="7E5CFAFC" w14:textId="77777777">
                        <w:pPr>
                          <w:suppressAutoHyphens/>
                          <w:jc w:val="center"/>
                          <w:rPr>
                            <w:sz w:val="20"/>
                            <w:lang w:eastAsia="ar-SA"/>
                          </w:rPr>
                        </w:pPr>
                        <w:r>
                          <w:rPr>
                            <w:sz w:val="20"/>
                            <w:lang w:eastAsia="ar-SA"/>
                          </w:rPr>
                          <w:t xml:space="preserve">09 </w:t>
                        </w:r>
                      </w:p>
                      <w:p w14:paraId="38BA4FF8" w14:textId="184B5A4C">
                        <w:pPr>
                          <w:suppressAutoHyphens/>
                          <w:jc w:val="center"/>
                          <w:rPr>
                            <w:b/>
                            <w:bCs/>
                            <w:sz w:val="20"/>
                            <w:lang w:eastAsia="ar-SA"/>
                          </w:rPr>
                        </w:pPr>
                        <w:r>
                          <w:rPr>
                            <w:sz w:val="20"/>
                            <w:lang w:eastAsia="ar-SA"/>
                          </w:rPr>
                          <w:t>01 01 18</w:t>
                        </w:r>
                      </w:p>
                    </w:tc>
                    <w:tc>
                      <w:tcPr>
                        <w:tcW w:w="2553" w:type="dxa"/>
                        <w:shd w:val="clear" w:color="auto" w:fill="auto"/>
                        <w:vAlign w:val="center"/>
                      </w:tcPr>
                      <w:p w14:paraId="5E9AAB8B" w14:textId="793815D3">
                        <w:pPr>
                          <w:suppressAutoHyphens/>
                          <w:jc w:val="both"/>
                          <w:rPr>
                            <w:sz w:val="20"/>
                            <w:lang w:eastAsia="ar-SA"/>
                          </w:rPr>
                        </w:pPr>
                        <w:r>
                          <w:rPr>
                            <w:sz w:val="20"/>
                            <w:lang w:eastAsia="ar-SA"/>
                          </w:rPr>
                          <w:t>Didinti VšĮ Dainų pirminės sveikatos priežiūros centro funkcionalumą</w:t>
                        </w:r>
                      </w:p>
                    </w:tc>
                    <w:tc>
                      <w:tcPr>
                        <w:tcW w:w="1275" w:type="dxa"/>
                        <w:shd w:val="clear" w:color="auto" w:fill="auto"/>
                        <w:vAlign w:val="center"/>
                      </w:tcPr>
                      <w:p w14:paraId="6EB3D427" w14:textId="7F6F8CC7">
                        <w:pPr>
                          <w:suppressAutoHyphens/>
                          <w:jc w:val="center"/>
                          <w:rPr>
                            <w:b/>
                            <w:bCs/>
                            <w:sz w:val="20"/>
                            <w:lang w:eastAsia="ar-SA"/>
                          </w:rPr>
                        </w:pPr>
                        <w:r>
                          <w:rPr>
                            <w:sz w:val="20"/>
                            <w:lang w:eastAsia="ar-SA"/>
                          </w:rPr>
                          <w:t>SB</w:t>
                        </w:r>
                      </w:p>
                    </w:tc>
                    <w:tc>
                      <w:tcPr>
                        <w:tcW w:w="1134" w:type="dxa"/>
                        <w:shd w:val="clear" w:color="auto" w:fill="auto"/>
                        <w:vAlign w:val="center"/>
                      </w:tcPr>
                      <w:p w14:paraId="03DEC226" w14:textId="727D77E9">
                        <w:pPr>
                          <w:suppressAutoHyphens/>
                          <w:jc w:val="center"/>
                          <w:rPr>
                            <w:sz w:val="20"/>
                            <w:lang w:eastAsia="ar-SA"/>
                          </w:rPr>
                        </w:pPr>
                        <w:r>
                          <w:rPr>
                            <w:sz w:val="20"/>
                            <w:lang w:eastAsia="ar-SA"/>
                          </w:rPr>
                          <w:t>-596,9</w:t>
                        </w:r>
                      </w:p>
                    </w:tc>
                    <w:tc>
                      <w:tcPr>
                        <w:tcW w:w="3544" w:type="dxa"/>
                        <w:shd w:val="clear" w:color="auto" w:fill="auto"/>
                        <w:vAlign w:val="center"/>
                      </w:tcPr>
                      <w:p w14:paraId="13CAE787" w14:textId="6862D918">
                        <w:pPr>
                          <w:suppressAutoHyphens/>
                          <w:rPr>
                            <w:b/>
                            <w:bCs/>
                            <w:sz w:val="20"/>
                            <w:lang w:eastAsia="ar-SA"/>
                          </w:rPr>
                        </w:pPr>
                        <w:r>
                          <w:rPr>
                            <w:sz w:val="20"/>
                          </w:rPr>
                          <w:t>Lėšos sutaupytos</w:t>
                        </w:r>
                      </w:p>
                    </w:tc>
                  </w:tr>
                  <w:tr w14:paraId="4B45B9E5" w14:textId="77777777">
                    <w:trPr>
                      <w:trHeight w:val="515"/>
                      <w:tblHeader/>
                    </w:trPr>
                    <w:tc>
                      <w:tcPr>
                        <w:tcW w:w="1275" w:type="dxa"/>
                        <w:gridSpan w:val="2"/>
                        <w:shd w:val="clear" w:color="auto" w:fill="auto"/>
                        <w:vAlign w:val="center"/>
                      </w:tcPr>
                      <w:p w14:paraId="1C5AE519" w14:textId="77777777">
                        <w:pPr>
                          <w:suppressAutoHyphens/>
                          <w:jc w:val="center"/>
                          <w:rPr>
                            <w:sz w:val="20"/>
                            <w:lang w:eastAsia="ar-SA"/>
                          </w:rPr>
                        </w:pPr>
                        <w:r>
                          <w:rPr>
                            <w:sz w:val="20"/>
                            <w:lang w:eastAsia="ar-SA"/>
                          </w:rPr>
                          <w:t>09</w:t>
                        </w:r>
                      </w:p>
                      <w:p w14:paraId="5A4197A5" w14:textId="51672925">
                        <w:pPr>
                          <w:suppressAutoHyphens/>
                          <w:jc w:val="center"/>
                          <w:rPr>
                            <w:sz w:val="20"/>
                            <w:lang w:eastAsia="ar-SA"/>
                          </w:rPr>
                        </w:pPr>
                        <w:r>
                          <w:rPr>
                            <w:sz w:val="20"/>
                            <w:lang w:eastAsia="ar-SA"/>
                          </w:rPr>
                          <w:t>01 04 06</w:t>
                        </w:r>
                      </w:p>
                    </w:tc>
                    <w:tc>
                      <w:tcPr>
                        <w:tcW w:w="2553" w:type="dxa"/>
                        <w:shd w:val="clear" w:color="auto" w:fill="auto"/>
                        <w:vAlign w:val="center"/>
                      </w:tcPr>
                      <w:p w14:paraId="21638722" w14:textId="591D1D2D">
                        <w:pPr>
                          <w:suppressAutoHyphens/>
                          <w:jc w:val="both"/>
                          <w:rPr>
                            <w:sz w:val="20"/>
                            <w:lang w:eastAsia="ar-SA"/>
                          </w:rPr>
                        </w:pPr>
                        <w:r>
                          <w:rPr>
                            <w:sz w:val="20"/>
                            <w:lang w:eastAsia="ar-SA"/>
                          </w:rPr>
                          <w:t>Pritraukti sveikatos specialistus į Šiaulių miestą ir išlaikyti jame</w:t>
                        </w:r>
                      </w:p>
                    </w:tc>
                    <w:tc>
                      <w:tcPr>
                        <w:tcW w:w="1275" w:type="dxa"/>
                        <w:shd w:val="clear" w:color="auto" w:fill="auto"/>
                        <w:vAlign w:val="center"/>
                      </w:tcPr>
                      <w:p w14:paraId="0243F64D" w14:textId="59109AE9">
                        <w:pPr>
                          <w:suppressAutoHyphens/>
                          <w:jc w:val="center"/>
                          <w:rPr>
                            <w:sz w:val="20"/>
                            <w:lang w:eastAsia="ar-SA"/>
                          </w:rPr>
                        </w:pPr>
                        <w:r>
                          <w:rPr>
                            <w:sz w:val="20"/>
                            <w:lang w:eastAsia="ar-SA"/>
                          </w:rPr>
                          <w:t>SB</w:t>
                        </w:r>
                      </w:p>
                    </w:tc>
                    <w:tc>
                      <w:tcPr>
                        <w:tcW w:w="1134" w:type="dxa"/>
                        <w:shd w:val="clear" w:color="auto" w:fill="auto"/>
                        <w:vAlign w:val="center"/>
                      </w:tcPr>
                      <w:p w14:paraId="044C9E60" w14:textId="70DE46C2">
                        <w:pPr>
                          <w:suppressAutoHyphens/>
                          <w:jc w:val="center"/>
                          <w:rPr>
                            <w:sz w:val="20"/>
                            <w:lang w:eastAsia="ar-SA"/>
                          </w:rPr>
                        </w:pPr>
                        <w:r>
                          <w:rPr>
                            <w:sz w:val="20"/>
                            <w:lang w:eastAsia="ar-SA"/>
                          </w:rPr>
                          <w:t>+26,0</w:t>
                        </w:r>
                      </w:p>
                    </w:tc>
                    <w:tc>
                      <w:tcPr>
                        <w:tcW w:w="3544" w:type="dxa"/>
                        <w:shd w:val="clear" w:color="auto" w:fill="auto"/>
                        <w:vAlign w:val="center"/>
                      </w:tcPr>
                      <w:p w14:paraId="0A647769" w14:textId="172414BF">
                        <w:pPr>
                          <w:suppressAutoHyphens/>
                          <w:jc w:val="both"/>
                          <w:rPr>
                            <w:sz w:val="20"/>
                            <w:lang w:eastAsia="ar-SA"/>
                          </w:rPr>
                        </w:pPr>
                        <w:r>
                          <w:rPr>
                            <w:sz w:val="20"/>
                            <w:lang w:eastAsia="ar-SA"/>
                          </w:rPr>
                          <w:t xml:space="preserve">Pritraukti trūkstamus specialistus  į  Centro polikliniką </w:t>
                        </w:r>
                        <w:r>
                          <w:t xml:space="preserve"> </w:t>
                        </w:r>
                        <w:r>
                          <w:rPr>
                            <w:sz w:val="20"/>
                            <w:lang w:eastAsia="ar-SA"/>
                          </w:rPr>
                          <w:t xml:space="preserve">ir  Respublikinę Šiaulių ligoninę</w:t>
                        </w:r>
                      </w:p>
                    </w:tc>
                  </w:tr>
                  <w:tr w14:paraId="20B7901C" w14:textId="77777777">
                    <w:trPr>
                      <w:trHeight w:val="515"/>
                      <w:tblHeader/>
                    </w:trPr>
                    <w:tc>
                      <w:tcPr>
                        <w:tcW w:w="5103" w:type="dxa"/>
                        <w:gridSpan w:val="4"/>
                        <w:shd w:val="clear" w:color="auto" w:fill="auto"/>
                        <w:vAlign w:val="center"/>
                      </w:tcPr>
                      <w:p w14:paraId="2160F6C7" w14:textId="53064A5E">
                        <w:pPr>
                          <w:widowControl w:val="0"/>
                          <w:suppressAutoHyphens/>
                          <w:jc w:val="right"/>
                          <w:rPr>
                            <w:b/>
                            <w:sz w:val="20"/>
                            <w:lang w:eastAsia="ar-SA"/>
                          </w:rPr>
                        </w:pPr>
                        <w:r>
                          <w:rPr>
                            <w:b/>
                            <w:sz w:val="20"/>
                            <w:lang w:eastAsia="ar-SA"/>
                          </w:rPr>
                          <w:t>Viso 09:</w:t>
                        </w:r>
                      </w:p>
                    </w:tc>
                    <w:tc>
                      <w:tcPr>
                        <w:tcW w:w="4678" w:type="dxa"/>
                        <w:gridSpan w:val="2"/>
                        <w:shd w:val="clear" w:color="auto" w:fill="auto"/>
                        <w:vAlign w:val="center"/>
                      </w:tcPr>
                      <w:p w14:paraId="1FE7F53B" w14:textId="179B97E8">
                        <w:pPr>
                          <w:suppressAutoHyphens/>
                          <w:jc w:val="both"/>
                          <w:rPr>
                            <w:b/>
                            <w:bCs/>
                            <w:sz w:val="20"/>
                            <w:lang w:eastAsia="ar-SA"/>
                          </w:rPr>
                        </w:pPr>
                        <w:r>
                          <w:rPr>
                            <w:b/>
                            <w:bCs/>
                            <w:sz w:val="20"/>
                            <w:lang w:eastAsia="ar-SA"/>
                          </w:rPr>
                          <w:t>-570,9</w:t>
                        </w:r>
                      </w:p>
                    </w:tc>
                  </w:tr>
                  <w:tr w14:paraId="0E29B527" w14:textId="77777777">
                    <w:trPr>
                      <w:trHeight w:val="359"/>
                      <w:tblHeader/>
                    </w:trPr>
                    <w:tc>
                      <w:tcPr>
                        <w:tcW w:w="9781" w:type="dxa"/>
                        <w:gridSpan w:val="6"/>
                        <w:tcBorders>
                          <w:bottom w:val="single" w:sz="4" w:space="0" w:color="auto"/>
                        </w:tcBorders>
                        <w:shd w:val="clear" w:color="auto" w:fill="F2F2F2" w:themeFill="background1" w:themeFillShade="F2"/>
                        <w:vAlign w:val="center"/>
                      </w:tcPr>
                      <w:p w14:paraId="7102A966" w14:textId="39805E81">
                        <w:pPr>
                          <w:widowControl w:val="0"/>
                          <w:suppressAutoHyphens/>
                          <w:jc w:val="center"/>
                          <w:rPr>
                            <w:b/>
                            <w:bCs/>
                            <w:sz w:val="20"/>
                            <w:lang w:eastAsia="ar-SA"/>
                          </w:rPr>
                        </w:pPr>
                        <w:r>
                          <w:rPr>
                            <w:b/>
                            <w:bCs/>
                            <w:sz w:val="20"/>
                            <w:lang w:eastAsia="ar-SA"/>
                          </w:rPr>
                          <w:t>Socialinės paramos įgyvendinimo programa (10)</w:t>
                        </w:r>
                      </w:p>
                    </w:tc>
                  </w:tr>
                  <w:tr w14:paraId="4DE22681" w14:textId="77777777">
                    <w:trPr>
                      <w:trHeight w:val="1159"/>
                      <w:tblHeader/>
                    </w:trPr>
                    <w:tc>
                      <w:tcPr>
                        <w:tcW w:w="1275" w:type="dxa"/>
                        <w:gridSpan w:val="2"/>
                        <w:vMerge w:val="restart"/>
                        <w:shd w:val="clear" w:color="auto" w:fill="FFFFFF" w:themeFill="background1"/>
                        <w:vAlign w:val="center"/>
                      </w:tcPr>
                      <w:p w14:paraId="632144AA" w14:textId="77777777">
                        <w:pPr>
                          <w:widowControl w:val="0"/>
                          <w:suppressAutoHyphens/>
                          <w:jc w:val="center"/>
                          <w:rPr>
                            <w:sz w:val="20"/>
                            <w:lang w:eastAsia="ar-SA"/>
                          </w:rPr>
                        </w:pPr>
                        <w:r>
                          <w:rPr>
                            <w:sz w:val="20"/>
                            <w:lang w:eastAsia="ar-SA"/>
                          </w:rPr>
                          <w:t>10</w:t>
                        </w:r>
                      </w:p>
                      <w:p w14:paraId="28CF978F" w14:textId="415A9BD3">
                        <w:pPr>
                          <w:widowControl w:val="0"/>
                          <w:suppressAutoHyphens/>
                          <w:jc w:val="center"/>
                          <w:rPr>
                            <w:sz w:val="20"/>
                            <w:lang w:eastAsia="ar-SA"/>
                          </w:rPr>
                        </w:pPr>
                        <w:r>
                          <w:rPr>
                            <w:sz w:val="20"/>
                            <w:lang w:eastAsia="ar-SA"/>
                          </w:rPr>
                          <w:t>01 01 05</w:t>
                        </w:r>
                      </w:p>
                    </w:tc>
                    <w:tc>
                      <w:tcPr>
                        <w:tcW w:w="2553" w:type="dxa"/>
                        <w:vMerge w:val="restart"/>
                        <w:shd w:val="clear" w:color="auto" w:fill="FFFFFF" w:themeFill="background1"/>
                        <w:vAlign w:val="center"/>
                      </w:tcPr>
                      <w:p w14:paraId="3EF6003F" w14:textId="4D2F2A60">
                        <w:pPr>
                          <w:widowControl w:val="0"/>
                          <w:suppressAutoHyphens/>
                          <w:jc w:val="both"/>
                          <w:rPr>
                            <w:sz w:val="20"/>
                          </w:rPr>
                        </w:pPr>
                        <w:r>
                          <w:rPr>
                            <w:sz w:val="20"/>
                          </w:rPr>
                          <w:t>Teikti ilgalaikės, trumpalaikės ir dienos socialinės globos paslaugas senyvo amžiaus asmenims, suaugusiems asmenims ir vaikams su negalia ir su sunkia negalia</w:t>
                        </w:r>
                      </w:p>
                    </w:tc>
                    <w:tc>
                      <w:tcPr>
                        <w:tcW w:w="1275" w:type="dxa"/>
                        <w:shd w:val="clear" w:color="auto" w:fill="FFFFFF" w:themeFill="background1"/>
                        <w:vAlign w:val="center"/>
                      </w:tcPr>
                      <w:p w14:paraId="7E744CAC" w14:textId="3F8F14B5">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4EAE4FE1" w14:textId="02BB781D">
                        <w:pPr>
                          <w:widowControl w:val="0"/>
                          <w:suppressAutoHyphens/>
                          <w:jc w:val="center"/>
                          <w:rPr>
                            <w:sz w:val="20"/>
                            <w:lang w:eastAsia="ar-SA"/>
                          </w:rPr>
                        </w:pPr>
                        <w:r>
                          <w:rPr>
                            <w:sz w:val="20"/>
                            <w:lang w:eastAsia="ar-SA"/>
                          </w:rPr>
                          <w:t>+70,0</w:t>
                        </w:r>
                      </w:p>
                    </w:tc>
                    <w:tc>
                      <w:tcPr>
                        <w:tcW w:w="3544" w:type="dxa"/>
                        <w:shd w:val="clear" w:color="auto" w:fill="FFFFFF" w:themeFill="background1"/>
                        <w:vAlign w:val="center"/>
                      </w:tcPr>
                      <w:p w14:paraId="103B4C13" w14:textId="6000A2C7">
                        <w:pPr>
                          <w:tabs>
                            <w:tab w:val="left" w:pos="360"/>
                            <w:tab w:val="left" w:pos="1134"/>
                          </w:tabs>
                          <w:jc w:val="both"/>
                          <w:rPr>
                            <w:sz w:val="20"/>
                            <w:lang w:eastAsia="lt-LT"/>
                          </w:rPr>
                        </w:pPr>
                        <w:r>
                          <w:rPr>
                            <w:sz w:val="20"/>
                            <w:lang w:eastAsia="lt-LT"/>
                          </w:rPr>
                          <w:t>Socialinės globos paslaugoms teikti</w:t>
                        </w:r>
                      </w:p>
                    </w:tc>
                  </w:tr>
                  <w:tr w14:paraId="42EDBEA7" w14:textId="77777777">
                    <w:trPr>
                      <w:trHeight w:val="1159"/>
                      <w:tblHeader/>
                    </w:trPr>
                    <w:tc>
                      <w:tcPr>
                        <w:tcW w:w="1275" w:type="dxa"/>
                        <w:gridSpan w:val="2"/>
                        <w:vMerge/>
                        <w:shd w:val="clear" w:color="auto" w:fill="FFFFFF" w:themeFill="background1"/>
                        <w:vAlign w:val="center"/>
                      </w:tcPr>
                      <w:p w14:paraId="2596A2C1" w14:textId="77777777">
                        <w:pPr>
                          <w:widowControl w:val="0"/>
                          <w:suppressAutoHyphens/>
                          <w:jc w:val="center"/>
                          <w:rPr>
                            <w:sz w:val="20"/>
                            <w:lang w:eastAsia="ar-SA"/>
                          </w:rPr>
                        </w:pPr>
                      </w:p>
                    </w:tc>
                    <w:tc>
                      <w:tcPr>
                        <w:tcW w:w="2553" w:type="dxa"/>
                        <w:vMerge/>
                        <w:shd w:val="clear" w:color="auto" w:fill="FFFFFF" w:themeFill="background1"/>
                        <w:vAlign w:val="center"/>
                      </w:tcPr>
                      <w:p w14:paraId="1EEE8D39" w14:textId="77777777">
                        <w:pPr>
                          <w:widowControl w:val="0"/>
                          <w:suppressAutoHyphens/>
                          <w:jc w:val="both"/>
                          <w:rPr>
                            <w:sz w:val="20"/>
                          </w:rPr>
                        </w:pPr>
                      </w:p>
                    </w:tc>
                    <w:tc>
                      <w:tcPr>
                        <w:tcW w:w="1275" w:type="dxa"/>
                        <w:shd w:val="clear" w:color="auto" w:fill="FFFFFF" w:themeFill="background1"/>
                        <w:vAlign w:val="center"/>
                      </w:tcPr>
                      <w:p w14:paraId="40AC85A5" w14:textId="7378D948">
                        <w:pPr>
                          <w:widowControl w:val="0"/>
                          <w:suppressAutoHyphens/>
                          <w:jc w:val="center"/>
                          <w:rPr>
                            <w:sz w:val="20"/>
                            <w:lang w:eastAsia="ar-SA"/>
                          </w:rPr>
                        </w:pPr>
                        <w:r>
                          <w:rPr>
                            <w:sz w:val="20"/>
                            <w:lang w:eastAsia="ar-SA"/>
                          </w:rPr>
                          <w:t>VB(VF)</w:t>
                        </w:r>
                      </w:p>
                    </w:tc>
                    <w:tc>
                      <w:tcPr>
                        <w:tcW w:w="1134" w:type="dxa"/>
                        <w:shd w:val="clear" w:color="auto" w:fill="FFFFFF" w:themeFill="background1"/>
                        <w:vAlign w:val="center"/>
                      </w:tcPr>
                      <w:p w14:paraId="358FDECA" w14:textId="4901E7D6">
                        <w:pPr>
                          <w:widowControl w:val="0"/>
                          <w:suppressAutoHyphens/>
                          <w:jc w:val="center"/>
                          <w:rPr>
                            <w:sz w:val="20"/>
                            <w:lang w:eastAsia="ar-SA"/>
                          </w:rPr>
                        </w:pPr>
                        <w:r>
                          <w:rPr>
                            <w:sz w:val="20"/>
                            <w:lang w:eastAsia="ar-SA"/>
                          </w:rPr>
                          <w:t>+606,5</w:t>
                        </w:r>
                      </w:p>
                    </w:tc>
                    <w:tc>
                      <w:tcPr>
                        <w:tcW w:w="3544" w:type="dxa"/>
                        <w:shd w:val="clear" w:color="auto" w:fill="FFFFFF" w:themeFill="background1"/>
                        <w:vAlign w:val="center"/>
                      </w:tcPr>
                      <w:p w14:paraId="6B62A8AC" w14:textId="65647AC8">
                        <w:pPr>
                          <w:tabs>
                            <w:tab w:val="left" w:pos="360"/>
                            <w:tab w:val="left" w:pos="1134"/>
                          </w:tabs>
                          <w:jc w:val="both"/>
                          <w:rPr>
                            <w:sz w:val="20"/>
                            <w:lang w:eastAsia="lt-LT"/>
                          </w:rPr>
                        </w:pPr>
                        <w:r>
                          <w:rPr>
                            <w:sz w:val="20"/>
                            <w:lang w:eastAsia="lt-LT"/>
                          </w:rPr>
                          <w:t>Socialinės globos paslaugoms asmenims su sunkia negalia teikti</w:t>
                        </w:r>
                      </w:p>
                    </w:tc>
                  </w:tr>
                  <w:tr w14:paraId="13E4F9E3" w14:textId="77777777">
                    <w:trPr>
                      <w:trHeight w:val="1159"/>
                      <w:tblHeader/>
                    </w:trPr>
                    <w:tc>
                      <w:tcPr>
                        <w:tcW w:w="1275" w:type="dxa"/>
                        <w:gridSpan w:val="2"/>
                        <w:vMerge w:val="restart"/>
                        <w:shd w:val="clear" w:color="auto" w:fill="FFFFFF" w:themeFill="background1"/>
                        <w:vAlign w:val="center"/>
                      </w:tcPr>
                      <w:p w14:paraId="2266099E" w14:textId="77777777">
                        <w:pPr>
                          <w:widowControl w:val="0"/>
                          <w:suppressAutoHyphens/>
                          <w:jc w:val="center"/>
                          <w:rPr>
                            <w:sz w:val="20"/>
                            <w:lang w:eastAsia="ar-SA"/>
                          </w:rPr>
                        </w:pPr>
                        <w:r>
                          <w:rPr>
                            <w:sz w:val="20"/>
                            <w:lang w:eastAsia="ar-SA"/>
                          </w:rPr>
                          <w:t>10</w:t>
                        </w:r>
                      </w:p>
                      <w:p w14:paraId="0153E7DC" w14:textId="6A7A6EED">
                        <w:pPr>
                          <w:widowControl w:val="0"/>
                          <w:suppressAutoHyphens/>
                          <w:jc w:val="center"/>
                          <w:rPr>
                            <w:sz w:val="20"/>
                            <w:lang w:eastAsia="ar-SA"/>
                          </w:rPr>
                        </w:pPr>
                        <w:r>
                          <w:rPr>
                            <w:sz w:val="20"/>
                            <w:lang w:eastAsia="ar-SA"/>
                          </w:rPr>
                          <w:t>01 01 10</w:t>
                        </w:r>
                      </w:p>
                    </w:tc>
                    <w:tc>
                      <w:tcPr>
                        <w:tcW w:w="2553" w:type="dxa"/>
                        <w:vMerge w:val="restart"/>
                        <w:shd w:val="clear" w:color="auto" w:fill="FFFFFF" w:themeFill="background1"/>
                        <w:vAlign w:val="center"/>
                      </w:tcPr>
                      <w:p w14:paraId="0AF29CD8" w14:textId="13A5BF0C">
                        <w:pPr>
                          <w:widowControl w:val="0"/>
                          <w:suppressAutoHyphens/>
                          <w:jc w:val="both"/>
                          <w:rPr>
                            <w:sz w:val="20"/>
                            <w:lang w:eastAsia="ar-SA"/>
                          </w:rPr>
                        </w:pPr>
                        <w:r>
                          <w:rPr>
                            <w:sz w:val="20"/>
                          </w:rPr>
                          <w:t>Didinti socialinių paslaugų prieinamumą</w:t>
                        </w:r>
                      </w:p>
                    </w:tc>
                    <w:tc>
                      <w:tcPr>
                        <w:tcW w:w="1275" w:type="dxa"/>
                        <w:shd w:val="clear" w:color="auto" w:fill="FFFFFF" w:themeFill="background1"/>
                        <w:vAlign w:val="center"/>
                      </w:tcPr>
                      <w:p w14:paraId="1877CD9C" w14:textId="3DD57D3F">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47178F0F" w14:textId="74CDF860">
                        <w:pPr>
                          <w:widowControl w:val="0"/>
                          <w:suppressAutoHyphens/>
                          <w:jc w:val="center"/>
                          <w:rPr>
                            <w:sz w:val="20"/>
                            <w:lang w:eastAsia="ar-SA"/>
                          </w:rPr>
                        </w:pPr>
                        <w:r>
                          <w:rPr>
                            <w:sz w:val="20"/>
                            <w:lang w:eastAsia="ar-SA"/>
                          </w:rPr>
                          <w:t>-33,0</w:t>
                        </w:r>
                      </w:p>
                    </w:tc>
                    <w:tc>
                      <w:tcPr>
                        <w:tcW w:w="3544" w:type="dxa"/>
                        <w:shd w:val="clear" w:color="auto" w:fill="FFFFFF" w:themeFill="background1"/>
                        <w:vAlign w:val="center"/>
                      </w:tcPr>
                      <w:p w14:paraId="6DD8092D" w14:textId="38B380CB">
                        <w:pPr>
                          <w:tabs>
                            <w:tab w:val="left" w:pos="360"/>
                            <w:tab w:val="left" w:pos="1134"/>
                          </w:tabs>
                          <w:jc w:val="both"/>
                          <w:rPr>
                            <w:sz w:val="20"/>
                          </w:rPr>
                        </w:pPr>
                        <w:r>
                          <w:rPr>
                            <w:sz w:val="20"/>
                          </w:rPr>
                          <w:t>Lėšos sutaupytos</w:t>
                        </w:r>
                      </w:p>
                    </w:tc>
                  </w:tr>
                  <w:tr w14:paraId="0A66FBA7" w14:textId="77777777">
                    <w:trPr>
                      <w:trHeight w:val="1159"/>
                      <w:tblHeader/>
                    </w:trPr>
                    <w:tc>
                      <w:tcPr>
                        <w:tcW w:w="1275" w:type="dxa"/>
                        <w:gridSpan w:val="2"/>
                        <w:vMerge/>
                        <w:shd w:val="clear" w:color="auto" w:fill="FFFFFF" w:themeFill="background1"/>
                        <w:vAlign w:val="center"/>
                      </w:tcPr>
                      <w:p w14:paraId="7F0E1DB5" w14:textId="77777777">
                        <w:pPr>
                          <w:widowControl w:val="0"/>
                          <w:suppressAutoHyphens/>
                          <w:jc w:val="center"/>
                          <w:rPr>
                            <w:sz w:val="20"/>
                            <w:lang w:eastAsia="ar-SA"/>
                          </w:rPr>
                        </w:pPr>
                      </w:p>
                    </w:tc>
                    <w:tc>
                      <w:tcPr>
                        <w:tcW w:w="2553" w:type="dxa"/>
                        <w:vMerge/>
                        <w:shd w:val="clear" w:color="auto" w:fill="FFFFFF" w:themeFill="background1"/>
                        <w:vAlign w:val="center"/>
                      </w:tcPr>
                      <w:p w14:paraId="5B9694A7" w14:textId="77777777">
                        <w:pPr>
                          <w:widowControl w:val="0"/>
                          <w:suppressAutoHyphens/>
                          <w:jc w:val="both"/>
                          <w:rPr>
                            <w:sz w:val="20"/>
                          </w:rPr>
                        </w:pPr>
                      </w:p>
                    </w:tc>
                    <w:tc>
                      <w:tcPr>
                        <w:tcW w:w="1275" w:type="dxa"/>
                        <w:shd w:val="clear" w:color="auto" w:fill="FFFFFF" w:themeFill="background1"/>
                        <w:vAlign w:val="center"/>
                      </w:tcPr>
                      <w:p w14:paraId="3AD1A21C" w14:textId="076A0046">
                        <w:pPr>
                          <w:widowControl w:val="0"/>
                          <w:suppressAutoHyphens/>
                          <w:jc w:val="center"/>
                          <w:rPr>
                            <w:sz w:val="20"/>
                            <w:lang w:eastAsia="ar-SA"/>
                          </w:rPr>
                        </w:pPr>
                        <w:r>
                          <w:rPr>
                            <w:sz w:val="20"/>
                            <w:lang w:eastAsia="ar-SA"/>
                          </w:rPr>
                          <w:t>VB(VF)</w:t>
                        </w:r>
                      </w:p>
                    </w:tc>
                    <w:tc>
                      <w:tcPr>
                        <w:tcW w:w="1134" w:type="dxa"/>
                        <w:shd w:val="clear" w:color="auto" w:fill="FFFFFF" w:themeFill="background1"/>
                        <w:vAlign w:val="center"/>
                      </w:tcPr>
                      <w:p w14:paraId="1744E50A" w14:textId="6856AEED">
                        <w:pPr>
                          <w:widowControl w:val="0"/>
                          <w:suppressAutoHyphens/>
                          <w:jc w:val="center"/>
                          <w:rPr>
                            <w:sz w:val="20"/>
                            <w:lang w:eastAsia="ar-SA"/>
                          </w:rPr>
                        </w:pPr>
                        <w:r>
                          <w:rPr>
                            <w:sz w:val="20"/>
                            <w:lang w:eastAsia="ar-SA"/>
                          </w:rPr>
                          <w:t>+35,6</w:t>
                        </w:r>
                      </w:p>
                    </w:tc>
                    <w:tc>
                      <w:tcPr>
                        <w:tcW w:w="3544" w:type="dxa"/>
                        <w:shd w:val="clear" w:color="auto" w:fill="FFFFFF" w:themeFill="background1"/>
                        <w:vAlign w:val="center"/>
                      </w:tcPr>
                      <w:p w14:paraId="49137471" w14:textId="326DE105">
                        <w:pPr>
                          <w:tabs>
                            <w:tab w:val="left" w:pos="360"/>
                            <w:tab w:val="left" w:pos="1134"/>
                          </w:tabs>
                          <w:jc w:val="both"/>
                          <w:rPr>
                            <w:sz w:val="20"/>
                            <w:lang w:eastAsia="lt-LT"/>
                          </w:rPr>
                        </w:pPr>
                        <w:r>
                          <w:rPr>
                            <w:sz w:val="20"/>
                            <w:lang w:eastAsia="lt-LT"/>
                          </w:rPr>
                          <w:t xml:space="preserve">Socialinių paslaugų skyriui  socialinei priežiūrai šeimoms (darbo užmokesčiui socialiniams darbuotojams ir atvejo vadybininkams mokėti)</w:t>
                        </w:r>
                      </w:p>
                    </w:tc>
                  </w:tr>
                  <w:tr w14:paraId="22BD9184" w14:textId="77777777">
                    <w:trPr>
                      <w:trHeight w:val="1055"/>
                      <w:tblHeader/>
                    </w:trPr>
                    <w:tc>
                      <w:tcPr>
                        <w:tcW w:w="1275" w:type="dxa"/>
                        <w:gridSpan w:val="2"/>
                        <w:vMerge/>
                        <w:shd w:val="clear" w:color="auto" w:fill="FFFFFF" w:themeFill="background1"/>
                        <w:vAlign w:val="center"/>
                      </w:tcPr>
                      <w:p w14:paraId="2C83EEEA" w14:textId="77777777">
                        <w:pPr>
                          <w:widowControl w:val="0"/>
                          <w:suppressAutoHyphens/>
                          <w:jc w:val="center"/>
                          <w:rPr>
                            <w:sz w:val="20"/>
                            <w:lang w:eastAsia="ar-SA"/>
                          </w:rPr>
                        </w:pPr>
                      </w:p>
                    </w:tc>
                    <w:tc>
                      <w:tcPr>
                        <w:tcW w:w="2553" w:type="dxa"/>
                        <w:vMerge/>
                        <w:shd w:val="clear" w:color="auto" w:fill="FFFFFF" w:themeFill="background1"/>
                        <w:vAlign w:val="center"/>
                      </w:tcPr>
                      <w:p w14:paraId="5C714127" w14:textId="77777777">
                        <w:pPr>
                          <w:widowControl w:val="0"/>
                          <w:suppressAutoHyphens/>
                          <w:jc w:val="both"/>
                          <w:rPr>
                            <w:sz w:val="20"/>
                          </w:rPr>
                        </w:pPr>
                      </w:p>
                    </w:tc>
                    <w:tc>
                      <w:tcPr>
                        <w:tcW w:w="1275" w:type="dxa"/>
                        <w:shd w:val="clear" w:color="auto" w:fill="FFFFFF" w:themeFill="background1"/>
                        <w:vAlign w:val="center"/>
                      </w:tcPr>
                      <w:p w14:paraId="7FDD4D35" w14:textId="1F3F7B47">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67E7D480" w14:textId="6081B0EF">
                        <w:pPr>
                          <w:widowControl w:val="0"/>
                          <w:suppressAutoHyphens/>
                          <w:jc w:val="center"/>
                          <w:rPr>
                            <w:sz w:val="20"/>
                            <w:lang w:eastAsia="ar-SA"/>
                          </w:rPr>
                        </w:pPr>
                        <w:r>
                          <w:rPr>
                            <w:sz w:val="20"/>
                            <w:lang w:eastAsia="ar-SA"/>
                          </w:rPr>
                          <w:t>+0,3</w:t>
                        </w:r>
                      </w:p>
                    </w:tc>
                    <w:tc>
                      <w:tcPr>
                        <w:tcW w:w="3544" w:type="dxa"/>
                        <w:shd w:val="clear" w:color="auto" w:fill="FFFFFF" w:themeFill="background1"/>
                        <w:vAlign w:val="center"/>
                      </w:tcPr>
                      <w:p w14:paraId="43D02238" w14:textId="0AC9101B">
                        <w:pPr>
                          <w:tabs>
                            <w:tab w:val="left" w:pos="360"/>
                            <w:tab w:val="left" w:pos="1134"/>
                          </w:tabs>
                          <w:jc w:val="both"/>
                          <w:rPr>
                            <w:sz w:val="20"/>
                            <w:lang w:eastAsia="lt-LT"/>
                          </w:rPr>
                        </w:pPr>
                        <w:r>
                          <w:rPr>
                            <w:sz w:val="20"/>
                            <w:lang w:eastAsia="lt-LT"/>
                          </w:rPr>
                          <w:t>Siekiant padengti išlaidas, patirtas teikiant asmeninio asistento paslaugas Ukrainos gyventojams, nukentėjusiems dėl Rusijos Federacijos karinės agresijos prieš Ukrainą Šiaulių miesto savivaldybei skirtos lėšos</w:t>
                        </w:r>
                      </w:p>
                    </w:tc>
                  </w:tr>
                  <w:tr w14:paraId="525E43D8" w14:textId="77777777">
                    <w:trPr>
                      <w:trHeight w:val="1188"/>
                      <w:tblHeader/>
                    </w:trPr>
                    <w:tc>
                      <w:tcPr>
                        <w:tcW w:w="1275" w:type="dxa"/>
                        <w:gridSpan w:val="2"/>
                        <w:vMerge w:val="restart"/>
                        <w:shd w:val="clear" w:color="auto" w:fill="FFFFFF" w:themeFill="background1"/>
                        <w:vAlign w:val="center"/>
                      </w:tcPr>
                      <w:p w14:paraId="5D949FD9" w14:textId="77777777">
                        <w:pPr>
                          <w:widowControl w:val="0"/>
                          <w:suppressAutoHyphens/>
                          <w:jc w:val="center"/>
                          <w:rPr>
                            <w:sz w:val="20"/>
                            <w:lang w:eastAsia="ar-SA"/>
                          </w:rPr>
                        </w:pPr>
                        <w:r>
                          <w:rPr>
                            <w:sz w:val="20"/>
                            <w:lang w:eastAsia="ar-SA"/>
                          </w:rPr>
                          <w:t>10</w:t>
                        </w:r>
                      </w:p>
                      <w:p w14:paraId="72BFE07F" w14:textId="6A2E76D5">
                        <w:pPr>
                          <w:widowControl w:val="0"/>
                          <w:suppressAutoHyphens/>
                          <w:jc w:val="center"/>
                          <w:rPr>
                            <w:sz w:val="20"/>
                            <w:lang w:eastAsia="ar-SA"/>
                          </w:rPr>
                        </w:pPr>
                        <w:r>
                          <w:rPr>
                            <w:sz w:val="20"/>
                            <w:lang w:eastAsia="ar-SA"/>
                          </w:rPr>
                          <w:t>01 01 11</w:t>
                        </w:r>
                      </w:p>
                    </w:tc>
                    <w:tc>
                      <w:tcPr>
                        <w:tcW w:w="2553" w:type="dxa"/>
                        <w:vMerge w:val="restart"/>
                        <w:shd w:val="clear" w:color="auto" w:fill="FFFFFF" w:themeFill="background1"/>
                        <w:vAlign w:val="center"/>
                      </w:tcPr>
                      <w:p w14:paraId="461456A8" w14:textId="47F9BC1C">
                        <w:pPr>
                          <w:widowControl w:val="0"/>
                          <w:suppressAutoHyphens/>
                          <w:jc w:val="both"/>
                          <w:rPr>
                            <w:sz w:val="20"/>
                            <w:lang w:eastAsia="ar-SA"/>
                          </w:rPr>
                        </w:pPr>
                        <w:r>
                          <w:rPr>
                            <w:sz w:val="20"/>
                            <w:lang w:eastAsia="ar-SA"/>
                          </w:rPr>
                          <w:t>Užtikrinti socialinių paslaugų įstaigų veiklą ir prieinamumą</w:t>
                        </w:r>
                      </w:p>
                    </w:tc>
                    <w:tc>
                      <w:tcPr>
                        <w:tcW w:w="1275" w:type="dxa"/>
                        <w:shd w:val="clear" w:color="auto" w:fill="FFFFFF" w:themeFill="background1"/>
                        <w:vAlign w:val="center"/>
                      </w:tcPr>
                      <w:p w14:paraId="154D41E0" w14:textId="603EC30D">
                        <w:pPr>
                          <w:widowControl w:val="0"/>
                          <w:suppressAutoHyphens/>
                          <w:jc w:val="center"/>
                          <w:rPr>
                            <w:sz w:val="20"/>
                            <w:lang w:eastAsia="ar-SA"/>
                          </w:rPr>
                        </w:pPr>
                        <w:r>
                          <w:rPr>
                            <w:sz w:val="20"/>
                            <w:lang w:eastAsia="ar-SA"/>
                          </w:rPr>
                          <w:t>VB(VF)</w:t>
                        </w:r>
                      </w:p>
                    </w:tc>
                    <w:tc>
                      <w:tcPr>
                        <w:tcW w:w="1134" w:type="dxa"/>
                        <w:shd w:val="clear" w:color="auto" w:fill="FFFFFF" w:themeFill="background1"/>
                        <w:vAlign w:val="center"/>
                      </w:tcPr>
                      <w:p w14:paraId="4FE4F5DB" w14:textId="2064B80B">
                        <w:pPr>
                          <w:widowControl w:val="0"/>
                          <w:suppressAutoHyphens/>
                          <w:jc w:val="center"/>
                          <w:rPr>
                            <w:sz w:val="20"/>
                            <w:lang w:eastAsia="ar-SA"/>
                          </w:rPr>
                        </w:pPr>
                        <w:r>
                          <w:rPr>
                            <w:sz w:val="20"/>
                            <w:lang w:eastAsia="ar-SA"/>
                          </w:rPr>
                          <w:t>+85,1</w:t>
                        </w:r>
                      </w:p>
                    </w:tc>
                    <w:tc>
                      <w:tcPr>
                        <w:tcW w:w="3544" w:type="dxa"/>
                        <w:shd w:val="clear" w:color="auto" w:fill="FFFFFF" w:themeFill="background1"/>
                        <w:vAlign w:val="center"/>
                      </w:tcPr>
                      <w:p w14:paraId="1DB8B757" w14:textId="2431646D">
                        <w:pPr>
                          <w:widowControl w:val="0"/>
                          <w:suppressAutoHyphens/>
                          <w:jc w:val="both"/>
                          <w:rPr>
                            <w:sz w:val="20"/>
                            <w:lang w:eastAsia="ar-SA"/>
                          </w:rPr>
                        </w:pPr>
                        <w:r>
                          <w:rPr>
                            <w:sz w:val="20"/>
                            <w:lang w:eastAsia="lt-LT"/>
                          </w:rPr>
                          <w:t xml:space="preserve">Šiaulių miesto savivaldybės socialinių paslaugų centrui  socialinei priežiūrai šeimoms (darbo užmokesčiui socialiniams darbuotojams ir atvejo vadybininkams mokėti)</w:t>
                        </w:r>
                      </w:p>
                    </w:tc>
                  </w:tr>
                  <w:tr w14:paraId="0054BBDF" w14:textId="77777777">
                    <w:trPr>
                      <w:trHeight w:val="683"/>
                      <w:tblHeader/>
                    </w:trPr>
                    <w:tc>
                      <w:tcPr>
                        <w:tcW w:w="1275" w:type="dxa"/>
                        <w:gridSpan w:val="2"/>
                        <w:vMerge/>
                        <w:shd w:val="clear" w:color="auto" w:fill="FFFFFF" w:themeFill="background1"/>
                        <w:vAlign w:val="center"/>
                      </w:tcPr>
                      <w:p w14:paraId="39CB0057" w14:textId="77777777">
                        <w:pPr>
                          <w:widowControl w:val="0"/>
                          <w:suppressAutoHyphens/>
                          <w:jc w:val="center"/>
                          <w:rPr>
                            <w:sz w:val="20"/>
                            <w:lang w:eastAsia="ar-SA"/>
                          </w:rPr>
                        </w:pPr>
                      </w:p>
                    </w:tc>
                    <w:tc>
                      <w:tcPr>
                        <w:tcW w:w="2553" w:type="dxa"/>
                        <w:vMerge/>
                        <w:shd w:val="clear" w:color="auto" w:fill="FFFFFF" w:themeFill="background1"/>
                        <w:vAlign w:val="center"/>
                      </w:tcPr>
                      <w:p w14:paraId="3BD8DBF4" w14:textId="77777777">
                        <w:pPr>
                          <w:widowControl w:val="0"/>
                          <w:suppressAutoHyphens/>
                          <w:jc w:val="both"/>
                          <w:rPr>
                            <w:sz w:val="20"/>
                            <w:lang w:eastAsia="ar-SA"/>
                          </w:rPr>
                        </w:pPr>
                      </w:p>
                    </w:tc>
                    <w:tc>
                      <w:tcPr>
                        <w:tcW w:w="1275" w:type="dxa"/>
                        <w:shd w:val="clear" w:color="auto" w:fill="FFFFFF" w:themeFill="background1"/>
                        <w:vAlign w:val="center"/>
                      </w:tcPr>
                      <w:p w14:paraId="097AEB06" w14:textId="2AEFAECE">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4B96EE51" w14:textId="43C16FE5">
                        <w:pPr>
                          <w:widowControl w:val="0"/>
                          <w:suppressAutoHyphens/>
                          <w:jc w:val="center"/>
                          <w:rPr>
                            <w:sz w:val="20"/>
                            <w:lang w:eastAsia="ar-SA"/>
                          </w:rPr>
                        </w:pPr>
                        <w:r>
                          <w:rPr>
                            <w:sz w:val="20"/>
                            <w:lang w:eastAsia="ar-SA"/>
                          </w:rPr>
                          <w:t>+0,4</w:t>
                        </w:r>
                      </w:p>
                    </w:tc>
                    <w:tc>
                      <w:tcPr>
                        <w:tcW w:w="3544" w:type="dxa"/>
                        <w:shd w:val="clear" w:color="auto" w:fill="FFFFFF" w:themeFill="background1"/>
                        <w:vAlign w:val="center"/>
                      </w:tcPr>
                      <w:p w14:paraId="7841688C" w14:textId="404141AE">
                        <w:pPr>
                          <w:widowControl w:val="0"/>
                          <w:suppressAutoHyphens/>
                          <w:jc w:val="both"/>
                          <w:rPr>
                            <w:sz w:val="20"/>
                            <w:lang w:eastAsia="ar-SA"/>
                          </w:rPr>
                        </w:pPr>
                        <w:r>
                          <w:rPr>
                            <w:sz w:val="20"/>
                            <w:lang w:eastAsia="ar-SA"/>
                          </w:rPr>
                          <w:t>Asociacijos „Saulės dominija“ nario mokesčiui mokėti</w:t>
                        </w:r>
                      </w:p>
                    </w:tc>
                  </w:tr>
                  <w:tr w14:paraId="15A72062" w14:textId="77777777">
                    <w:trPr>
                      <w:trHeight w:val="683"/>
                      <w:tblHeader/>
                    </w:trPr>
                    <w:tc>
                      <w:tcPr>
                        <w:tcW w:w="1275" w:type="dxa"/>
                        <w:gridSpan w:val="2"/>
                        <w:shd w:val="clear" w:color="auto" w:fill="FFFFFF" w:themeFill="background1"/>
                        <w:vAlign w:val="center"/>
                      </w:tcPr>
                      <w:p w14:paraId="6A51B57F" w14:textId="77777777">
                        <w:pPr>
                          <w:widowControl w:val="0"/>
                          <w:suppressAutoHyphens/>
                          <w:jc w:val="center"/>
                          <w:rPr>
                            <w:sz w:val="20"/>
                            <w:lang w:eastAsia="ar-SA"/>
                          </w:rPr>
                        </w:pPr>
                        <w:r>
                          <w:rPr>
                            <w:sz w:val="20"/>
                            <w:lang w:eastAsia="ar-SA"/>
                          </w:rPr>
                          <w:t>10</w:t>
                        </w:r>
                      </w:p>
                      <w:p w14:paraId="162C9887" w14:textId="240EBF81">
                        <w:pPr>
                          <w:widowControl w:val="0"/>
                          <w:suppressAutoHyphens/>
                          <w:jc w:val="center"/>
                          <w:rPr>
                            <w:sz w:val="20"/>
                            <w:lang w:eastAsia="ar-SA"/>
                          </w:rPr>
                        </w:pPr>
                        <w:r>
                          <w:rPr>
                            <w:sz w:val="20"/>
                            <w:lang w:eastAsia="ar-SA"/>
                          </w:rPr>
                          <w:t>01 01 12</w:t>
                        </w:r>
                      </w:p>
                    </w:tc>
                    <w:tc>
                      <w:tcPr>
                        <w:tcW w:w="2553" w:type="dxa"/>
                        <w:shd w:val="clear" w:color="auto" w:fill="FFFFFF" w:themeFill="background1"/>
                        <w:vAlign w:val="center"/>
                      </w:tcPr>
                      <w:p w14:paraId="47E43355" w14:textId="2CD6DCF1">
                        <w:pPr>
                          <w:widowControl w:val="0"/>
                          <w:suppressAutoHyphens/>
                          <w:jc w:val="both"/>
                          <w:rPr>
                            <w:sz w:val="20"/>
                            <w:lang w:eastAsia="ar-SA"/>
                          </w:rPr>
                        </w:pPr>
                        <w:r>
                          <w:rPr>
                            <w:sz w:val="20"/>
                            <w:lang w:eastAsia="ar-SA"/>
                          </w:rPr>
                          <w:t>Užtikrinti socialinės globos paslaugų teikimą vaikams, likusiems be tėvų globos</w:t>
                        </w:r>
                      </w:p>
                    </w:tc>
                    <w:tc>
                      <w:tcPr>
                        <w:tcW w:w="1275" w:type="dxa"/>
                        <w:shd w:val="clear" w:color="auto" w:fill="FFFFFF" w:themeFill="background1"/>
                        <w:vAlign w:val="center"/>
                      </w:tcPr>
                      <w:p w14:paraId="189217E0" w14:textId="6CBFC08A">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37AAB79B" w14:textId="3135927B">
                        <w:pPr>
                          <w:widowControl w:val="0"/>
                          <w:suppressAutoHyphens/>
                          <w:jc w:val="center"/>
                          <w:rPr>
                            <w:sz w:val="20"/>
                            <w:lang w:eastAsia="ar-SA"/>
                          </w:rPr>
                        </w:pPr>
                        <w:r>
                          <w:rPr>
                            <w:sz w:val="20"/>
                            <w:lang w:eastAsia="ar-SA"/>
                          </w:rPr>
                          <w:t>+44,0</w:t>
                        </w:r>
                      </w:p>
                    </w:tc>
                    <w:tc>
                      <w:tcPr>
                        <w:tcW w:w="3544" w:type="dxa"/>
                        <w:shd w:val="clear" w:color="auto" w:fill="FFFFFF" w:themeFill="background1"/>
                        <w:vAlign w:val="center"/>
                      </w:tcPr>
                      <w:p w14:paraId="2B5276DF" w14:textId="23D3CB25">
                        <w:pPr>
                          <w:widowControl w:val="0"/>
                          <w:suppressAutoHyphens/>
                          <w:jc w:val="both"/>
                          <w:rPr>
                            <w:sz w:val="20"/>
                            <w:lang w:eastAsia="ar-SA"/>
                          </w:rPr>
                        </w:pPr>
                        <w:r>
                          <w:rPr>
                            <w:sz w:val="20"/>
                            <w:lang w:eastAsia="ar-SA"/>
                          </w:rPr>
                          <w:t>Globojamų vaikų pagalbos pinigams už globą mokėti</w:t>
                        </w:r>
                      </w:p>
                    </w:tc>
                  </w:tr>
                  <w:tr w14:paraId="2577C47B" w14:textId="77777777">
                    <w:trPr>
                      <w:trHeight w:val="683"/>
                      <w:tblHeader/>
                    </w:trPr>
                    <w:tc>
                      <w:tcPr>
                        <w:tcW w:w="1275" w:type="dxa"/>
                        <w:gridSpan w:val="2"/>
                        <w:shd w:val="clear" w:color="auto" w:fill="FFFFFF" w:themeFill="background1"/>
                        <w:vAlign w:val="center"/>
                      </w:tcPr>
                      <w:p w14:paraId="23153AD8" w14:textId="77777777">
                        <w:pPr>
                          <w:widowControl w:val="0"/>
                          <w:suppressAutoHyphens/>
                          <w:jc w:val="center"/>
                          <w:rPr>
                            <w:sz w:val="20"/>
                            <w:lang w:eastAsia="ar-SA"/>
                          </w:rPr>
                        </w:pPr>
                        <w:r>
                          <w:rPr>
                            <w:sz w:val="20"/>
                            <w:lang w:eastAsia="ar-SA"/>
                          </w:rPr>
                          <w:t>10</w:t>
                        </w:r>
                      </w:p>
                      <w:p w14:paraId="13E64E10" w14:textId="4BEBC92E">
                        <w:pPr>
                          <w:widowControl w:val="0"/>
                          <w:suppressAutoHyphens/>
                          <w:jc w:val="center"/>
                          <w:rPr>
                            <w:sz w:val="20"/>
                            <w:lang w:eastAsia="ar-SA"/>
                          </w:rPr>
                        </w:pPr>
                        <w:r>
                          <w:rPr>
                            <w:sz w:val="20"/>
                            <w:lang w:eastAsia="ar-SA"/>
                          </w:rPr>
                          <w:t>01 01 13</w:t>
                        </w:r>
                      </w:p>
                    </w:tc>
                    <w:tc>
                      <w:tcPr>
                        <w:tcW w:w="2553" w:type="dxa"/>
                        <w:shd w:val="clear" w:color="auto" w:fill="FFFFFF" w:themeFill="background1"/>
                        <w:vAlign w:val="center"/>
                      </w:tcPr>
                      <w:p w14:paraId="054D83AC" w14:textId="2D73231F">
                        <w:pPr>
                          <w:widowControl w:val="0"/>
                          <w:suppressAutoHyphens/>
                          <w:jc w:val="both"/>
                          <w:rPr>
                            <w:sz w:val="20"/>
                            <w:lang w:eastAsia="ar-SA"/>
                          </w:rPr>
                        </w:pPr>
                        <w:r>
                          <w:rPr>
                            <w:sz w:val="20"/>
                            <w:lang w:eastAsia="ar-SA"/>
                          </w:rPr>
                          <w:t>Užtikrinti socialinės reabilitacijos paslaugų neįgaliesiems teikimą bendruomenėje</w:t>
                        </w:r>
                      </w:p>
                    </w:tc>
                    <w:tc>
                      <w:tcPr>
                        <w:tcW w:w="1275" w:type="dxa"/>
                        <w:shd w:val="clear" w:color="auto" w:fill="FFFFFF" w:themeFill="background1"/>
                        <w:vAlign w:val="center"/>
                      </w:tcPr>
                      <w:p w14:paraId="09C11862" w14:textId="52DFFF05">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4FD1123C" w14:textId="444B3EBE">
                        <w:pPr>
                          <w:widowControl w:val="0"/>
                          <w:suppressAutoHyphens/>
                          <w:jc w:val="center"/>
                          <w:rPr>
                            <w:sz w:val="20"/>
                            <w:lang w:eastAsia="ar-SA"/>
                          </w:rPr>
                        </w:pPr>
                        <w:r>
                          <w:rPr>
                            <w:sz w:val="20"/>
                            <w:lang w:eastAsia="ar-SA"/>
                          </w:rPr>
                          <w:t>-11,0</w:t>
                        </w:r>
                      </w:p>
                    </w:tc>
                    <w:tc>
                      <w:tcPr>
                        <w:tcW w:w="3544" w:type="dxa"/>
                        <w:shd w:val="clear" w:color="auto" w:fill="FFFFFF" w:themeFill="background1"/>
                        <w:vAlign w:val="center"/>
                      </w:tcPr>
                      <w:p w14:paraId="22B56F33" w14:textId="6F8628CD">
                        <w:pPr>
                          <w:widowControl w:val="0"/>
                          <w:suppressAutoHyphens/>
                          <w:jc w:val="both"/>
                          <w:rPr>
                            <w:sz w:val="20"/>
                            <w:lang w:eastAsia="ar-SA"/>
                          </w:rPr>
                        </w:pPr>
                        <w:r>
                          <w:rPr>
                            <w:sz w:val="20"/>
                          </w:rPr>
                          <w:t>Lėšos sutaupytos</w:t>
                        </w:r>
                      </w:p>
                    </w:tc>
                  </w:tr>
                  <w:tr w14:paraId="26ECA95D" w14:textId="77777777">
                    <w:trPr>
                      <w:trHeight w:val="683"/>
                      <w:tblHeader/>
                    </w:trPr>
                    <w:tc>
                      <w:tcPr>
                        <w:tcW w:w="1275" w:type="dxa"/>
                        <w:gridSpan w:val="2"/>
                        <w:shd w:val="clear" w:color="auto" w:fill="FFFFFF" w:themeFill="background1"/>
                        <w:vAlign w:val="center"/>
                      </w:tcPr>
                      <w:p w14:paraId="1600D486" w14:textId="77777777">
                        <w:pPr>
                          <w:widowControl w:val="0"/>
                          <w:suppressAutoHyphens/>
                          <w:jc w:val="center"/>
                          <w:rPr>
                            <w:sz w:val="20"/>
                            <w:lang w:eastAsia="ar-SA"/>
                          </w:rPr>
                        </w:pPr>
                        <w:r>
                          <w:rPr>
                            <w:sz w:val="20"/>
                            <w:lang w:eastAsia="ar-SA"/>
                          </w:rPr>
                          <w:t>10</w:t>
                        </w:r>
                      </w:p>
                      <w:p w14:paraId="45B790A1" w14:textId="038EF145">
                        <w:pPr>
                          <w:widowControl w:val="0"/>
                          <w:suppressAutoHyphens/>
                          <w:jc w:val="center"/>
                          <w:rPr>
                            <w:sz w:val="20"/>
                            <w:lang w:eastAsia="ar-SA"/>
                          </w:rPr>
                        </w:pPr>
                        <w:r>
                          <w:rPr>
                            <w:sz w:val="20"/>
                            <w:lang w:eastAsia="ar-SA"/>
                          </w:rPr>
                          <w:t>01 01 15</w:t>
                        </w:r>
                      </w:p>
                    </w:tc>
                    <w:tc>
                      <w:tcPr>
                        <w:tcW w:w="2553" w:type="dxa"/>
                        <w:shd w:val="clear" w:color="auto" w:fill="FFFFFF" w:themeFill="background1"/>
                        <w:vAlign w:val="center"/>
                      </w:tcPr>
                      <w:p w14:paraId="2E3455B8" w14:textId="273CCF73">
                        <w:pPr>
                          <w:widowControl w:val="0"/>
                          <w:suppressAutoHyphens/>
                          <w:jc w:val="both"/>
                          <w:rPr>
                            <w:sz w:val="20"/>
                            <w:lang w:eastAsia="ar-SA"/>
                          </w:rPr>
                        </w:pPr>
                        <w:r>
                          <w:rPr>
                            <w:sz w:val="20"/>
                            <w:lang w:eastAsia="ar-SA"/>
                          </w:rPr>
                          <w:t>Užtikrinti kraitelio skyrimą šeimoms, susilaukusioms kūdikio</w:t>
                        </w:r>
                      </w:p>
                    </w:tc>
                    <w:tc>
                      <w:tcPr>
                        <w:tcW w:w="1275" w:type="dxa"/>
                        <w:shd w:val="clear" w:color="auto" w:fill="FFFFFF" w:themeFill="background1"/>
                        <w:vAlign w:val="center"/>
                      </w:tcPr>
                      <w:p w14:paraId="28C93688" w14:textId="0B9D224E">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4A3DCC35" w14:textId="2F27B8F0">
                        <w:pPr>
                          <w:widowControl w:val="0"/>
                          <w:suppressAutoHyphens/>
                          <w:jc w:val="center"/>
                          <w:rPr>
                            <w:sz w:val="20"/>
                            <w:lang w:eastAsia="ar-SA"/>
                          </w:rPr>
                        </w:pPr>
                        <w:r>
                          <w:rPr>
                            <w:sz w:val="20"/>
                            <w:lang w:eastAsia="ar-SA"/>
                          </w:rPr>
                          <w:t>-70,0</w:t>
                        </w:r>
                      </w:p>
                    </w:tc>
                    <w:tc>
                      <w:tcPr>
                        <w:tcW w:w="3544" w:type="dxa"/>
                        <w:shd w:val="clear" w:color="auto" w:fill="FFFFFF" w:themeFill="background1"/>
                        <w:vAlign w:val="center"/>
                      </w:tcPr>
                      <w:p w14:paraId="3FCFEE10" w14:textId="693C155B">
                        <w:pPr>
                          <w:widowControl w:val="0"/>
                          <w:suppressAutoHyphens/>
                          <w:jc w:val="both"/>
                          <w:rPr>
                            <w:sz w:val="20"/>
                            <w:lang w:eastAsia="ar-SA"/>
                          </w:rPr>
                        </w:pPr>
                        <w:r>
                          <w:rPr>
                            <w:sz w:val="20"/>
                          </w:rPr>
                          <w:t>Lėšos sutaupytos</w:t>
                        </w:r>
                      </w:p>
                    </w:tc>
                  </w:tr>
                  <w:tr w14:paraId="339CFD20" w14:textId="77777777">
                    <w:trPr>
                      <w:trHeight w:val="683"/>
                      <w:tblHeader/>
                    </w:trPr>
                    <w:tc>
                      <w:tcPr>
                        <w:tcW w:w="1275" w:type="dxa"/>
                        <w:gridSpan w:val="2"/>
                        <w:shd w:val="clear" w:color="auto" w:fill="FFFFFF" w:themeFill="background1"/>
                        <w:vAlign w:val="center"/>
                      </w:tcPr>
                      <w:p w14:paraId="3BB95772" w14:textId="77777777">
                        <w:pPr>
                          <w:widowControl w:val="0"/>
                          <w:suppressAutoHyphens/>
                          <w:jc w:val="center"/>
                          <w:rPr>
                            <w:sz w:val="20"/>
                            <w:lang w:eastAsia="ar-SA"/>
                          </w:rPr>
                        </w:pPr>
                        <w:r>
                          <w:rPr>
                            <w:sz w:val="20"/>
                            <w:lang w:eastAsia="ar-SA"/>
                          </w:rPr>
                          <w:t>10</w:t>
                        </w:r>
                      </w:p>
                      <w:p w14:paraId="6D7D8373" w14:textId="2BB17A82">
                        <w:pPr>
                          <w:widowControl w:val="0"/>
                          <w:suppressAutoHyphens/>
                          <w:jc w:val="center"/>
                          <w:rPr>
                            <w:sz w:val="20"/>
                            <w:lang w:eastAsia="ar-SA"/>
                          </w:rPr>
                        </w:pPr>
                        <w:r>
                          <w:rPr>
                            <w:sz w:val="20"/>
                            <w:lang w:eastAsia="ar-SA"/>
                          </w:rPr>
                          <w:t>01 05 01</w:t>
                        </w:r>
                      </w:p>
                    </w:tc>
                    <w:tc>
                      <w:tcPr>
                        <w:tcW w:w="2553" w:type="dxa"/>
                        <w:shd w:val="clear" w:color="auto" w:fill="FFFFFF" w:themeFill="background1"/>
                        <w:vAlign w:val="center"/>
                      </w:tcPr>
                      <w:p w14:paraId="0328C665" w14:textId="51E55D39">
                        <w:pPr>
                          <w:widowControl w:val="0"/>
                          <w:suppressAutoHyphens/>
                          <w:jc w:val="both"/>
                          <w:rPr>
                            <w:sz w:val="20"/>
                            <w:lang w:eastAsia="ar-SA"/>
                          </w:rPr>
                        </w:pPr>
                        <w:r>
                          <w:rPr>
                            <w:sz w:val="20"/>
                            <w:lang w:eastAsia="ar-SA"/>
                          </w:rPr>
                          <w:t>Skirti ir išmokėti išmokas ir kompensacijas</w:t>
                        </w:r>
                      </w:p>
                    </w:tc>
                    <w:tc>
                      <w:tcPr>
                        <w:tcW w:w="1275" w:type="dxa"/>
                        <w:shd w:val="clear" w:color="auto" w:fill="FFFFFF" w:themeFill="background1"/>
                        <w:vAlign w:val="center"/>
                      </w:tcPr>
                      <w:p w14:paraId="4E4FCEA8" w14:textId="1ADD4B1F">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66B7E530" w14:textId="1C37F3F6">
                        <w:pPr>
                          <w:widowControl w:val="0"/>
                          <w:suppressAutoHyphens/>
                          <w:jc w:val="center"/>
                          <w:rPr>
                            <w:sz w:val="20"/>
                            <w:lang w:eastAsia="ar-SA"/>
                          </w:rPr>
                        </w:pPr>
                        <w:r>
                          <w:rPr>
                            <w:sz w:val="20"/>
                            <w:lang w:eastAsia="ar-SA"/>
                          </w:rPr>
                          <w:t>+450,0</w:t>
                        </w:r>
                      </w:p>
                    </w:tc>
                    <w:tc>
                      <w:tcPr>
                        <w:tcW w:w="3544" w:type="dxa"/>
                        <w:shd w:val="clear" w:color="auto" w:fill="FFFFFF" w:themeFill="background1"/>
                        <w:vAlign w:val="center"/>
                      </w:tcPr>
                      <w:p w14:paraId="37E05155" w14:textId="5BCE4B85">
                        <w:pPr>
                          <w:widowControl w:val="0"/>
                          <w:suppressAutoHyphens/>
                          <w:jc w:val="both"/>
                          <w:rPr>
                            <w:sz w:val="20"/>
                            <w:lang w:eastAsia="ar-SA"/>
                          </w:rPr>
                        </w:pPr>
                        <w:r>
                          <w:rPr>
                            <w:sz w:val="20"/>
                            <w:lang w:eastAsia="ar-SA"/>
                          </w:rPr>
                          <w:t>Išmokoms išmokėti ir kompensuoti už būsto šildymą</w:t>
                        </w:r>
                      </w:p>
                    </w:tc>
                  </w:tr>
                  <w:tr w14:paraId="46569BE6" w14:textId="77777777">
                    <w:trPr>
                      <w:trHeight w:val="683"/>
                      <w:tblHeader/>
                    </w:trPr>
                    <w:tc>
                      <w:tcPr>
                        <w:tcW w:w="1275" w:type="dxa"/>
                        <w:gridSpan w:val="2"/>
                        <w:shd w:val="clear" w:color="auto" w:fill="FFFFFF" w:themeFill="background1"/>
                        <w:vAlign w:val="center"/>
                      </w:tcPr>
                      <w:p w14:paraId="43915436" w14:textId="77777777">
                        <w:pPr>
                          <w:widowControl w:val="0"/>
                          <w:suppressAutoHyphens/>
                          <w:jc w:val="center"/>
                          <w:rPr>
                            <w:sz w:val="20"/>
                            <w:lang w:eastAsia="ar-SA"/>
                          </w:rPr>
                        </w:pPr>
                        <w:r>
                          <w:rPr>
                            <w:sz w:val="20"/>
                            <w:lang w:eastAsia="ar-SA"/>
                          </w:rPr>
                          <w:t>10</w:t>
                        </w:r>
                      </w:p>
                      <w:p w14:paraId="0EB92720" w14:textId="30E0BFEC">
                        <w:pPr>
                          <w:widowControl w:val="0"/>
                          <w:suppressAutoHyphens/>
                          <w:jc w:val="center"/>
                          <w:rPr>
                            <w:sz w:val="20"/>
                            <w:lang w:eastAsia="ar-SA"/>
                          </w:rPr>
                        </w:pPr>
                        <w:r>
                          <w:rPr>
                            <w:sz w:val="20"/>
                            <w:lang w:eastAsia="ar-SA"/>
                          </w:rPr>
                          <w:t>01 05 09</w:t>
                        </w:r>
                      </w:p>
                    </w:tc>
                    <w:tc>
                      <w:tcPr>
                        <w:tcW w:w="2553" w:type="dxa"/>
                        <w:shd w:val="clear" w:color="auto" w:fill="FFFFFF" w:themeFill="background1"/>
                        <w:vAlign w:val="center"/>
                      </w:tcPr>
                      <w:p w14:paraId="701EA77A" w14:textId="50749D54">
                        <w:pPr>
                          <w:widowControl w:val="0"/>
                          <w:suppressAutoHyphens/>
                          <w:jc w:val="both"/>
                          <w:rPr>
                            <w:sz w:val="20"/>
                            <w:lang w:eastAsia="ar-SA"/>
                          </w:rPr>
                        </w:pPr>
                        <w:r>
                          <w:rPr>
                            <w:sz w:val="20"/>
                            <w:lang w:eastAsia="ar-SA"/>
                          </w:rPr>
                          <w:t>Įgyvendinti vystomojo bendradarbiavimo veiklą ir teikti humanitarinę pagalbą</w:t>
                        </w:r>
                      </w:p>
                    </w:tc>
                    <w:tc>
                      <w:tcPr>
                        <w:tcW w:w="1275" w:type="dxa"/>
                        <w:shd w:val="clear" w:color="auto" w:fill="FFFFFF" w:themeFill="background1"/>
                        <w:vAlign w:val="center"/>
                      </w:tcPr>
                      <w:p w14:paraId="630BDDA4" w14:textId="240E0017">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5942D330" w14:textId="17FF2201">
                        <w:pPr>
                          <w:widowControl w:val="0"/>
                          <w:suppressAutoHyphens/>
                          <w:jc w:val="center"/>
                          <w:rPr>
                            <w:sz w:val="20"/>
                            <w:lang w:eastAsia="ar-SA"/>
                          </w:rPr>
                        </w:pPr>
                        <w:r>
                          <w:rPr>
                            <w:sz w:val="20"/>
                            <w:lang w:eastAsia="ar-SA"/>
                          </w:rPr>
                          <w:t>+100,0</w:t>
                        </w:r>
                      </w:p>
                    </w:tc>
                    <w:tc>
                      <w:tcPr>
                        <w:tcW w:w="3544" w:type="dxa"/>
                        <w:shd w:val="clear" w:color="auto" w:fill="FFFFFF" w:themeFill="background1"/>
                        <w:vAlign w:val="center"/>
                      </w:tcPr>
                      <w:p w14:paraId="73ACC6E1" w14:textId="542A3B4E">
                        <w:pPr>
                          <w:widowControl w:val="0"/>
                          <w:suppressAutoHyphens/>
                          <w:jc w:val="both"/>
                          <w:rPr>
                            <w:sz w:val="20"/>
                            <w:lang w:eastAsia="ar-SA"/>
                          </w:rPr>
                        </w:pPr>
                        <w:r>
                          <w:rPr>
                            <w:sz w:val="20"/>
                            <w:lang w:eastAsia="ar-SA"/>
                          </w:rPr>
                          <w:t>Teikti humanitarinę pagalbą – miestui partneriui Ukrainoje</w:t>
                        </w:r>
                      </w:p>
                    </w:tc>
                  </w:tr>
                  <w:tr w14:paraId="43D4AD9D" w14:textId="77777777">
                    <w:trPr>
                      <w:trHeight w:val="359"/>
                      <w:tblHeader/>
                    </w:trPr>
                    <w:tc>
                      <w:tcPr>
                        <w:tcW w:w="5103" w:type="dxa"/>
                        <w:gridSpan w:val="4"/>
                        <w:shd w:val="clear" w:color="auto" w:fill="FFFFFF" w:themeFill="background1"/>
                        <w:vAlign w:val="center"/>
                      </w:tcPr>
                      <w:p w14:paraId="3636B4D5" w14:textId="2FB62436">
                        <w:pPr>
                          <w:widowControl w:val="0"/>
                          <w:suppressAutoHyphens/>
                          <w:jc w:val="right"/>
                          <w:rPr>
                            <w:b/>
                            <w:bCs/>
                            <w:sz w:val="20"/>
                            <w:lang w:eastAsia="ar-SA"/>
                          </w:rPr>
                        </w:pPr>
                        <w:r>
                          <w:rPr>
                            <w:b/>
                            <w:sz w:val="20"/>
                            <w:lang w:eastAsia="ar-SA"/>
                          </w:rPr>
                          <w:t>Viso 10:</w:t>
                        </w:r>
                      </w:p>
                    </w:tc>
                    <w:tc>
                      <w:tcPr>
                        <w:tcW w:w="4678" w:type="dxa"/>
                        <w:gridSpan w:val="2"/>
                        <w:shd w:val="clear" w:color="auto" w:fill="FFFFFF" w:themeFill="background1"/>
                        <w:vAlign w:val="center"/>
                      </w:tcPr>
                      <w:p w14:paraId="46D711DA" w14:textId="31D02CD9">
                        <w:pPr>
                          <w:widowControl w:val="0"/>
                          <w:suppressAutoHyphens/>
                          <w:rPr>
                            <w:b/>
                            <w:bCs/>
                            <w:sz w:val="20"/>
                            <w:lang w:eastAsia="ar-SA"/>
                          </w:rPr>
                        </w:pPr>
                        <w:r>
                          <w:rPr>
                            <w:b/>
                            <w:bCs/>
                            <w:sz w:val="20"/>
                            <w:lang w:eastAsia="ar-SA"/>
                          </w:rPr>
                          <w:t>+1 277,9</w:t>
                        </w:r>
                      </w:p>
                    </w:tc>
                  </w:tr>
                  <w:tr w14:paraId="01D4A3F8" w14:textId="77777777">
                    <w:trPr>
                      <w:trHeight w:val="359"/>
                      <w:tblHeader/>
                    </w:trPr>
                    <w:tc>
                      <w:tcPr>
                        <w:tcW w:w="9781" w:type="dxa"/>
                        <w:gridSpan w:val="6"/>
                        <w:shd w:val="clear" w:color="auto" w:fill="F2F2F2" w:themeFill="background1" w:themeFillShade="F2"/>
                        <w:vAlign w:val="center"/>
                      </w:tcPr>
                      <w:p w14:paraId="2765A76C" w14:textId="77777777">
                        <w:pPr>
                          <w:widowControl w:val="0"/>
                          <w:suppressAutoHyphens/>
                          <w:jc w:val="center"/>
                          <w:rPr>
                            <w:b/>
                            <w:bCs/>
                            <w:sz w:val="20"/>
                            <w:lang w:eastAsia="ar-SA"/>
                          </w:rPr>
                        </w:pPr>
                        <w:r>
                          <w:rPr>
                            <w:b/>
                            <w:bCs/>
                            <w:sz w:val="20"/>
                            <w:lang w:eastAsia="ar-SA"/>
                          </w:rPr>
                          <w:t>Savivaldybės veiklos programa (11)</w:t>
                        </w:r>
                      </w:p>
                    </w:tc>
                  </w:tr>
                  <w:tr w14:paraId="2CEC6769" w14:textId="77777777">
                    <w:trPr>
                      <w:trHeight w:val="359"/>
                      <w:tblHeader/>
                    </w:trPr>
                    <w:tc>
                      <w:tcPr>
                        <w:tcW w:w="1251" w:type="dxa"/>
                        <w:shd w:val="clear" w:color="auto" w:fill="auto"/>
                        <w:vAlign w:val="center"/>
                      </w:tcPr>
                      <w:p w14:paraId="45A0B8C8" w14:textId="77777777">
                        <w:pPr>
                          <w:widowControl w:val="0"/>
                          <w:suppressAutoHyphens/>
                          <w:jc w:val="center"/>
                          <w:rPr>
                            <w:sz w:val="20"/>
                            <w:lang w:eastAsia="ar-SA"/>
                          </w:rPr>
                        </w:pPr>
                        <w:r>
                          <w:rPr>
                            <w:sz w:val="20"/>
                            <w:lang w:eastAsia="ar-SA"/>
                          </w:rPr>
                          <w:t>11</w:t>
                        </w:r>
                      </w:p>
                      <w:p w14:paraId="7D5D5712" w14:textId="7A1B80F4">
                        <w:pPr>
                          <w:widowControl w:val="0"/>
                          <w:suppressAutoHyphens/>
                          <w:jc w:val="center"/>
                          <w:rPr>
                            <w:sz w:val="20"/>
                            <w:lang w:eastAsia="ar-SA"/>
                          </w:rPr>
                        </w:pPr>
                        <w:r>
                          <w:rPr>
                            <w:sz w:val="20"/>
                            <w:lang w:eastAsia="ar-SA"/>
                          </w:rPr>
                          <w:t>01 01 01</w:t>
                        </w:r>
                      </w:p>
                    </w:tc>
                    <w:tc>
                      <w:tcPr>
                        <w:tcW w:w="2577" w:type="dxa"/>
                        <w:gridSpan w:val="2"/>
                        <w:shd w:val="clear" w:color="auto" w:fill="auto"/>
                        <w:vAlign w:val="center"/>
                      </w:tcPr>
                      <w:p w14:paraId="00E25BC2" w14:textId="10B6E159">
                        <w:pPr>
                          <w:widowControl w:val="0"/>
                          <w:suppressAutoHyphens/>
                          <w:jc w:val="both"/>
                          <w:rPr>
                            <w:sz w:val="20"/>
                            <w:lang w:eastAsia="ar-SA"/>
                          </w:rPr>
                        </w:pPr>
                        <w:r>
                          <w:rPr>
                            <w:sz w:val="20"/>
                            <w:lang w:eastAsia="ar-SA"/>
                          </w:rPr>
                          <w:t>Užtikrinti Savivaldybės administracijos finansinį, ūkinį ir materialinį aptarnavimą</w:t>
                        </w:r>
                      </w:p>
                    </w:tc>
                    <w:tc>
                      <w:tcPr>
                        <w:tcW w:w="1275" w:type="dxa"/>
                        <w:shd w:val="clear" w:color="auto" w:fill="auto"/>
                        <w:vAlign w:val="center"/>
                      </w:tcPr>
                      <w:p w14:paraId="06E6CBAA" w14:textId="524654E8">
                        <w:pPr>
                          <w:widowControl w:val="0"/>
                          <w:suppressAutoHyphens/>
                          <w:jc w:val="center"/>
                          <w:rPr>
                            <w:bCs/>
                            <w:sz w:val="20"/>
                            <w:lang w:eastAsia="ar-SA"/>
                          </w:rPr>
                        </w:pPr>
                        <w:r>
                          <w:rPr>
                            <w:bCs/>
                            <w:sz w:val="20"/>
                            <w:lang w:eastAsia="ar-SA"/>
                          </w:rPr>
                          <w:t>ES</w:t>
                        </w:r>
                      </w:p>
                    </w:tc>
                    <w:tc>
                      <w:tcPr>
                        <w:tcW w:w="1134" w:type="dxa"/>
                        <w:shd w:val="clear" w:color="auto" w:fill="auto"/>
                        <w:vAlign w:val="center"/>
                      </w:tcPr>
                      <w:p w14:paraId="5F1FF659" w14:textId="59809E3E">
                        <w:pPr>
                          <w:widowControl w:val="0"/>
                          <w:suppressAutoHyphens/>
                          <w:jc w:val="center"/>
                          <w:rPr>
                            <w:sz w:val="20"/>
                            <w:lang w:eastAsia="ar-SA"/>
                          </w:rPr>
                        </w:pPr>
                        <w:r>
                          <w:rPr>
                            <w:sz w:val="20"/>
                            <w:lang w:eastAsia="ar-SA"/>
                          </w:rPr>
                          <w:t>+0,6</w:t>
                        </w:r>
                      </w:p>
                    </w:tc>
                    <w:tc>
                      <w:tcPr>
                        <w:tcW w:w="3544" w:type="dxa"/>
                        <w:shd w:val="clear" w:color="auto" w:fill="auto"/>
                      </w:tcPr>
                      <w:p w14:paraId="683AA582" w14:textId="144226A4">
                        <w:pPr>
                          <w:suppressAutoHyphens/>
                          <w:jc w:val="both"/>
                          <w:rPr>
                            <w:sz w:val="20"/>
                          </w:rPr>
                        </w:pPr>
                        <w:r>
                          <w:rPr>
                            <w:sz w:val="20"/>
                          </w:rPr>
                          <w:t xml:space="preserve">Įgyvendinant projektą „Sporto skyriaus darbuotojų mobilumo mokymosi tikslais skatinimas, siekiant užtikrinti gebėjimų stiprinimą ir plėtrą“, </w:t>
                        </w:r>
                        <w:r>
                          <w:t xml:space="preserve"> </w:t>
                        </w:r>
                        <w:r>
                          <w:rPr>
                            <w:sz w:val="20"/>
                          </w:rPr>
                          <w:t>keičiasi suplanuotų kvalifikacijos tobulinimo vizitų chronologinė tvarka</w:t>
                        </w:r>
                      </w:p>
                    </w:tc>
                  </w:tr>
                  <w:tr w14:paraId="71741645" w14:textId="77777777">
                    <w:trPr>
                      <w:trHeight w:val="359"/>
                      <w:tblHeader/>
                    </w:trPr>
                    <w:tc>
                      <w:tcPr>
                        <w:tcW w:w="1251" w:type="dxa"/>
                        <w:shd w:val="clear" w:color="auto" w:fill="auto"/>
                        <w:vAlign w:val="center"/>
                      </w:tcPr>
                      <w:p w14:paraId="0FF4323D" w14:textId="77777777">
                        <w:pPr>
                          <w:widowControl w:val="0"/>
                          <w:suppressAutoHyphens/>
                          <w:jc w:val="center"/>
                          <w:rPr>
                            <w:sz w:val="20"/>
                            <w:lang w:eastAsia="ar-SA"/>
                          </w:rPr>
                        </w:pPr>
                        <w:r>
                          <w:rPr>
                            <w:sz w:val="20"/>
                            <w:lang w:eastAsia="ar-SA"/>
                          </w:rPr>
                          <w:t>11</w:t>
                        </w:r>
                      </w:p>
                      <w:p w14:paraId="75224832" w14:textId="55D91244">
                        <w:pPr>
                          <w:widowControl w:val="0"/>
                          <w:suppressAutoHyphens/>
                          <w:jc w:val="center"/>
                          <w:rPr>
                            <w:sz w:val="20"/>
                            <w:lang w:eastAsia="ar-SA"/>
                          </w:rPr>
                        </w:pPr>
                        <w:r>
                          <w:rPr>
                            <w:sz w:val="20"/>
                            <w:lang w:eastAsia="ar-SA"/>
                          </w:rPr>
                          <w:t>01 01 05</w:t>
                        </w:r>
                      </w:p>
                    </w:tc>
                    <w:tc>
                      <w:tcPr>
                        <w:tcW w:w="2577" w:type="dxa"/>
                        <w:gridSpan w:val="2"/>
                        <w:shd w:val="clear" w:color="auto" w:fill="auto"/>
                        <w:vAlign w:val="center"/>
                      </w:tcPr>
                      <w:p w14:paraId="3F389F66" w14:textId="719B826C">
                        <w:pPr>
                          <w:widowControl w:val="0"/>
                          <w:suppressAutoHyphens/>
                          <w:jc w:val="both"/>
                          <w:rPr>
                            <w:sz w:val="20"/>
                            <w:lang w:eastAsia="ar-SA"/>
                          </w:rPr>
                        </w:pPr>
                        <w:r>
                          <w:rPr>
                            <w:sz w:val="20"/>
                            <w:lang w:eastAsia="ar-SA"/>
                          </w:rPr>
                          <w:t>Užtikrinti Šiaulių apskaitos centro veiklą</w:t>
                        </w:r>
                      </w:p>
                    </w:tc>
                    <w:tc>
                      <w:tcPr>
                        <w:tcW w:w="1275" w:type="dxa"/>
                        <w:shd w:val="clear" w:color="auto" w:fill="auto"/>
                        <w:vAlign w:val="center"/>
                      </w:tcPr>
                      <w:p w14:paraId="7A47E1FF" w14:textId="6E072A79">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32B5DA97" w14:textId="741C41A0">
                        <w:pPr>
                          <w:widowControl w:val="0"/>
                          <w:suppressAutoHyphens/>
                          <w:jc w:val="center"/>
                          <w:rPr>
                            <w:sz w:val="20"/>
                            <w:lang w:eastAsia="ar-SA"/>
                          </w:rPr>
                        </w:pPr>
                        <w:r>
                          <w:rPr>
                            <w:sz w:val="20"/>
                            <w:lang w:eastAsia="ar-SA"/>
                          </w:rPr>
                          <w:t>+14,7</w:t>
                        </w:r>
                      </w:p>
                    </w:tc>
                    <w:tc>
                      <w:tcPr>
                        <w:tcW w:w="3544" w:type="dxa"/>
                        <w:shd w:val="clear" w:color="auto" w:fill="auto"/>
                      </w:tcPr>
                      <w:p w14:paraId="058F9C84" w14:textId="6F680A8A">
                        <w:pPr>
                          <w:suppressAutoHyphens/>
                          <w:jc w:val="both"/>
                          <w:rPr>
                            <w:sz w:val="20"/>
                          </w:rPr>
                        </w:pPr>
                        <w:r>
                          <w:rPr>
                            <w:sz w:val="20"/>
                          </w:rPr>
                          <w:t>Pirkimų valdymo sistemos „Ecocost“ išlaikymui bei patalpų nuomai dėl padidėjusių nuomos įkainių bei depozitų</w:t>
                        </w:r>
                      </w:p>
                    </w:tc>
                  </w:tr>
                  <w:tr w14:paraId="3B10809D" w14:textId="77777777">
                    <w:trPr>
                      <w:trHeight w:val="359"/>
                      <w:tblHeader/>
                    </w:trPr>
                    <w:tc>
                      <w:tcPr>
                        <w:tcW w:w="1251" w:type="dxa"/>
                        <w:shd w:val="clear" w:color="auto" w:fill="auto"/>
                        <w:vAlign w:val="center"/>
                      </w:tcPr>
                      <w:p w14:paraId="09C652A3" w14:textId="77777777">
                        <w:pPr>
                          <w:widowControl w:val="0"/>
                          <w:suppressAutoHyphens/>
                          <w:jc w:val="center"/>
                          <w:rPr>
                            <w:sz w:val="20"/>
                            <w:lang w:eastAsia="ar-SA"/>
                          </w:rPr>
                        </w:pPr>
                        <w:r>
                          <w:rPr>
                            <w:sz w:val="20"/>
                            <w:lang w:eastAsia="ar-SA"/>
                          </w:rPr>
                          <w:t>11</w:t>
                        </w:r>
                      </w:p>
                      <w:p w14:paraId="582B6666" w14:textId="1BEB7497">
                        <w:pPr>
                          <w:widowControl w:val="0"/>
                          <w:suppressAutoHyphens/>
                          <w:jc w:val="center"/>
                          <w:rPr>
                            <w:sz w:val="20"/>
                            <w:lang w:eastAsia="ar-SA"/>
                          </w:rPr>
                        </w:pPr>
                        <w:r>
                          <w:rPr>
                            <w:sz w:val="20"/>
                            <w:lang w:eastAsia="ar-SA"/>
                          </w:rPr>
                          <w:t>01 02 18</w:t>
                        </w:r>
                      </w:p>
                    </w:tc>
                    <w:tc>
                      <w:tcPr>
                        <w:tcW w:w="2577" w:type="dxa"/>
                        <w:gridSpan w:val="2"/>
                        <w:shd w:val="clear" w:color="auto" w:fill="auto"/>
                        <w:vAlign w:val="center"/>
                      </w:tcPr>
                      <w:p w14:paraId="14043F82" w14:textId="55D98132">
                        <w:pPr>
                          <w:widowControl w:val="0"/>
                          <w:suppressAutoHyphens/>
                          <w:jc w:val="both"/>
                          <w:rPr>
                            <w:sz w:val="20"/>
                            <w:lang w:eastAsia="ar-SA"/>
                          </w:rPr>
                        </w:pPr>
                        <w:r>
                          <w:rPr>
                            <w:sz w:val="20"/>
                            <w:lang w:eastAsia="ar-SA"/>
                          </w:rPr>
                          <w:t>Administruoti socialinę globą</w:t>
                        </w:r>
                      </w:p>
                    </w:tc>
                    <w:tc>
                      <w:tcPr>
                        <w:tcW w:w="1275" w:type="dxa"/>
                        <w:shd w:val="clear" w:color="auto" w:fill="auto"/>
                        <w:vAlign w:val="center"/>
                      </w:tcPr>
                      <w:p w14:paraId="020519A6" w14:textId="7D3632EC">
                        <w:pPr>
                          <w:widowControl w:val="0"/>
                          <w:suppressAutoHyphens/>
                          <w:jc w:val="center"/>
                          <w:rPr>
                            <w:bCs/>
                            <w:sz w:val="20"/>
                            <w:lang w:eastAsia="ar-SA"/>
                          </w:rPr>
                        </w:pPr>
                        <w:r>
                          <w:rPr>
                            <w:bCs/>
                            <w:sz w:val="20"/>
                            <w:lang w:eastAsia="ar-SA"/>
                          </w:rPr>
                          <w:t>VB(VF)</w:t>
                        </w:r>
                      </w:p>
                    </w:tc>
                    <w:tc>
                      <w:tcPr>
                        <w:tcW w:w="1134" w:type="dxa"/>
                        <w:shd w:val="clear" w:color="auto" w:fill="auto"/>
                        <w:vAlign w:val="center"/>
                      </w:tcPr>
                      <w:p w14:paraId="18B5AA5B" w14:textId="76F76ECF">
                        <w:pPr>
                          <w:widowControl w:val="0"/>
                          <w:suppressAutoHyphens/>
                          <w:jc w:val="center"/>
                          <w:rPr>
                            <w:sz w:val="20"/>
                            <w:lang w:eastAsia="ar-SA"/>
                          </w:rPr>
                        </w:pPr>
                        <w:r>
                          <w:rPr>
                            <w:sz w:val="20"/>
                            <w:lang w:eastAsia="ar-SA"/>
                          </w:rPr>
                          <w:t>+18,2</w:t>
                        </w:r>
                      </w:p>
                    </w:tc>
                    <w:tc>
                      <w:tcPr>
                        <w:tcW w:w="3544" w:type="dxa"/>
                        <w:shd w:val="clear" w:color="auto" w:fill="auto"/>
                      </w:tcPr>
                      <w:p w14:paraId="0C552F9E" w14:textId="2A98FD20">
                        <w:pPr>
                          <w:suppressAutoHyphens/>
                          <w:jc w:val="both"/>
                          <w:rPr>
                            <w:sz w:val="20"/>
                          </w:rPr>
                        </w:pPr>
                        <w:r>
                          <w:rPr>
                            <w:sz w:val="20"/>
                          </w:rPr>
                          <w:t>Administruoti socialinę globą</w:t>
                        </w:r>
                      </w:p>
                    </w:tc>
                  </w:tr>
                  <w:tr w14:paraId="6EC4E6AA" w14:textId="77777777">
                    <w:trPr>
                      <w:trHeight w:val="359"/>
                      <w:tblHeader/>
                    </w:trPr>
                    <w:tc>
                      <w:tcPr>
                        <w:tcW w:w="1251" w:type="dxa"/>
                        <w:shd w:val="clear" w:color="auto" w:fill="auto"/>
                        <w:vAlign w:val="center"/>
                      </w:tcPr>
                      <w:p w14:paraId="0160786F" w14:textId="77777777">
                        <w:pPr>
                          <w:widowControl w:val="0"/>
                          <w:suppressAutoHyphens/>
                          <w:jc w:val="center"/>
                          <w:rPr>
                            <w:sz w:val="20"/>
                            <w:lang w:eastAsia="ar-SA"/>
                          </w:rPr>
                        </w:pPr>
                        <w:r>
                          <w:rPr>
                            <w:sz w:val="20"/>
                            <w:lang w:eastAsia="ar-SA"/>
                          </w:rPr>
                          <w:t>11</w:t>
                        </w:r>
                      </w:p>
                      <w:p w14:paraId="178E40DD" w14:textId="035217CD">
                        <w:pPr>
                          <w:widowControl w:val="0"/>
                          <w:suppressAutoHyphens/>
                          <w:jc w:val="center"/>
                          <w:rPr>
                            <w:sz w:val="20"/>
                            <w:lang w:eastAsia="ar-SA"/>
                          </w:rPr>
                        </w:pPr>
                        <w:r>
                          <w:rPr>
                            <w:sz w:val="20"/>
                            <w:lang w:eastAsia="ar-SA"/>
                          </w:rPr>
                          <w:t>01 02 20</w:t>
                        </w:r>
                      </w:p>
                    </w:tc>
                    <w:tc>
                      <w:tcPr>
                        <w:tcW w:w="2577" w:type="dxa"/>
                        <w:gridSpan w:val="2"/>
                        <w:shd w:val="clear" w:color="auto" w:fill="auto"/>
                        <w:vAlign w:val="center"/>
                      </w:tcPr>
                      <w:p w14:paraId="475B162E" w14:textId="704E2BCA">
                        <w:pPr>
                          <w:widowControl w:val="0"/>
                          <w:suppressAutoHyphens/>
                          <w:jc w:val="both"/>
                          <w:rPr>
                            <w:sz w:val="20"/>
                            <w:lang w:eastAsia="ar-SA"/>
                          </w:rPr>
                        </w:pPr>
                        <w:r>
                          <w:rPr>
                            <w:sz w:val="20"/>
                            <w:lang w:eastAsia="ar-SA"/>
                          </w:rPr>
                          <w:t>Administruoti būsto nuomos ar išperkamosios būsto nuomos mokesčių dalies kompensacijas</w:t>
                        </w:r>
                      </w:p>
                    </w:tc>
                    <w:tc>
                      <w:tcPr>
                        <w:tcW w:w="1275" w:type="dxa"/>
                        <w:shd w:val="clear" w:color="auto" w:fill="auto"/>
                        <w:vAlign w:val="center"/>
                      </w:tcPr>
                      <w:p w14:paraId="0C6ECFE3" w14:textId="4914CECC">
                        <w:pPr>
                          <w:widowControl w:val="0"/>
                          <w:suppressAutoHyphens/>
                          <w:jc w:val="center"/>
                          <w:rPr>
                            <w:bCs/>
                            <w:sz w:val="20"/>
                            <w:lang w:eastAsia="ar-SA"/>
                          </w:rPr>
                        </w:pPr>
                        <w:r>
                          <w:rPr>
                            <w:bCs/>
                            <w:sz w:val="20"/>
                            <w:lang w:eastAsia="ar-SA"/>
                          </w:rPr>
                          <w:t>VB</w:t>
                        </w:r>
                      </w:p>
                    </w:tc>
                    <w:tc>
                      <w:tcPr>
                        <w:tcW w:w="1134" w:type="dxa"/>
                        <w:shd w:val="clear" w:color="auto" w:fill="auto"/>
                        <w:vAlign w:val="center"/>
                      </w:tcPr>
                      <w:p w14:paraId="1229DD88" w14:textId="6F29DB62">
                        <w:pPr>
                          <w:widowControl w:val="0"/>
                          <w:suppressAutoHyphens/>
                          <w:jc w:val="center"/>
                          <w:rPr>
                            <w:sz w:val="20"/>
                            <w:lang w:eastAsia="ar-SA"/>
                          </w:rPr>
                        </w:pPr>
                        <w:r>
                          <w:rPr>
                            <w:sz w:val="20"/>
                            <w:lang w:eastAsia="ar-SA"/>
                          </w:rPr>
                          <w:t>+0,1</w:t>
                        </w:r>
                      </w:p>
                    </w:tc>
                    <w:tc>
                      <w:tcPr>
                        <w:tcW w:w="3544" w:type="dxa"/>
                        <w:shd w:val="clear" w:color="auto" w:fill="auto"/>
                      </w:tcPr>
                      <w:p w14:paraId="6B24685F" w14:textId="27407734">
                        <w:pPr>
                          <w:suppressAutoHyphens/>
                          <w:jc w:val="both"/>
                          <w:rPr>
                            <w:sz w:val="20"/>
                          </w:rPr>
                        </w:pPr>
                        <w:r>
                          <w:rPr>
                            <w:sz w:val="20"/>
                          </w:rPr>
                          <w:t>Vadovaujantis LR socialinės apsaugos ir darbo ministro 2024 m. lapkričio 8 d. įsakymu Nr. A1-745 Savivaldybei skirtos lėšos</w:t>
                        </w:r>
                      </w:p>
                    </w:tc>
                  </w:tr>
                  <w:tr w14:paraId="44C6468A" w14:textId="77777777">
                    <w:trPr>
                      <w:trHeight w:val="359"/>
                      <w:tblHeader/>
                    </w:trPr>
                    <w:tc>
                      <w:tcPr>
                        <w:tcW w:w="1251" w:type="dxa"/>
                        <w:shd w:val="clear" w:color="auto" w:fill="auto"/>
                        <w:vAlign w:val="center"/>
                      </w:tcPr>
                      <w:p w14:paraId="379C3091" w14:textId="77777777">
                        <w:pPr>
                          <w:widowControl w:val="0"/>
                          <w:suppressAutoHyphens/>
                          <w:jc w:val="center"/>
                          <w:rPr>
                            <w:sz w:val="20"/>
                            <w:lang w:eastAsia="ar-SA"/>
                          </w:rPr>
                        </w:pPr>
                        <w:r>
                          <w:rPr>
                            <w:sz w:val="20"/>
                            <w:lang w:eastAsia="ar-SA"/>
                          </w:rPr>
                          <w:t>11</w:t>
                        </w:r>
                      </w:p>
                      <w:p w14:paraId="0A2DA867" w14:textId="41E67D9B">
                        <w:pPr>
                          <w:widowControl w:val="0"/>
                          <w:suppressAutoHyphens/>
                          <w:jc w:val="center"/>
                          <w:rPr>
                            <w:sz w:val="20"/>
                            <w:lang w:eastAsia="ar-SA"/>
                          </w:rPr>
                        </w:pPr>
                        <w:r>
                          <w:rPr>
                            <w:sz w:val="20"/>
                            <w:lang w:eastAsia="ar-SA"/>
                          </w:rPr>
                          <w:t>01 06 01</w:t>
                        </w:r>
                      </w:p>
                    </w:tc>
                    <w:tc>
                      <w:tcPr>
                        <w:tcW w:w="2577" w:type="dxa"/>
                        <w:gridSpan w:val="2"/>
                        <w:shd w:val="clear" w:color="auto" w:fill="auto"/>
                        <w:vAlign w:val="center"/>
                      </w:tcPr>
                      <w:p w14:paraId="14A23743" w14:textId="0965EAF5">
                        <w:pPr>
                          <w:widowControl w:val="0"/>
                          <w:suppressAutoHyphens/>
                          <w:jc w:val="both"/>
                          <w:rPr>
                            <w:sz w:val="20"/>
                            <w:lang w:eastAsia="ar-SA"/>
                          </w:rPr>
                        </w:pPr>
                        <w:r>
                          <w:rPr>
                            <w:sz w:val="20"/>
                            <w:lang w:eastAsia="ar-SA"/>
                          </w:rPr>
                          <w:t xml:space="preserve">Vykdyti paskolų grąžinimą, palūkanų už paskolas mokėjimą ir kitus finansinius  įsipareigojimus</w:t>
                        </w:r>
                      </w:p>
                    </w:tc>
                    <w:tc>
                      <w:tcPr>
                        <w:tcW w:w="1275" w:type="dxa"/>
                        <w:shd w:val="clear" w:color="auto" w:fill="auto"/>
                        <w:vAlign w:val="center"/>
                      </w:tcPr>
                      <w:p w14:paraId="2E2EAF87" w14:textId="185C7D1C">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50108BA2" w14:textId="50BE3AA2">
                        <w:pPr>
                          <w:widowControl w:val="0"/>
                          <w:suppressAutoHyphens/>
                          <w:jc w:val="center"/>
                          <w:rPr>
                            <w:sz w:val="20"/>
                            <w:lang w:eastAsia="ar-SA"/>
                          </w:rPr>
                        </w:pPr>
                        <w:r>
                          <w:rPr>
                            <w:sz w:val="20"/>
                            <w:lang w:eastAsia="ar-SA"/>
                          </w:rPr>
                          <w:t>-600,0</w:t>
                        </w:r>
                      </w:p>
                    </w:tc>
                    <w:tc>
                      <w:tcPr>
                        <w:tcW w:w="3544" w:type="dxa"/>
                        <w:shd w:val="clear" w:color="auto" w:fill="auto"/>
                      </w:tcPr>
                      <w:p w14:paraId="25C9AB88" w14:textId="0953ED30">
                        <w:pPr>
                          <w:widowControl w:val="0"/>
                          <w:suppressAutoHyphens/>
                          <w:jc w:val="both"/>
                          <w:rPr>
                            <w:sz w:val="20"/>
                          </w:rPr>
                        </w:pPr>
                        <w:r>
                          <w:rPr>
                            <w:sz w:val="20"/>
                          </w:rPr>
                          <w:t>Lėšos sutaupytos</w:t>
                        </w:r>
                      </w:p>
                    </w:tc>
                  </w:tr>
                  <w:tr w14:paraId="6206912E" w14:textId="77777777">
                    <w:trPr>
                      <w:trHeight w:val="359"/>
                      <w:tblHeader/>
                    </w:trPr>
                    <w:tc>
                      <w:tcPr>
                        <w:tcW w:w="5103" w:type="dxa"/>
                        <w:gridSpan w:val="4"/>
                        <w:shd w:val="clear" w:color="auto" w:fill="auto"/>
                        <w:vAlign w:val="center"/>
                      </w:tcPr>
                      <w:p w14:paraId="316A65C2" w14:textId="77777777">
                        <w:pPr>
                          <w:widowControl w:val="0"/>
                          <w:suppressAutoHyphens/>
                          <w:jc w:val="right"/>
                          <w:rPr>
                            <w:b/>
                            <w:sz w:val="20"/>
                            <w:lang w:eastAsia="ar-SA"/>
                          </w:rPr>
                        </w:pPr>
                        <w:r>
                          <w:rPr>
                            <w:b/>
                            <w:sz w:val="20"/>
                            <w:lang w:eastAsia="ar-SA"/>
                          </w:rPr>
                          <w:t>Viso 11:</w:t>
                        </w:r>
                      </w:p>
                    </w:tc>
                    <w:tc>
                      <w:tcPr>
                        <w:tcW w:w="4678" w:type="dxa"/>
                        <w:gridSpan w:val="2"/>
                        <w:shd w:val="clear" w:color="auto" w:fill="auto"/>
                        <w:vAlign w:val="center"/>
                      </w:tcPr>
                      <w:p w14:paraId="59CE7FB8" w14:textId="5AAC2319">
                        <w:pPr>
                          <w:widowControl w:val="0"/>
                          <w:suppressAutoHyphens/>
                          <w:ind w:firstLine="53"/>
                          <w:jc w:val="both"/>
                          <w:rPr>
                            <w:b/>
                            <w:bCs/>
                            <w:sz w:val="20"/>
                            <w:lang w:eastAsia="ar-SA"/>
                          </w:rPr>
                        </w:pPr>
                        <w:r>
                          <w:rPr>
                            <w:b/>
                            <w:bCs/>
                            <w:sz w:val="20"/>
                            <w:lang w:eastAsia="ar-SA"/>
                          </w:rPr>
                          <w:t>-566,4</w:t>
                        </w:r>
                      </w:p>
                    </w:tc>
                  </w:tr>
                </w:tbl>
                <w:p w14:paraId="7338E7E6" w14:textId="23A9D6B8">
                  <w:pPr>
                    <w:suppressAutoHyphens/>
                    <w:jc w:val="both"/>
                    <w:rPr>
                      <w:szCs w:val="24"/>
                      <w:lang w:eastAsia="ar-SA"/>
                    </w:rPr>
                  </w:pPr>
                </w:p>
                <w:p w14:paraId="4C990167" w14:textId="47327626">
                  <w:pPr>
                    <w:pBdr>
                      <w:top w:val="nil"/>
                      <w:left w:val="nil"/>
                      <w:bottom w:val="nil"/>
                      <w:right w:val="nil"/>
                      <w:between w:val="nil"/>
                    </w:pBdr>
                    <w:ind w:firstLine="720"/>
                    <w:jc w:val="both"/>
                  </w:pPr>
                  <w:r>
                    <w:rPr>
                      <w:bCs/>
                      <w:szCs w:val="24"/>
                      <w:lang w:eastAsia="ar-SA"/>
                    </w:rPr>
                    <w:t>Koreguojami 11 01 01 01 priemonės „</w:t>
                  </w:r>
                  <w:r>
                    <w:rPr>
                      <w:szCs w:val="24"/>
                      <w:lang w:eastAsia="ar-SA"/>
                    </w:rPr>
                    <w:t>Užtikrinti Savivaldybės administracijos finansinį, ūkinį ir materialinį aptarnavimą</w:t>
                  </w:r>
                  <w:r>
                    <w:rPr>
                      <w:bCs/>
                      <w:szCs w:val="24"/>
                      <w:lang w:eastAsia="ar-SA"/>
                    </w:rPr>
                    <w:t>“ (11 01 01 01 15 papriemonės „</w:t>
                  </w:r>
                  <w:r>
                    <w:t xml:space="preserve">Įgyvendinti projektą „Sporto skyriaus darbuotojų mobilumo mokymosi tikslais skatinimas, siekiant užtikrinti gebėjimų stiprinimą ir plėtrą“) </w:t>
                  </w:r>
                  <w:r>
                    <w:rPr>
                      <w:bCs/>
                      <w:szCs w:val="24"/>
                      <w:lang w:eastAsia="ar-SA"/>
                    </w:rPr>
                    <w:t>rodikliai: 1 vnt. padidinant 2024 m. rodiklį ir 1 vnt. sumažinant 2025 m. rodiklį ir įrašant „</w:t>
                  </w:r>
                  <w:r>
                    <w:t xml:space="preserve">kvalifikaciją užsienyje tobulinę darbuotojai“, mato vnt. - sk.,  2024 m. – 4; 2025 m. – 6. </w:t>
                  </w:r>
                </w:p>
                <w:p w14:paraId="24D7A117" w14:textId="1E0248ED">
                  <w:pPr>
                    <w:suppressAutoHyphens/>
                    <w:ind w:firstLine="720"/>
                    <w:jc w:val="both"/>
                    <w:rPr>
                      <w:bCs/>
                      <w:szCs w:val="24"/>
                      <w:lang w:eastAsia="ar-SA"/>
                    </w:rPr>
                  </w:pPr>
                  <w:r>
                    <w:rPr>
                      <w:szCs w:val="24"/>
                      <w:shd w:val="clear" w:color="auto" w:fill="FFFFFF"/>
                      <w:lang w:eastAsia="ar-SA"/>
                    </w:rPr>
                    <w:t>11 01 01 01 P</w:t>
                  </w:r>
                  <w:r>
                    <w:rPr>
                      <w:szCs w:val="24"/>
                      <w:lang w:eastAsia="ar-SA"/>
                    </w:rPr>
                    <w:t>riemonės</w:t>
                  </w:r>
                  <w:r>
                    <w:rPr>
                      <w:bCs/>
                      <w:szCs w:val="24"/>
                      <w:lang w:eastAsia="ar-SA"/>
                    </w:rPr>
                    <w:t>„</w:t>
                  </w:r>
                  <w:r>
                    <w:rPr>
                      <w:szCs w:val="24"/>
                      <w:lang w:eastAsia="ar-SA"/>
                    </w:rPr>
                    <w:t>Užtikrinti Savivaldybės administracijos finansinį, ūkinį ir materialinį aptarnavimą</w:t>
                  </w:r>
                  <w:r>
                    <w:rPr>
                      <w:bCs/>
                      <w:szCs w:val="24"/>
                      <w:lang w:eastAsia="ar-SA"/>
                    </w:rPr>
                    <w:t>“ (11 01 01 01 15 papriemonės „</w:t>
                  </w:r>
                  <w:r>
                    <w:rPr>
                      <w:szCs w:val="24"/>
                      <w:lang w:eastAsia="ar-SA"/>
                    </w:rPr>
                    <w:t xml:space="preserve">Įgyvendinti projektą „Sporto skyriaus darbuotojų mobilumo mokymosi tikslais skatinimas, siekiant užtikrinti gebėjimų stiprinimą ir plėtrą“) </w:t>
                  </w:r>
                  <w:r>
                    <w:rPr>
                      <w:bCs/>
                      <w:szCs w:val="24"/>
                      <w:lang w:eastAsia="ar-SA"/>
                    </w:rPr>
                    <w:t>lėšos 2025 m. planuojamos taip:</w:t>
                  </w:r>
                </w:p>
                <w:p w14:paraId="7F4BAC91" w14:textId="77777777">
                  <w:pPr>
                    <w:suppressAutoHyphens/>
                    <w:ind w:firstLine="720"/>
                    <w:jc w:val="both"/>
                    <w:rPr>
                      <w:bCs/>
                      <w:szCs w:val="24"/>
                      <w:lang w:val="en-GB" w:eastAsia="ar-SA"/>
                    </w:rPr>
                  </w:pPr>
                </w:p>
                <w:tbl>
                  <w:tblPr>
                    <w:tblW w:w="9781"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76"/>
                    <w:gridCol w:w="5245"/>
                    <w:gridCol w:w="1134"/>
                    <w:gridCol w:w="1134"/>
                    <w:gridCol w:w="992"/>
                  </w:tblGrid>
                  <w:tr w14:paraId="0040247D" w14:textId="77777777">
                    <w:trPr>
                      <w:trHeight w:val="282"/>
                      <w:tblHeader/>
                    </w:trPr>
                    <w:tc>
                      <w:tcPr>
                        <w:tcW w:w="1276" w:type="dxa"/>
                        <w:shd w:val="clear" w:color="auto" w:fill="auto"/>
                      </w:tcPr>
                      <w:p w14:paraId="1528463E" w14:textId="77777777">
                        <w:pPr>
                          <w:widowControl w:val="0"/>
                          <w:suppressAutoHyphens/>
                          <w:jc w:val="center"/>
                          <w:rPr>
                            <w:sz w:val="20"/>
                            <w:lang w:eastAsia="ar-SA"/>
                          </w:rPr>
                        </w:pPr>
                        <w:r>
                          <w:rPr>
                            <w:sz w:val="20"/>
                            <w:lang w:eastAsia="ar-SA"/>
                          </w:rPr>
                          <w:t>Priemonės kodas</w:t>
                        </w:r>
                      </w:p>
                    </w:tc>
                    <w:tc>
                      <w:tcPr>
                        <w:tcW w:w="5245" w:type="dxa"/>
                        <w:shd w:val="clear" w:color="auto" w:fill="auto"/>
                      </w:tcPr>
                      <w:p w14:paraId="451B6CE6" w14:textId="77777777">
                        <w:pPr>
                          <w:widowControl w:val="0"/>
                          <w:suppressAutoHyphens/>
                          <w:jc w:val="center"/>
                          <w:rPr>
                            <w:sz w:val="20"/>
                            <w:lang w:eastAsia="ar-SA"/>
                          </w:rPr>
                        </w:pPr>
                        <w:r>
                          <w:rPr>
                            <w:sz w:val="20"/>
                            <w:lang w:eastAsia="ar-SA"/>
                          </w:rPr>
                          <w:t>Priemonės pavadinimas</w:t>
                        </w:r>
                      </w:p>
                      <w:p w14:paraId="482D8C1F" w14:textId="77777777">
                        <w:pPr>
                          <w:widowControl w:val="0"/>
                          <w:suppressAutoHyphens/>
                          <w:jc w:val="center"/>
                          <w:rPr>
                            <w:sz w:val="20"/>
                            <w:lang w:eastAsia="ar-SA"/>
                          </w:rPr>
                        </w:pPr>
                      </w:p>
                      <w:p w14:paraId="16654F91" w14:textId="77777777">
                        <w:pPr>
                          <w:widowControl w:val="0"/>
                          <w:suppressAutoHyphens/>
                          <w:jc w:val="center"/>
                          <w:rPr>
                            <w:sz w:val="20"/>
                            <w:lang w:eastAsia="ar-SA"/>
                          </w:rPr>
                        </w:pPr>
                      </w:p>
                    </w:tc>
                    <w:tc>
                      <w:tcPr>
                        <w:tcW w:w="1134" w:type="dxa"/>
                      </w:tcPr>
                      <w:p w14:paraId="47AA1A08" w14:textId="77777777">
                        <w:pPr>
                          <w:widowControl w:val="0"/>
                          <w:suppressAutoHyphens/>
                          <w:jc w:val="center"/>
                          <w:rPr>
                            <w:sz w:val="20"/>
                            <w:lang w:eastAsia="ar-SA"/>
                          </w:rPr>
                        </w:pPr>
                        <w:r>
                          <w:rPr>
                            <w:sz w:val="20"/>
                            <w:lang w:eastAsia="ar-SA"/>
                          </w:rPr>
                          <w:t>Finansavi</w:t>
                        </w:r>
                      </w:p>
                      <w:p w14:paraId="63B59320" w14:textId="77777777">
                        <w:pPr>
                          <w:widowControl w:val="0"/>
                          <w:suppressAutoHyphens/>
                          <w:jc w:val="center"/>
                          <w:rPr>
                            <w:sz w:val="20"/>
                            <w:lang w:eastAsia="ar-SA"/>
                          </w:rPr>
                        </w:pPr>
                        <w:r>
                          <w:rPr>
                            <w:sz w:val="20"/>
                            <w:lang w:eastAsia="ar-SA"/>
                          </w:rPr>
                          <w:t>mo šaltinis</w:t>
                        </w:r>
                      </w:p>
                    </w:tc>
                    <w:tc>
                      <w:tcPr>
                        <w:tcW w:w="1134" w:type="dxa"/>
                        <w:shd w:val="clear" w:color="auto" w:fill="auto"/>
                      </w:tcPr>
                      <w:p w14:paraId="47DA13E2" w14:textId="77777777">
                        <w:pPr>
                          <w:widowControl w:val="0"/>
                          <w:suppressAutoHyphens/>
                          <w:jc w:val="center"/>
                          <w:rPr>
                            <w:sz w:val="20"/>
                            <w:lang w:eastAsia="ar-SA"/>
                          </w:rPr>
                        </w:pPr>
                        <w:r>
                          <w:rPr>
                            <w:sz w:val="20"/>
                            <w:lang w:eastAsia="ar-SA"/>
                          </w:rPr>
                          <w:t>2025 m.</w:t>
                        </w:r>
                      </w:p>
                    </w:tc>
                    <w:tc>
                      <w:tcPr>
                        <w:tcW w:w="992" w:type="dxa"/>
                      </w:tcPr>
                      <w:p w14:paraId="1439961A" w14:textId="77777777">
                        <w:pPr>
                          <w:widowControl w:val="0"/>
                          <w:suppressAutoHyphens/>
                          <w:jc w:val="center"/>
                          <w:rPr>
                            <w:sz w:val="20"/>
                            <w:lang w:eastAsia="ar-SA"/>
                          </w:rPr>
                        </w:pPr>
                        <w:r>
                          <w:rPr>
                            <w:sz w:val="20"/>
                            <w:lang w:eastAsia="ar-SA"/>
                          </w:rPr>
                          <w:t>2026 m.</w:t>
                        </w:r>
                      </w:p>
                    </w:tc>
                  </w:tr>
                  <w:tr w14:paraId="72FBACB1" w14:textId="77777777">
                    <w:trPr>
                      <w:trHeight w:val="282"/>
                      <w:tblHeader/>
                    </w:trPr>
                    <w:tc>
                      <w:tcPr>
                        <w:tcW w:w="1276" w:type="dxa"/>
                        <w:shd w:val="clear" w:color="auto" w:fill="FFFFFF" w:themeFill="background1"/>
                        <w:vAlign w:val="center"/>
                      </w:tcPr>
                      <w:p w14:paraId="58186945" w14:textId="77777777">
                        <w:pPr>
                          <w:widowControl w:val="0"/>
                          <w:suppressAutoHyphens/>
                          <w:jc w:val="center"/>
                          <w:rPr>
                            <w:bCs/>
                            <w:sz w:val="20"/>
                            <w:lang w:eastAsia="ar-SA"/>
                          </w:rPr>
                        </w:pPr>
                        <w:r>
                          <w:rPr>
                            <w:bCs/>
                            <w:sz w:val="20"/>
                            <w:lang w:eastAsia="ar-SA"/>
                          </w:rPr>
                          <w:t>11</w:t>
                        </w:r>
                      </w:p>
                      <w:p w14:paraId="06EFA663" w14:textId="158DF8DC">
                        <w:pPr>
                          <w:widowControl w:val="0"/>
                          <w:suppressAutoHyphens/>
                          <w:jc w:val="center"/>
                          <w:rPr>
                            <w:bCs/>
                            <w:sz w:val="20"/>
                            <w:lang w:eastAsia="ar-SA"/>
                          </w:rPr>
                        </w:pPr>
                        <w:r>
                          <w:rPr>
                            <w:bCs/>
                            <w:sz w:val="20"/>
                            <w:lang w:eastAsia="ar-SA"/>
                          </w:rPr>
                          <w:t>01 01 01</w:t>
                        </w:r>
                      </w:p>
                    </w:tc>
                    <w:tc>
                      <w:tcPr>
                        <w:tcW w:w="5245" w:type="dxa"/>
                        <w:shd w:val="clear" w:color="auto" w:fill="FFFFFF" w:themeFill="background1"/>
                        <w:vAlign w:val="center"/>
                      </w:tcPr>
                      <w:p w14:paraId="32CED14C" w14:textId="15D9DE57">
                        <w:pPr>
                          <w:widowControl w:val="0"/>
                          <w:suppressAutoHyphens/>
                          <w:jc w:val="both"/>
                          <w:rPr>
                            <w:sz w:val="20"/>
                          </w:rPr>
                        </w:pPr>
                        <w:r>
                          <w:rPr>
                            <w:sz w:val="20"/>
                            <w:lang w:eastAsia="ar-SA"/>
                          </w:rPr>
                          <w:t>Užtikrinti Savivaldybės administracijos finansinį, ūkinį ir materialinį aptarnavimą</w:t>
                        </w:r>
                      </w:p>
                    </w:tc>
                    <w:tc>
                      <w:tcPr>
                        <w:tcW w:w="1134" w:type="dxa"/>
                        <w:shd w:val="clear" w:color="auto" w:fill="FFFFFF" w:themeFill="background1"/>
                        <w:vAlign w:val="center"/>
                      </w:tcPr>
                      <w:p w14:paraId="43402654" w14:textId="7CCFAEA0">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0F0B3691" w14:textId="697A2D71">
                        <w:pPr>
                          <w:widowControl w:val="0"/>
                          <w:suppressAutoHyphens/>
                          <w:jc w:val="center"/>
                          <w:rPr>
                            <w:sz w:val="20"/>
                            <w:lang w:eastAsia="ar-SA"/>
                          </w:rPr>
                        </w:pPr>
                        <w:r>
                          <w:rPr>
                            <w:sz w:val="20"/>
                            <w:lang w:eastAsia="ar-SA"/>
                          </w:rPr>
                          <w:t>10,4</w:t>
                        </w:r>
                      </w:p>
                    </w:tc>
                    <w:tc>
                      <w:tcPr>
                        <w:tcW w:w="992" w:type="dxa"/>
                        <w:shd w:val="clear" w:color="auto" w:fill="FFFFFF" w:themeFill="background1"/>
                        <w:vAlign w:val="center"/>
                      </w:tcPr>
                      <w:p w14:paraId="3C39082E" w14:textId="77777777">
                        <w:pPr>
                          <w:widowControl w:val="0"/>
                          <w:suppressAutoHyphens/>
                          <w:jc w:val="center"/>
                          <w:rPr>
                            <w:sz w:val="20"/>
                            <w:lang w:eastAsia="ar-SA"/>
                          </w:rPr>
                        </w:pPr>
                      </w:p>
                    </w:tc>
                  </w:tr>
                </w:tbl>
                <w:p w14:paraId="2C5ED45A" w14:textId="77777777">
                  <w:pPr>
                    <w:tabs>
                      <w:tab w:val="left" w:pos="4253"/>
                      <w:tab w:val="right" w:pos="9570"/>
                    </w:tabs>
                    <w:suppressAutoHyphens/>
                    <w:jc w:val="both"/>
                    <w:rPr>
                      <w:szCs w:val="24"/>
                      <w:shd w:val="clear" w:color="auto" w:fill="FFFFFF"/>
                      <w:lang w:eastAsia="ar-SA"/>
                    </w:rPr>
                  </w:pPr>
                </w:p>
                <w:p w14:paraId="1641ACB6" w14:textId="77777777">
                  <w:pPr>
                    <w:suppressAutoHyphens/>
                    <w:ind w:firstLine="720"/>
                    <w:jc w:val="both"/>
                    <w:rPr>
                      <w:bCs/>
                      <w:szCs w:val="24"/>
                      <w:lang w:val="en-GB" w:eastAsia="ar-SA"/>
                    </w:rPr>
                  </w:pPr>
                </w:p>
                <w:p w14:paraId="3740DE8F" w14:textId="6E740D8E">
                  <w:pPr>
                    <w:suppressAutoHyphens/>
                    <w:ind w:firstLine="782"/>
                    <w:jc w:val="both"/>
                    <w:rPr>
                      <w:szCs w:val="24"/>
                      <w:lang w:eastAsia="ar-SA"/>
                    </w:rPr>
                  </w:pPr>
                  <w:r>
                    <w:rPr>
                      <w:b/>
                      <w:bCs/>
                      <w:szCs w:val="24"/>
                      <w:shd w:val="clear" w:color="auto" w:fill="FFFFFF"/>
                      <w:lang w:eastAsia="ar-SA"/>
                    </w:rPr>
                    <w:t xml:space="preserve">Priėmus sprendimą, galimos pasekmės </w:t>
                  </w:r>
                  <w:r>
                    <w:rPr>
                      <w:i/>
                      <w:szCs w:val="24"/>
                      <w:shd w:val="clear" w:color="auto" w:fill="FFFFFF"/>
                      <w:lang w:eastAsia="ar-SA"/>
                    </w:rPr>
                    <w:t>(nurodomos tiek teigiamos, tiek neigiamos galimos pasekmės)</w:t>
                  </w:r>
                  <w:r>
                    <w:rPr>
                      <w:szCs w:val="24"/>
                      <w:shd w:val="clear" w:color="auto" w:fill="FFFFFF"/>
                      <w:lang w:eastAsia="ar-SA"/>
                    </w:rPr>
                    <w:t>.</w:t>
                  </w:r>
                </w:p>
                <w:p w14:paraId="611D3182" w14:textId="7BF282A6">
                  <w:pPr>
                    <w:suppressAutoHyphens/>
                    <w:ind w:firstLine="782"/>
                    <w:jc w:val="both"/>
                    <w:rPr>
                      <w:szCs w:val="24"/>
                      <w:shd w:val="clear" w:color="auto" w:fill="FFFFFF"/>
                      <w:lang w:eastAsia="ar-SA"/>
                    </w:rPr>
                  </w:pPr>
                  <w:r>
                    <w:rPr>
                      <w:szCs w:val="24"/>
                      <w:shd w:val="clear" w:color="auto" w:fill="FFFFFF"/>
                      <w:lang w:eastAsia="ar-SA"/>
                    </w:rPr>
                    <w:t xml:space="preserve">Priėmus sprendimą, galimos teigiamos pasekmės, nes tikėtina, jog bus pasiekti geresni  Savivaldybės administracijos siektini veiklos rezultatai. </w:t>
                  </w:r>
                </w:p>
              </w:sdtContent>
            </w:sdt>
            <w:sdt>
              <w:sdtPr>
                <w:alias w:val="poskyris"/>
                <w:tag w:val="part_5f3b5ebb92164f5282669ea66b864e77"/>
                <w:lock w:val="sdtLocked"/>
                <w:richText/>
              </w:sdtPr>
              <w:sdtContent>
                <w:p w14:paraId="38013AF1" w14:textId="218B1B30">
                  <w:pPr>
                    <w:suppressAutoHyphens/>
                    <w:ind w:firstLine="782"/>
                    <w:rPr>
                      <w:b/>
                      <w:bCs/>
                      <w:szCs w:val="24"/>
                      <w:shd w:val="clear" w:color="auto" w:fill="FFFFFF"/>
                      <w:lang w:eastAsia="ar-SA"/>
                    </w:rPr>
                  </w:pPr>
                  <w:sdt>
                    <w:sdtPr>
                      <w:alias w:val="Pavadinimas"/>
                      <w:tag w:val="title_5f3b5ebb92164f5282669ea66b864e77"/>
                      <w:lock w:val="sdtLocked"/>
                      <w:richText/>
                    </w:sdtPr>
                    <w:sdtContent>
                      <w:r>
                        <w:rPr>
                          <w:b/>
                          <w:bCs/>
                          <w:szCs w:val="24"/>
                          <w:shd w:val="clear" w:color="auto" w:fill="FFFFFF"/>
                          <w:lang w:eastAsia="ar-SA"/>
                        </w:rPr>
                        <w:t>Priėmus sprendimą keičiami ar pripažįstami negaliojančiais teisės aktai.</w:t>
                      </w:r>
                    </w:sdtContent>
                  </w:sdt>
                </w:p>
                <w:p w14:paraId="223F0CEA" w14:textId="138B6821">
                  <w:pPr>
                    <w:suppressAutoHyphens/>
                    <w:ind w:firstLine="782"/>
                    <w:rPr>
                      <w:rFonts w:eastAsia="Lucida Sans Unicode"/>
                      <w:color w:val="000000"/>
                      <w:shd w:val="clear" w:color="auto" w:fill="FFFFFF"/>
                      <w:lang w:eastAsia="ar-SA"/>
                    </w:rPr>
                  </w:pPr>
                  <w:r>
                    <w:rPr>
                      <w:rFonts w:eastAsia="Lucida Sans Unicode"/>
                      <w:color w:val="000000"/>
                      <w:shd w:val="clear" w:color="auto" w:fill="FFFFFF"/>
                      <w:lang w:eastAsia="ar-SA"/>
                    </w:rPr>
                    <w:t>Nėra.</w:t>
                  </w:r>
                </w:p>
              </w:sdtContent>
            </w:sdt>
            <w:sdt>
              <w:sdtPr>
                <w:alias w:val="poskyris"/>
                <w:tag w:val="part_1b22b979ad8d4ab6b63e4db3653bd179"/>
                <w:lock w:val="sdtLocked"/>
                <w:richText/>
              </w:sdtPr>
              <w:sdtContent>
                <w:p w14:paraId="67DF2CEB" w14:textId="709EB4CF">
                  <w:pPr>
                    <w:suppressAutoHyphens/>
                    <w:ind w:firstLine="782"/>
                    <w:rPr>
                      <w:b/>
                      <w:bCs/>
                      <w:szCs w:val="24"/>
                      <w:shd w:val="clear" w:color="auto" w:fill="FFFFFF"/>
                      <w:lang w:eastAsia="ar-SA"/>
                    </w:rPr>
                  </w:pPr>
                  <w:sdt>
                    <w:sdtPr>
                      <w:alias w:val="Pavadinimas"/>
                      <w:tag w:val="title_1b22b979ad8d4ab6b63e4db3653bd179"/>
                      <w:lock w:val="sdtLocked"/>
                      <w:richText/>
                    </w:sdtPr>
                    <w:sdtContent>
                      <w:r>
                        <w:rPr>
                          <w:b/>
                          <w:bCs/>
                          <w:szCs w:val="24"/>
                          <w:shd w:val="clear" w:color="auto" w:fill="FFFFFF"/>
                          <w:lang w:eastAsia="ar-SA"/>
                        </w:rPr>
                        <w:t>Sprendimui įgyvendinti reikalingi priimti papildomi teisės aktai.</w:t>
                      </w:r>
                    </w:sdtContent>
                  </w:sdt>
                </w:p>
                <w:p w14:paraId="77CB313F" w14:textId="66268870">
                  <w:pPr>
                    <w:widowControl w:val="0"/>
                    <w:suppressAutoHyphens/>
                    <w:ind w:firstLine="782"/>
                    <w:jc w:val="both"/>
                    <w:rPr>
                      <w:szCs w:val="24"/>
                      <w:shd w:val="clear" w:color="auto" w:fill="FFFFFF"/>
                      <w:lang w:eastAsia="ar-SA"/>
                    </w:rPr>
                  </w:pPr>
                  <w:r>
                    <w:rPr>
                      <w:szCs w:val="24"/>
                      <w:shd w:val="clear" w:color="auto" w:fill="FFFFFF"/>
                      <w:lang w:eastAsia="ar-SA"/>
                    </w:rPr>
                    <w:t>Sprendimui įgyvendinti papildomų teisės aktų priimti nereikės.</w:t>
                  </w:r>
                </w:p>
              </w:sdtContent>
            </w:sdt>
            <w:sdt>
              <w:sdtPr>
                <w:alias w:val="poskyris"/>
                <w:tag w:val="part_886959b890e5459db49c2c8a5007b26c"/>
                <w:lock w:val="sdtLocked"/>
                <w:richText/>
              </w:sdtPr>
              <w:sdtContent>
                <w:p w14:paraId="5F257B83" w14:textId="6F4D1158">
                  <w:pPr>
                    <w:suppressAutoHyphens/>
                    <w:ind w:firstLine="782"/>
                    <w:jc w:val="both"/>
                    <w:rPr>
                      <w:b/>
                      <w:bCs/>
                      <w:szCs w:val="24"/>
                      <w:shd w:val="clear" w:color="auto" w:fill="FFFFFF"/>
                      <w:lang w:eastAsia="ar-SA"/>
                    </w:rPr>
                  </w:pPr>
                  <w:sdt>
                    <w:sdtPr>
                      <w:alias w:val="Pavadinimas"/>
                      <w:tag w:val="title_886959b890e5459db49c2c8a5007b26c"/>
                      <w:lock w:val="sdtLocked"/>
                      <w:richText/>
                    </w:sdtPr>
                    <w:sdtContent>
                      <w:r>
                        <w:rPr>
                          <w:b/>
                          <w:bCs/>
                          <w:szCs w:val="24"/>
                          <w:shd w:val="clear" w:color="auto" w:fill="FFFFFF"/>
                          <w:lang w:eastAsia="ar-SA"/>
                        </w:rPr>
                        <w:t>Sprendimui įgyvendinti reikalingos lėšos.</w:t>
                      </w:r>
                    </w:sdtContent>
                  </w:sdt>
                </w:p>
                <w:p w14:paraId="56C2EB6B" w14:textId="1CF0580A">
                  <w:pPr>
                    <w:suppressAutoHyphens/>
                    <w:ind w:firstLine="782"/>
                    <w:jc w:val="both"/>
                    <w:rPr>
                      <w:color w:val="000000"/>
                      <w:szCs w:val="24"/>
                      <w:shd w:val="clear" w:color="auto" w:fill="FFFFFF"/>
                      <w:lang w:eastAsia="ar-SA"/>
                    </w:rPr>
                  </w:pPr>
                  <w:r>
                    <w:rPr>
                      <w:color w:val="000000"/>
                      <w:szCs w:val="24"/>
                      <w:shd w:val="clear" w:color="auto" w:fill="FFFFFF"/>
                      <w:lang w:eastAsia="ar-SA"/>
                    </w:rPr>
                    <w:t>Sprendimui įgyvendinti reikės:</w:t>
                  </w:r>
                </w:p>
                <w:p w14:paraId="7C947CA0" w14:textId="77777777">
                  <w:pPr>
                    <w:suppressAutoHyphens/>
                    <w:jc w:val="both"/>
                    <w:rPr>
                      <w:color w:val="000000"/>
                      <w:szCs w:val="24"/>
                      <w:shd w:val="clear" w:color="auto" w:fill="FFFFFF"/>
                      <w:lang w:eastAsia="ar-SA"/>
                    </w:rPr>
                  </w:pPr>
                </w:p>
                <w:tbl>
                  <w:tblPr>
                    <w:tblW w:w="9781" w:type="dxa"/>
                    <w:tblInd w:w="562" w:type="dxa"/>
                    <w:tblLayout w:type="fixed"/>
                    <w:tblLook w:val="04A0" w:firstRow="1" w:lastRow="0" w:firstColumn="1" w:lastColumn="0" w:noHBand="0" w:noVBand="1"/>
                  </w:tblPr>
                  <w:tblGrid>
                    <w:gridCol w:w="851"/>
                    <w:gridCol w:w="4111"/>
                    <w:gridCol w:w="1559"/>
                    <w:gridCol w:w="1701"/>
                    <w:gridCol w:w="1559"/>
                  </w:tblGrid>
                  <w:tr w14:paraId="7B8B9C68" w14:textId="77777777">
                    <w:trPr>
                      <w:trHeight w:val="675"/>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31B56" w14:textId="77777777">
                        <w:pPr>
                          <w:jc w:val="center"/>
                          <w:rPr>
                            <w:b/>
                            <w:bCs/>
                            <w:color w:val="000000"/>
                            <w:sz w:val="20"/>
                            <w:lang w:eastAsia="lt-LT"/>
                          </w:rPr>
                        </w:pPr>
                        <w:r>
                          <w:rPr>
                            <w:b/>
                            <w:bCs/>
                            <w:color w:val="000000"/>
                            <w:sz w:val="20"/>
                            <w:lang w:eastAsia="lt-LT"/>
                          </w:rPr>
                          <w:t>Kodas</w:t>
                        </w:r>
                      </w:p>
                    </w:tc>
                    <w:tc>
                      <w:tcPr>
                        <w:tcW w:w="4111" w:type="dxa"/>
                        <w:tcBorders>
                          <w:top w:val="single" w:sz="4" w:space="0" w:color="000000"/>
                          <w:left w:val="nil"/>
                          <w:bottom w:val="single" w:sz="4" w:space="0" w:color="000000"/>
                          <w:right w:val="single" w:sz="4" w:space="0" w:color="000000"/>
                        </w:tcBorders>
                        <w:shd w:val="clear" w:color="auto" w:fill="auto"/>
                        <w:vAlign w:val="center"/>
                        <w:hideMark/>
                      </w:tcPr>
                      <w:p w14:paraId="5B2CABC6" w14:textId="77777777">
                        <w:pPr>
                          <w:jc w:val="center"/>
                          <w:rPr>
                            <w:b/>
                            <w:bCs/>
                            <w:color w:val="000000"/>
                            <w:sz w:val="20"/>
                            <w:lang w:eastAsia="lt-LT"/>
                          </w:rPr>
                        </w:pPr>
                        <w:r>
                          <w:rPr>
                            <w:b/>
                            <w:bCs/>
                            <w:color w:val="000000"/>
                            <w:sz w:val="20"/>
                            <w:lang w:eastAsia="lt-LT"/>
                          </w:rPr>
                          <w:t>Pavadinimas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5BC6BCBF" w14:textId="07DCEC31">
                        <w:pPr>
                          <w:jc w:val="center"/>
                          <w:rPr>
                            <w:b/>
                            <w:bCs/>
                            <w:color w:val="000000"/>
                            <w:sz w:val="20"/>
                            <w:lang w:eastAsia="lt-LT"/>
                          </w:rPr>
                        </w:pPr>
                        <w:r>
                          <w:rPr>
                            <w:b/>
                            <w:bCs/>
                            <w:color w:val="000000"/>
                            <w:sz w:val="20"/>
                            <w:lang w:eastAsia="lt-LT"/>
                          </w:rPr>
                          <w:t>2024 metų skirtos lėšos</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14:paraId="7243C1DA" w14:textId="435FBB3C">
                        <w:pPr>
                          <w:jc w:val="center"/>
                          <w:rPr>
                            <w:b/>
                            <w:bCs/>
                            <w:color w:val="000000"/>
                            <w:sz w:val="20"/>
                            <w:lang w:eastAsia="lt-LT"/>
                          </w:rPr>
                        </w:pPr>
                        <w:r>
                          <w:rPr>
                            <w:b/>
                            <w:bCs/>
                            <w:color w:val="000000"/>
                            <w:sz w:val="20"/>
                            <w:lang w:eastAsia="lt-LT"/>
                          </w:rPr>
                          <w:t>2025 metų lėšų projektas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2C70B990" w14:textId="4981BE04">
                        <w:pPr>
                          <w:jc w:val="center"/>
                          <w:rPr>
                            <w:b/>
                            <w:bCs/>
                            <w:color w:val="000000"/>
                            <w:sz w:val="20"/>
                            <w:lang w:eastAsia="lt-LT"/>
                          </w:rPr>
                        </w:pPr>
                        <w:r>
                          <w:rPr>
                            <w:b/>
                            <w:bCs/>
                            <w:color w:val="000000"/>
                            <w:sz w:val="20"/>
                            <w:lang w:eastAsia="lt-LT"/>
                          </w:rPr>
                          <w:t>2026 metų lėšų projektas</w:t>
                        </w:r>
                      </w:p>
                    </w:tc>
                  </w:tr>
                  <w:tr w14:paraId="71041749" w14:textId="77777777">
                    <w:trPr>
                      <w:trHeight w:val="509"/>
                    </w:trPr>
                    <w:tc>
                      <w:tcPr>
                        <w:tcW w:w="851"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35FC2C7B" w14:textId="77777777">
                        <w:pPr>
                          <w:rPr>
                            <w:b/>
                            <w:color w:val="000000"/>
                            <w:sz w:val="20"/>
                            <w:lang w:eastAsia="lt-LT"/>
                          </w:rPr>
                        </w:pPr>
                        <w:r>
                          <w:rPr>
                            <w:b/>
                            <w:color w:val="000000"/>
                            <w:sz w:val="20"/>
                            <w:lang w:eastAsia="lt-LT"/>
                          </w:rPr>
                          <w:t>1.</w:t>
                        </w:r>
                      </w:p>
                    </w:tc>
                    <w:tc>
                      <w:tcPr>
                        <w:tcW w:w="4111" w:type="dxa"/>
                        <w:tcBorders>
                          <w:top w:val="nil"/>
                          <w:left w:val="nil"/>
                          <w:bottom w:val="single" w:sz="4" w:space="0" w:color="000000"/>
                          <w:right w:val="single" w:sz="4" w:space="0" w:color="000000"/>
                        </w:tcBorders>
                        <w:shd w:val="clear" w:color="auto" w:fill="F2F2F2" w:themeFill="background1" w:themeFillShade="F2"/>
                        <w:hideMark/>
                      </w:tcPr>
                      <w:p w14:paraId="26433756" w14:textId="77777777">
                        <w:pPr>
                          <w:rPr>
                            <w:b/>
                            <w:color w:val="000000"/>
                            <w:sz w:val="20"/>
                            <w:lang w:eastAsia="lt-LT"/>
                          </w:rPr>
                        </w:pPr>
                        <w:r>
                          <w:rPr>
                            <w:b/>
                            <w:color w:val="000000"/>
                            <w:sz w:val="20"/>
                            <w:lang w:eastAsia="lt-LT"/>
                          </w:rPr>
                          <w:t>SAVIVALDYBĖS BIUDŽETAS IŠ VISO, IŠ JO:</w:t>
                        </w:r>
                      </w:p>
                      <w:p w14:paraId="7BAEB11C" w14:textId="77777777">
                        <w:pPr>
                          <w:rPr>
                            <w:b/>
                            <w:color w:val="000000"/>
                            <w:sz w:val="20"/>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D7B53" w14:textId="201211C0">
                        <w:pPr>
                          <w:jc w:val="center"/>
                          <w:rPr>
                            <w:b/>
                            <w:bCs/>
                            <w:color w:val="000000"/>
                            <w:sz w:val="20"/>
                            <w:lang w:eastAsia="lt-LT"/>
                          </w:rPr>
                        </w:pPr>
                        <w:r>
                          <w:rPr>
                            <w:b/>
                            <w:bCs/>
                            <w:color w:val="000000"/>
                            <w:sz w:val="20"/>
                            <w:lang w:eastAsia="lt-LT"/>
                          </w:rPr>
                          <w:t>284 979,4</w:t>
                        </w:r>
                      </w:p>
                    </w:tc>
                    <w:tc>
                      <w:tcPr>
                        <w:tcW w:w="1701" w:type="dxa"/>
                        <w:tcBorders>
                          <w:top w:val="single" w:sz="4" w:space="0" w:color="000000"/>
                          <w:left w:val="nil"/>
                          <w:bottom w:val="single" w:sz="4" w:space="0" w:color="000000"/>
                          <w:right w:val="single" w:sz="4" w:space="0" w:color="000000"/>
                        </w:tcBorders>
                        <w:shd w:val="clear" w:color="auto" w:fill="F2F2F2" w:themeFill="background1" w:themeFillShade="F2"/>
                      </w:tcPr>
                      <w:p w14:paraId="21011E9C" w14:textId="333B9C84">
                        <w:pPr>
                          <w:jc w:val="center"/>
                          <w:rPr>
                            <w:b/>
                            <w:bCs/>
                            <w:color w:val="000000"/>
                            <w:sz w:val="20"/>
                            <w:lang w:eastAsia="lt-LT"/>
                          </w:rPr>
                        </w:pPr>
                        <w:r>
                          <w:rPr>
                            <w:b/>
                            <w:bCs/>
                            <w:color w:val="000000"/>
                            <w:sz w:val="20"/>
                            <w:lang w:eastAsia="lt-LT"/>
                          </w:rPr>
                          <w:t>278 547,3</w:t>
                        </w:r>
                      </w:p>
                    </w:tc>
                    <w:tc>
                      <w:tcPr>
                        <w:tcW w:w="1559" w:type="dxa"/>
                        <w:tcBorders>
                          <w:top w:val="single" w:sz="4" w:space="0" w:color="000000"/>
                          <w:left w:val="nil"/>
                          <w:bottom w:val="single" w:sz="4" w:space="0" w:color="000000"/>
                          <w:right w:val="single" w:sz="4" w:space="0" w:color="000000"/>
                        </w:tcBorders>
                        <w:shd w:val="clear" w:color="auto" w:fill="F2F2F2" w:themeFill="background1" w:themeFillShade="F2"/>
                      </w:tcPr>
                      <w:p w14:paraId="42FFF919" w14:textId="096639BD">
                        <w:pPr>
                          <w:jc w:val="center"/>
                          <w:rPr>
                            <w:b/>
                            <w:bCs/>
                            <w:color w:val="000000"/>
                            <w:sz w:val="20"/>
                            <w:lang w:eastAsia="lt-LT"/>
                          </w:rPr>
                        </w:pPr>
                        <w:r>
                          <w:rPr>
                            <w:b/>
                            <w:bCs/>
                            <w:color w:val="000000"/>
                            <w:sz w:val="20"/>
                            <w:lang w:eastAsia="lt-LT"/>
                          </w:rPr>
                          <w:t>287 121,2</w:t>
                        </w:r>
                      </w:p>
                    </w:tc>
                  </w:tr>
                  <w:tr w14:paraId="6BE6CEF7"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44FE383E" w14:textId="77777777">
                        <w:pPr>
                          <w:rPr>
                            <w:color w:val="000000"/>
                            <w:sz w:val="20"/>
                            <w:lang w:eastAsia="lt-LT"/>
                          </w:rPr>
                        </w:pPr>
                        <w:r>
                          <w:rPr>
                            <w:color w:val="000000"/>
                            <w:sz w:val="20"/>
                            <w:lang w:eastAsia="lt-LT"/>
                          </w:rPr>
                          <w:t>1.01.</w:t>
                        </w:r>
                      </w:p>
                    </w:tc>
                    <w:tc>
                      <w:tcPr>
                        <w:tcW w:w="4111" w:type="dxa"/>
                        <w:tcBorders>
                          <w:top w:val="single" w:sz="4" w:space="0" w:color="000000"/>
                          <w:left w:val="single" w:sz="4" w:space="0" w:color="000000"/>
                          <w:bottom w:val="single" w:sz="4" w:space="0" w:color="000000"/>
                          <w:right w:val="single" w:sz="4" w:space="0" w:color="000000"/>
                        </w:tcBorders>
                        <w:shd w:val="clear" w:color="auto" w:fill="auto"/>
                        <w:hideMark/>
                      </w:tcPr>
                      <w:p w14:paraId="67C06B94" w14:textId="77777777">
                        <w:pPr>
                          <w:rPr>
                            <w:color w:val="000000"/>
                            <w:sz w:val="20"/>
                            <w:lang w:eastAsia="lt-LT"/>
                          </w:rPr>
                        </w:pPr>
                        <w:r>
                          <w:rPr>
                            <w:color w:val="000000"/>
                            <w:sz w:val="20"/>
                            <w:lang w:eastAsia="lt-LT"/>
                          </w:rPr>
                          <w:t>Savivaldybės biudžeto lėšos (SB)</w:t>
                        </w:r>
                      </w:p>
                    </w:tc>
                    <w:tc>
                      <w:tcPr>
                        <w:tcW w:w="1559" w:type="dxa"/>
                        <w:tcBorders>
                          <w:top w:val="nil"/>
                          <w:left w:val="single" w:sz="4" w:space="0" w:color="000000"/>
                          <w:bottom w:val="single" w:sz="4" w:space="0" w:color="000000"/>
                          <w:right w:val="single" w:sz="4" w:space="0" w:color="000000"/>
                        </w:tcBorders>
                        <w:shd w:val="clear" w:color="auto" w:fill="auto"/>
                      </w:tcPr>
                      <w:p w14:paraId="5BEBEA6D" w14:textId="6279BF3C">
                        <w:pPr>
                          <w:jc w:val="center"/>
                          <w:rPr>
                            <w:color w:val="000000"/>
                            <w:sz w:val="20"/>
                            <w:lang w:eastAsia="lt-LT"/>
                          </w:rPr>
                        </w:pPr>
                        <w:r>
                          <w:rPr>
                            <w:color w:val="000000"/>
                            <w:sz w:val="20"/>
                            <w:lang w:eastAsia="lt-LT"/>
                          </w:rPr>
                          <w:t>118 196,0</w:t>
                        </w:r>
                      </w:p>
                    </w:tc>
                    <w:tc>
                      <w:tcPr>
                        <w:tcW w:w="1701" w:type="dxa"/>
                        <w:tcBorders>
                          <w:top w:val="nil"/>
                          <w:left w:val="nil"/>
                          <w:bottom w:val="single" w:sz="4" w:space="0" w:color="000000"/>
                          <w:right w:val="single" w:sz="4" w:space="0" w:color="000000"/>
                        </w:tcBorders>
                        <w:shd w:val="clear" w:color="auto" w:fill="auto"/>
                      </w:tcPr>
                      <w:p w14:paraId="048D3364" w14:textId="22ADFECD">
                        <w:pPr>
                          <w:jc w:val="center"/>
                          <w:rPr>
                            <w:color w:val="000000"/>
                            <w:sz w:val="20"/>
                            <w:lang w:eastAsia="lt-LT"/>
                          </w:rPr>
                        </w:pPr>
                        <w:r>
                          <w:rPr>
                            <w:color w:val="000000"/>
                            <w:sz w:val="20"/>
                            <w:lang w:eastAsia="lt-LT"/>
                          </w:rPr>
                          <w:t>157 434,4</w:t>
                        </w:r>
                      </w:p>
                    </w:tc>
                    <w:tc>
                      <w:tcPr>
                        <w:tcW w:w="1559" w:type="dxa"/>
                        <w:tcBorders>
                          <w:top w:val="nil"/>
                          <w:left w:val="nil"/>
                          <w:bottom w:val="single" w:sz="4" w:space="0" w:color="000000"/>
                          <w:right w:val="single" w:sz="4" w:space="0" w:color="000000"/>
                        </w:tcBorders>
                        <w:shd w:val="clear" w:color="auto" w:fill="auto"/>
                      </w:tcPr>
                      <w:p w14:paraId="37F923FF" w14:textId="1C45BA21">
                        <w:pPr>
                          <w:jc w:val="center"/>
                          <w:rPr>
                            <w:color w:val="000000"/>
                            <w:sz w:val="20"/>
                            <w:lang w:eastAsia="lt-LT"/>
                          </w:rPr>
                        </w:pPr>
                        <w:r>
                          <w:rPr>
                            <w:color w:val="000000"/>
                            <w:sz w:val="20"/>
                            <w:lang w:eastAsia="lt-LT"/>
                          </w:rPr>
                          <w:t>177 709,0</w:t>
                        </w:r>
                      </w:p>
                    </w:tc>
                  </w:tr>
                  <w:tr w14:paraId="332E6158"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109ED810" w14:textId="77777777">
                        <w:pPr>
                          <w:rPr>
                            <w:color w:val="000000"/>
                            <w:sz w:val="20"/>
                            <w:lang w:eastAsia="lt-LT"/>
                          </w:rPr>
                        </w:pPr>
                        <w:r>
                          <w:rPr>
                            <w:color w:val="000000"/>
                            <w:sz w:val="20"/>
                            <w:lang w:eastAsia="lt-LT"/>
                          </w:rPr>
                          <w:t>1.02.</w:t>
                        </w:r>
                      </w:p>
                    </w:tc>
                    <w:tc>
                      <w:tcPr>
                        <w:tcW w:w="4111" w:type="dxa"/>
                        <w:tcBorders>
                          <w:top w:val="single" w:sz="4" w:space="0" w:color="000000"/>
                          <w:left w:val="nil"/>
                          <w:bottom w:val="single" w:sz="4" w:space="0" w:color="000000"/>
                          <w:right w:val="single" w:sz="4" w:space="0" w:color="000000"/>
                        </w:tcBorders>
                        <w:shd w:val="clear" w:color="auto" w:fill="auto"/>
                        <w:hideMark/>
                      </w:tcPr>
                      <w:p w14:paraId="38D39AE1" w14:textId="77777777">
                        <w:pPr>
                          <w:rPr>
                            <w:color w:val="000000"/>
                            <w:sz w:val="20"/>
                            <w:lang w:eastAsia="lt-LT"/>
                          </w:rPr>
                        </w:pPr>
                        <w:r>
                          <w:rPr>
                            <w:color w:val="000000"/>
                            <w:sz w:val="20"/>
                            <w:lang w:eastAsia="lt-LT"/>
                          </w:rPr>
                          <w:t>Skolintos lėšos (PS)</w:t>
                        </w:r>
                      </w:p>
                    </w:tc>
                    <w:tc>
                      <w:tcPr>
                        <w:tcW w:w="1559" w:type="dxa"/>
                        <w:tcBorders>
                          <w:top w:val="nil"/>
                          <w:left w:val="single" w:sz="4" w:space="0" w:color="000000"/>
                          <w:bottom w:val="single" w:sz="4" w:space="0" w:color="000000"/>
                          <w:right w:val="single" w:sz="4" w:space="0" w:color="000000"/>
                        </w:tcBorders>
                        <w:shd w:val="clear" w:color="auto" w:fill="auto"/>
                      </w:tcPr>
                      <w:p w14:paraId="28E98501" w14:textId="68C34A8C">
                        <w:pPr>
                          <w:jc w:val="center"/>
                          <w:rPr>
                            <w:color w:val="000000"/>
                            <w:sz w:val="20"/>
                            <w:lang w:eastAsia="lt-LT"/>
                          </w:rPr>
                        </w:pPr>
                        <w:r>
                          <w:rPr>
                            <w:color w:val="000000"/>
                            <w:sz w:val="20"/>
                            <w:lang w:eastAsia="lt-LT"/>
                          </w:rPr>
                          <w:t>11 037,1</w:t>
                        </w:r>
                      </w:p>
                    </w:tc>
                    <w:tc>
                      <w:tcPr>
                        <w:tcW w:w="1701" w:type="dxa"/>
                        <w:tcBorders>
                          <w:top w:val="nil"/>
                          <w:left w:val="nil"/>
                          <w:bottom w:val="single" w:sz="4" w:space="0" w:color="000000"/>
                          <w:right w:val="single" w:sz="4" w:space="0" w:color="000000"/>
                        </w:tcBorders>
                        <w:shd w:val="clear" w:color="auto" w:fill="auto"/>
                      </w:tcPr>
                      <w:p w14:paraId="21A033FC" w14:textId="118994C5">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19F6FC01" w14:textId="05254205">
                        <w:pPr>
                          <w:jc w:val="center"/>
                          <w:rPr>
                            <w:color w:val="000000"/>
                            <w:sz w:val="20"/>
                            <w:lang w:eastAsia="lt-LT"/>
                          </w:rPr>
                        </w:pPr>
                      </w:p>
                    </w:tc>
                  </w:tr>
                  <w:tr w14:paraId="41EFA0F9"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1559428A" w14:textId="77777777">
                        <w:pPr>
                          <w:rPr>
                            <w:color w:val="000000"/>
                            <w:sz w:val="20"/>
                            <w:lang w:eastAsia="lt-LT"/>
                          </w:rPr>
                        </w:pPr>
                        <w:r>
                          <w:rPr>
                            <w:color w:val="000000"/>
                            <w:sz w:val="20"/>
                            <w:lang w:eastAsia="lt-LT"/>
                          </w:rPr>
                          <w:t>1.03.</w:t>
                        </w:r>
                      </w:p>
                    </w:tc>
                    <w:tc>
                      <w:tcPr>
                        <w:tcW w:w="4111" w:type="dxa"/>
                        <w:tcBorders>
                          <w:top w:val="nil"/>
                          <w:left w:val="nil"/>
                          <w:bottom w:val="single" w:sz="4" w:space="0" w:color="000000"/>
                          <w:right w:val="single" w:sz="4" w:space="0" w:color="000000"/>
                        </w:tcBorders>
                        <w:shd w:val="clear" w:color="auto" w:fill="auto"/>
                        <w:hideMark/>
                      </w:tcPr>
                      <w:p w14:paraId="1C5A6C3F" w14:textId="77777777">
                        <w:pPr>
                          <w:rPr>
                            <w:color w:val="000000"/>
                            <w:sz w:val="20"/>
                            <w:lang w:eastAsia="lt-LT"/>
                          </w:rPr>
                        </w:pPr>
                        <w:r>
                          <w:rPr>
                            <w:color w:val="000000"/>
                            <w:sz w:val="20"/>
                            <w:lang w:eastAsia="lt-LT"/>
                          </w:rPr>
                          <w:t>Lėšos ugdymo reikmėms VB (UR)</w:t>
                        </w:r>
                      </w:p>
                    </w:tc>
                    <w:tc>
                      <w:tcPr>
                        <w:tcW w:w="1559" w:type="dxa"/>
                        <w:tcBorders>
                          <w:top w:val="nil"/>
                          <w:left w:val="single" w:sz="4" w:space="0" w:color="000000"/>
                          <w:bottom w:val="single" w:sz="4" w:space="0" w:color="000000"/>
                          <w:right w:val="single" w:sz="4" w:space="0" w:color="000000"/>
                        </w:tcBorders>
                        <w:shd w:val="clear" w:color="auto" w:fill="auto"/>
                      </w:tcPr>
                      <w:p w14:paraId="53F764A2" w14:textId="09C3190A">
                        <w:pPr>
                          <w:jc w:val="center"/>
                          <w:rPr>
                            <w:color w:val="000000"/>
                            <w:sz w:val="20"/>
                            <w:lang w:eastAsia="lt-LT"/>
                          </w:rPr>
                        </w:pPr>
                        <w:r>
                          <w:rPr>
                            <w:color w:val="000000"/>
                            <w:sz w:val="20"/>
                            <w:lang w:eastAsia="lt-LT"/>
                          </w:rPr>
                          <w:t>60 994,5</w:t>
                        </w:r>
                      </w:p>
                    </w:tc>
                    <w:tc>
                      <w:tcPr>
                        <w:tcW w:w="1701" w:type="dxa"/>
                        <w:tcBorders>
                          <w:top w:val="nil"/>
                          <w:left w:val="nil"/>
                          <w:bottom w:val="single" w:sz="4" w:space="0" w:color="000000"/>
                          <w:right w:val="single" w:sz="4" w:space="0" w:color="000000"/>
                        </w:tcBorders>
                        <w:shd w:val="clear" w:color="auto" w:fill="auto"/>
                      </w:tcPr>
                      <w:p w14:paraId="54DC7A16" w14:textId="0452CE9B">
                        <w:pPr>
                          <w:jc w:val="center"/>
                          <w:rPr>
                            <w:color w:val="000000"/>
                            <w:sz w:val="20"/>
                            <w:lang w:eastAsia="lt-LT"/>
                          </w:rPr>
                        </w:pPr>
                        <w:r>
                          <w:rPr>
                            <w:color w:val="000000"/>
                            <w:sz w:val="20"/>
                            <w:lang w:eastAsia="lt-LT"/>
                          </w:rPr>
                          <w:t>60 139,9</w:t>
                        </w:r>
                      </w:p>
                    </w:tc>
                    <w:tc>
                      <w:tcPr>
                        <w:tcW w:w="1559" w:type="dxa"/>
                        <w:tcBorders>
                          <w:top w:val="nil"/>
                          <w:left w:val="nil"/>
                          <w:bottom w:val="single" w:sz="4" w:space="0" w:color="000000"/>
                          <w:right w:val="single" w:sz="4" w:space="0" w:color="000000"/>
                        </w:tcBorders>
                        <w:shd w:val="clear" w:color="auto" w:fill="auto"/>
                      </w:tcPr>
                      <w:p w14:paraId="294472AA" w14:textId="05F32DCE">
                        <w:pPr>
                          <w:jc w:val="center"/>
                          <w:rPr>
                            <w:color w:val="000000"/>
                            <w:sz w:val="20"/>
                            <w:lang w:eastAsia="lt-LT"/>
                          </w:rPr>
                        </w:pPr>
                        <w:r>
                          <w:rPr>
                            <w:color w:val="000000"/>
                            <w:sz w:val="20"/>
                            <w:lang w:eastAsia="lt-LT"/>
                          </w:rPr>
                          <w:t>60 139,9</w:t>
                        </w:r>
                      </w:p>
                    </w:tc>
                  </w:tr>
                  <w:tr w14:paraId="065ED4D7" w14:textId="77777777">
                    <w:trPr>
                      <w:trHeight w:val="342"/>
                    </w:trPr>
                    <w:tc>
                      <w:tcPr>
                        <w:tcW w:w="851" w:type="dxa"/>
                        <w:tcBorders>
                          <w:top w:val="nil"/>
                          <w:left w:val="single" w:sz="4" w:space="0" w:color="000000"/>
                          <w:bottom w:val="single" w:sz="4" w:space="0" w:color="000000"/>
                          <w:right w:val="single" w:sz="4" w:space="0" w:color="000000"/>
                        </w:tcBorders>
                        <w:shd w:val="clear" w:color="auto" w:fill="auto"/>
                        <w:hideMark/>
                      </w:tcPr>
                      <w:p w14:paraId="20FF59A9" w14:textId="77777777">
                        <w:pPr>
                          <w:rPr>
                            <w:color w:val="000000"/>
                            <w:sz w:val="20"/>
                            <w:lang w:eastAsia="lt-LT"/>
                          </w:rPr>
                        </w:pPr>
                        <w:r>
                          <w:rPr>
                            <w:color w:val="000000"/>
                            <w:sz w:val="20"/>
                            <w:lang w:eastAsia="lt-LT"/>
                          </w:rPr>
                          <w:t>1.04.</w:t>
                        </w:r>
                      </w:p>
                    </w:tc>
                    <w:tc>
                      <w:tcPr>
                        <w:tcW w:w="4111" w:type="dxa"/>
                        <w:tcBorders>
                          <w:top w:val="nil"/>
                          <w:left w:val="nil"/>
                          <w:bottom w:val="single" w:sz="4" w:space="0" w:color="000000"/>
                          <w:right w:val="single" w:sz="4" w:space="0" w:color="000000"/>
                        </w:tcBorders>
                        <w:shd w:val="clear" w:color="auto" w:fill="auto"/>
                        <w:hideMark/>
                      </w:tcPr>
                      <w:p w14:paraId="7F1F5CC4" w14:textId="77777777">
                        <w:pPr>
                          <w:rPr>
                            <w:color w:val="000000"/>
                            <w:sz w:val="20"/>
                            <w:lang w:eastAsia="lt-LT"/>
                          </w:rPr>
                        </w:pPr>
                        <w:r>
                          <w:rPr>
                            <w:color w:val="000000"/>
                            <w:sz w:val="20"/>
                            <w:lang w:eastAsia="lt-LT"/>
                          </w:rPr>
                          <w:t>Lėšos valstybinėms funkcijoms VB (VF)</w:t>
                        </w:r>
                      </w:p>
                    </w:tc>
                    <w:tc>
                      <w:tcPr>
                        <w:tcW w:w="1559" w:type="dxa"/>
                        <w:tcBorders>
                          <w:top w:val="nil"/>
                          <w:left w:val="single" w:sz="4" w:space="0" w:color="000000"/>
                          <w:bottom w:val="single" w:sz="4" w:space="0" w:color="000000"/>
                          <w:right w:val="single" w:sz="4" w:space="0" w:color="000000"/>
                        </w:tcBorders>
                        <w:shd w:val="clear" w:color="auto" w:fill="auto"/>
                      </w:tcPr>
                      <w:p w14:paraId="7136CA21" w14:textId="134290F4">
                        <w:pPr>
                          <w:jc w:val="center"/>
                          <w:rPr>
                            <w:color w:val="000000"/>
                            <w:sz w:val="20"/>
                            <w:lang w:eastAsia="lt-LT"/>
                          </w:rPr>
                        </w:pPr>
                        <w:r>
                          <w:rPr>
                            <w:color w:val="000000"/>
                            <w:sz w:val="20"/>
                            <w:lang w:eastAsia="lt-LT"/>
                          </w:rPr>
                          <w:t>10 479,1</w:t>
                        </w:r>
                      </w:p>
                    </w:tc>
                    <w:tc>
                      <w:tcPr>
                        <w:tcW w:w="1701" w:type="dxa"/>
                        <w:tcBorders>
                          <w:top w:val="nil"/>
                          <w:left w:val="nil"/>
                          <w:bottom w:val="single" w:sz="4" w:space="0" w:color="000000"/>
                          <w:right w:val="single" w:sz="4" w:space="0" w:color="000000"/>
                        </w:tcBorders>
                        <w:shd w:val="clear" w:color="auto" w:fill="auto"/>
                      </w:tcPr>
                      <w:p w14:paraId="5DF548CD" w14:textId="02978001">
                        <w:pPr>
                          <w:jc w:val="center"/>
                          <w:rPr>
                            <w:color w:val="000000"/>
                            <w:sz w:val="20"/>
                            <w:lang w:eastAsia="lt-LT"/>
                          </w:rPr>
                        </w:pPr>
                        <w:r>
                          <w:rPr>
                            <w:color w:val="000000"/>
                            <w:sz w:val="20"/>
                            <w:lang w:eastAsia="lt-LT"/>
                          </w:rPr>
                          <w:t>9 872,9</w:t>
                        </w:r>
                      </w:p>
                    </w:tc>
                    <w:tc>
                      <w:tcPr>
                        <w:tcW w:w="1559" w:type="dxa"/>
                        <w:tcBorders>
                          <w:top w:val="nil"/>
                          <w:left w:val="nil"/>
                          <w:bottom w:val="single" w:sz="4" w:space="0" w:color="000000"/>
                          <w:right w:val="single" w:sz="4" w:space="0" w:color="000000"/>
                        </w:tcBorders>
                        <w:shd w:val="clear" w:color="auto" w:fill="auto"/>
                      </w:tcPr>
                      <w:p w14:paraId="25F6C135" w14:textId="71C7D81C">
                        <w:pPr>
                          <w:jc w:val="center"/>
                          <w:rPr>
                            <w:color w:val="000000"/>
                            <w:sz w:val="20"/>
                            <w:lang w:eastAsia="lt-LT"/>
                          </w:rPr>
                        </w:pPr>
                        <w:r>
                          <w:rPr>
                            <w:color w:val="000000"/>
                            <w:sz w:val="20"/>
                            <w:lang w:eastAsia="lt-LT"/>
                          </w:rPr>
                          <w:t>9 872,9</w:t>
                        </w:r>
                      </w:p>
                    </w:tc>
                  </w:tr>
                  <w:tr w14:paraId="0C4E4AE6"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7F17F3A0" w14:textId="77777777">
                        <w:pPr>
                          <w:rPr>
                            <w:color w:val="000000"/>
                            <w:sz w:val="20"/>
                            <w:lang w:eastAsia="lt-LT"/>
                          </w:rPr>
                        </w:pPr>
                        <w:r>
                          <w:rPr>
                            <w:color w:val="000000"/>
                            <w:sz w:val="20"/>
                            <w:lang w:eastAsia="lt-LT"/>
                          </w:rPr>
                          <w:t>1.05.</w:t>
                        </w:r>
                      </w:p>
                    </w:tc>
                    <w:tc>
                      <w:tcPr>
                        <w:tcW w:w="4111" w:type="dxa"/>
                        <w:tcBorders>
                          <w:top w:val="nil"/>
                          <w:left w:val="nil"/>
                          <w:bottom w:val="single" w:sz="4" w:space="0" w:color="000000"/>
                          <w:right w:val="single" w:sz="4" w:space="0" w:color="000000"/>
                        </w:tcBorders>
                        <w:shd w:val="clear" w:color="auto" w:fill="auto"/>
                        <w:hideMark/>
                      </w:tcPr>
                      <w:p w14:paraId="54EA31D1" w14:textId="77777777">
                        <w:pPr>
                          <w:rPr>
                            <w:color w:val="000000"/>
                            <w:sz w:val="20"/>
                            <w:lang w:eastAsia="lt-LT"/>
                          </w:rPr>
                        </w:pPr>
                        <w:r>
                          <w:rPr>
                            <w:color w:val="000000"/>
                            <w:sz w:val="20"/>
                            <w:lang w:eastAsia="lt-LT"/>
                          </w:rPr>
                          <w:t>Valstybės biudžeto lėšos (VB)</w:t>
                        </w:r>
                      </w:p>
                    </w:tc>
                    <w:tc>
                      <w:tcPr>
                        <w:tcW w:w="1559" w:type="dxa"/>
                        <w:tcBorders>
                          <w:top w:val="nil"/>
                          <w:left w:val="single" w:sz="4" w:space="0" w:color="000000"/>
                          <w:bottom w:val="single" w:sz="4" w:space="0" w:color="000000"/>
                          <w:right w:val="single" w:sz="4" w:space="0" w:color="000000"/>
                        </w:tcBorders>
                        <w:shd w:val="clear" w:color="auto" w:fill="auto"/>
                      </w:tcPr>
                      <w:p w14:paraId="3785FFF5" w14:textId="12C6B809">
                        <w:pPr>
                          <w:jc w:val="center"/>
                          <w:rPr>
                            <w:color w:val="000000"/>
                            <w:sz w:val="20"/>
                            <w:lang w:eastAsia="lt-LT"/>
                          </w:rPr>
                        </w:pPr>
                        <w:r>
                          <w:rPr>
                            <w:color w:val="000000"/>
                            <w:sz w:val="20"/>
                            <w:lang w:eastAsia="lt-LT"/>
                          </w:rPr>
                          <w:t>17 926,5</w:t>
                        </w:r>
                      </w:p>
                    </w:tc>
                    <w:tc>
                      <w:tcPr>
                        <w:tcW w:w="1701" w:type="dxa"/>
                        <w:tcBorders>
                          <w:top w:val="nil"/>
                          <w:left w:val="nil"/>
                          <w:bottom w:val="single" w:sz="4" w:space="0" w:color="000000"/>
                          <w:right w:val="single" w:sz="4" w:space="0" w:color="000000"/>
                        </w:tcBorders>
                        <w:shd w:val="clear" w:color="auto" w:fill="auto"/>
                      </w:tcPr>
                      <w:p w14:paraId="2AB93C76" w14:textId="6D163A6B">
                        <w:pPr>
                          <w:jc w:val="center"/>
                          <w:rPr>
                            <w:color w:val="000000"/>
                            <w:sz w:val="20"/>
                            <w:lang w:eastAsia="lt-LT"/>
                          </w:rPr>
                        </w:pPr>
                        <w:r>
                          <w:rPr>
                            <w:color w:val="000000"/>
                            <w:sz w:val="20"/>
                            <w:lang w:eastAsia="lt-LT"/>
                          </w:rPr>
                          <w:t>10 296,6</w:t>
                        </w:r>
                      </w:p>
                    </w:tc>
                    <w:tc>
                      <w:tcPr>
                        <w:tcW w:w="1559" w:type="dxa"/>
                        <w:tcBorders>
                          <w:top w:val="nil"/>
                          <w:left w:val="nil"/>
                          <w:bottom w:val="single" w:sz="4" w:space="0" w:color="000000"/>
                          <w:right w:val="single" w:sz="4" w:space="0" w:color="000000"/>
                        </w:tcBorders>
                        <w:shd w:val="clear" w:color="auto" w:fill="auto"/>
                      </w:tcPr>
                      <w:p w14:paraId="1F514845" w14:textId="11089E96">
                        <w:pPr>
                          <w:jc w:val="center"/>
                          <w:rPr>
                            <w:color w:val="000000"/>
                            <w:sz w:val="20"/>
                            <w:lang w:eastAsia="lt-LT"/>
                          </w:rPr>
                        </w:pPr>
                        <w:r>
                          <w:rPr>
                            <w:color w:val="000000"/>
                            <w:sz w:val="20"/>
                            <w:lang w:eastAsia="lt-LT"/>
                          </w:rPr>
                          <w:t>9 688,2</w:t>
                        </w:r>
                      </w:p>
                    </w:tc>
                  </w:tr>
                  <w:tr w14:paraId="3015DA05" w14:textId="77777777">
                    <w:trPr>
                      <w:trHeight w:val="510"/>
                    </w:trPr>
                    <w:tc>
                      <w:tcPr>
                        <w:tcW w:w="851" w:type="dxa"/>
                        <w:tcBorders>
                          <w:top w:val="nil"/>
                          <w:left w:val="single" w:sz="4" w:space="0" w:color="000000"/>
                          <w:bottom w:val="single" w:sz="4" w:space="0" w:color="000000"/>
                          <w:right w:val="single" w:sz="4" w:space="0" w:color="000000"/>
                        </w:tcBorders>
                        <w:shd w:val="clear" w:color="auto" w:fill="auto"/>
                        <w:hideMark/>
                      </w:tcPr>
                      <w:p w14:paraId="329C0623" w14:textId="77777777">
                        <w:pPr>
                          <w:rPr>
                            <w:color w:val="000000"/>
                            <w:sz w:val="20"/>
                            <w:lang w:eastAsia="lt-LT"/>
                          </w:rPr>
                        </w:pPr>
                        <w:r>
                          <w:rPr>
                            <w:color w:val="000000"/>
                            <w:sz w:val="20"/>
                            <w:lang w:eastAsia="lt-LT"/>
                          </w:rPr>
                          <w:t>1.06.</w:t>
                        </w:r>
                      </w:p>
                    </w:tc>
                    <w:tc>
                      <w:tcPr>
                        <w:tcW w:w="4111" w:type="dxa"/>
                        <w:tcBorders>
                          <w:top w:val="nil"/>
                          <w:left w:val="nil"/>
                          <w:bottom w:val="single" w:sz="4" w:space="0" w:color="000000"/>
                          <w:right w:val="single" w:sz="4" w:space="0" w:color="000000"/>
                        </w:tcBorders>
                        <w:shd w:val="clear" w:color="auto" w:fill="auto"/>
                        <w:hideMark/>
                      </w:tcPr>
                      <w:p w14:paraId="26A4497A" w14:textId="77777777">
                        <w:pPr>
                          <w:rPr>
                            <w:color w:val="000000"/>
                            <w:sz w:val="20"/>
                            <w:lang w:eastAsia="lt-LT"/>
                          </w:rPr>
                        </w:pPr>
                        <w:r>
                          <w:rPr>
                            <w:color w:val="000000"/>
                            <w:sz w:val="20"/>
                            <w:lang w:eastAsia="lt-LT"/>
                          </w:rPr>
                          <w:t>Kelių priežiūros ir plėtros programos lėšos VB (KPPP)</w:t>
                        </w:r>
                      </w:p>
                    </w:tc>
                    <w:tc>
                      <w:tcPr>
                        <w:tcW w:w="1559" w:type="dxa"/>
                        <w:tcBorders>
                          <w:top w:val="nil"/>
                          <w:left w:val="single" w:sz="4" w:space="0" w:color="000000"/>
                          <w:bottom w:val="single" w:sz="4" w:space="0" w:color="000000"/>
                          <w:right w:val="single" w:sz="4" w:space="0" w:color="000000"/>
                        </w:tcBorders>
                        <w:shd w:val="clear" w:color="auto" w:fill="auto"/>
                      </w:tcPr>
                      <w:p w14:paraId="07A3A238" w14:textId="7AA140F5">
                        <w:pPr>
                          <w:jc w:val="center"/>
                          <w:rPr>
                            <w:color w:val="000000"/>
                            <w:sz w:val="20"/>
                            <w:lang w:eastAsia="lt-LT"/>
                          </w:rPr>
                        </w:pPr>
                        <w:r>
                          <w:rPr>
                            <w:color w:val="000000"/>
                            <w:sz w:val="20"/>
                            <w:lang w:eastAsia="lt-LT"/>
                          </w:rPr>
                          <w:t>8 713,3</w:t>
                        </w:r>
                      </w:p>
                    </w:tc>
                    <w:tc>
                      <w:tcPr>
                        <w:tcW w:w="1701" w:type="dxa"/>
                        <w:tcBorders>
                          <w:top w:val="nil"/>
                          <w:left w:val="nil"/>
                          <w:bottom w:val="single" w:sz="4" w:space="0" w:color="000000"/>
                          <w:right w:val="single" w:sz="4" w:space="0" w:color="000000"/>
                        </w:tcBorders>
                        <w:shd w:val="clear" w:color="auto" w:fill="auto"/>
                      </w:tcPr>
                      <w:p w14:paraId="2B92EA1A" w14:textId="4C68B4AC">
                        <w:pPr>
                          <w:jc w:val="center"/>
                          <w:rPr>
                            <w:color w:val="000000"/>
                            <w:sz w:val="20"/>
                            <w:lang w:eastAsia="lt-LT"/>
                          </w:rPr>
                        </w:pPr>
                        <w:r>
                          <w:rPr>
                            <w:color w:val="000000"/>
                            <w:sz w:val="20"/>
                            <w:lang w:eastAsia="lt-LT"/>
                          </w:rPr>
                          <w:t>5 000,0</w:t>
                        </w:r>
                      </w:p>
                    </w:tc>
                    <w:tc>
                      <w:tcPr>
                        <w:tcW w:w="1559" w:type="dxa"/>
                        <w:tcBorders>
                          <w:top w:val="nil"/>
                          <w:left w:val="nil"/>
                          <w:bottom w:val="single" w:sz="4" w:space="0" w:color="000000"/>
                          <w:right w:val="single" w:sz="4" w:space="0" w:color="000000"/>
                        </w:tcBorders>
                        <w:shd w:val="clear" w:color="auto" w:fill="auto"/>
                      </w:tcPr>
                      <w:p w14:paraId="3E2BC448" w14:textId="4C59DE69">
                        <w:pPr>
                          <w:jc w:val="center"/>
                          <w:rPr>
                            <w:color w:val="000000"/>
                            <w:sz w:val="20"/>
                            <w:lang w:eastAsia="lt-LT"/>
                          </w:rPr>
                        </w:pPr>
                        <w:r>
                          <w:rPr>
                            <w:color w:val="000000"/>
                            <w:sz w:val="20"/>
                            <w:lang w:eastAsia="lt-LT"/>
                          </w:rPr>
                          <w:t>5 000,0</w:t>
                        </w:r>
                      </w:p>
                    </w:tc>
                  </w:tr>
                  <w:tr w14:paraId="7265FE35" w14:textId="77777777">
                    <w:trPr>
                      <w:trHeight w:val="349"/>
                    </w:trPr>
                    <w:tc>
                      <w:tcPr>
                        <w:tcW w:w="851" w:type="dxa"/>
                        <w:tcBorders>
                          <w:top w:val="nil"/>
                          <w:left w:val="single" w:sz="4" w:space="0" w:color="000000"/>
                          <w:bottom w:val="single" w:sz="4" w:space="0" w:color="000000"/>
                          <w:right w:val="single" w:sz="4" w:space="0" w:color="000000"/>
                        </w:tcBorders>
                        <w:shd w:val="clear" w:color="auto" w:fill="auto"/>
                        <w:hideMark/>
                      </w:tcPr>
                      <w:p w14:paraId="5159BFD1" w14:textId="77777777">
                        <w:pPr>
                          <w:rPr>
                            <w:color w:val="000000"/>
                            <w:sz w:val="20"/>
                            <w:lang w:eastAsia="lt-LT"/>
                          </w:rPr>
                        </w:pPr>
                        <w:r>
                          <w:rPr>
                            <w:color w:val="000000"/>
                            <w:sz w:val="20"/>
                            <w:lang w:eastAsia="lt-LT"/>
                          </w:rPr>
                          <w:t>1.07.</w:t>
                        </w:r>
                      </w:p>
                    </w:tc>
                    <w:tc>
                      <w:tcPr>
                        <w:tcW w:w="4111" w:type="dxa"/>
                        <w:tcBorders>
                          <w:top w:val="nil"/>
                          <w:left w:val="nil"/>
                          <w:bottom w:val="single" w:sz="4" w:space="0" w:color="000000"/>
                          <w:right w:val="single" w:sz="4" w:space="0" w:color="000000"/>
                        </w:tcBorders>
                        <w:shd w:val="clear" w:color="auto" w:fill="auto"/>
                        <w:hideMark/>
                      </w:tcPr>
                      <w:p w14:paraId="7B209222" w14:textId="77777777">
                        <w:pPr>
                          <w:rPr>
                            <w:color w:val="000000"/>
                            <w:sz w:val="20"/>
                            <w:lang w:eastAsia="lt-LT"/>
                          </w:rPr>
                        </w:pPr>
                        <w:r>
                          <w:rPr>
                            <w:color w:val="000000"/>
                            <w:sz w:val="20"/>
                            <w:lang w:eastAsia="lt-LT"/>
                          </w:rPr>
                          <w:t>Valstybės investicijų projektų lėšos VB (VIP)</w:t>
                        </w:r>
                      </w:p>
                    </w:tc>
                    <w:tc>
                      <w:tcPr>
                        <w:tcW w:w="1559" w:type="dxa"/>
                        <w:tcBorders>
                          <w:top w:val="nil"/>
                          <w:left w:val="single" w:sz="4" w:space="0" w:color="000000"/>
                          <w:bottom w:val="single" w:sz="4" w:space="0" w:color="000000"/>
                          <w:right w:val="single" w:sz="4" w:space="0" w:color="000000"/>
                        </w:tcBorders>
                        <w:shd w:val="clear" w:color="auto" w:fill="auto"/>
                      </w:tcPr>
                      <w:p w14:paraId="2B93210F" w14:textId="4865FE70">
                        <w:pPr>
                          <w:jc w:val="center"/>
                          <w:rPr>
                            <w:color w:val="000000"/>
                            <w:sz w:val="20"/>
                            <w:lang w:eastAsia="lt-LT"/>
                          </w:rPr>
                        </w:pPr>
                        <w:r>
                          <w:rPr>
                            <w:color w:val="000000"/>
                            <w:sz w:val="20"/>
                            <w:lang w:eastAsia="lt-LT"/>
                          </w:rPr>
                          <w:t>1 646,7</w:t>
                        </w:r>
                      </w:p>
                    </w:tc>
                    <w:tc>
                      <w:tcPr>
                        <w:tcW w:w="1701" w:type="dxa"/>
                        <w:tcBorders>
                          <w:top w:val="nil"/>
                          <w:left w:val="nil"/>
                          <w:bottom w:val="single" w:sz="4" w:space="0" w:color="000000"/>
                          <w:right w:val="single" w:sz="4" w:space="0" w:color="000000"/>
                        </w:tcBorders>
                        <w:shd w:val="clear" w:color="auto" w:fill="auto"/>
                      </w:tcPr>
                      <w:p w14:paraId="4667F5EB" w14:textId="3E18926B">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1D521E6D" w14:textId="356E66ED">
                        <w:pPr>
                          <w:jc w:val="center"/>
                          <w:rPr>
                            <w:color w:val="000000"/>
                            <w:sz w:val="20"/>
                            <w:lang w:eastAsia="lt-LT"/>
                          </w:rPr>
                        </w:pPr>
                      </w:p>
                    </w:tc>
                  </w:tr>
                  <w:tr w14:paraId="2145704E"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4DD62373" w14:textId="77777777">
                        <w:pPr>
                          <w:rPr>
                            <w:color w:val="000000"/>
                            <w:sz w:val="20"/>
                            <w:lang w:eastAsia="lt-LT"/>
                          </w:rPr>
                        </w:pPr>
                        <w:r>
                          <w:rPr>
                            <w:color w:val="000000"/>
                            <w:sz w:val="20"/>
                            <w:lang w:eastAsia="lt-LT"/>
                          </w:rPr>
                          <w:t>1.08.</w:t>
                        </w:r>
                      </w:p>
                    </w:tc>
                    <w:tc>
                      <w:tcPr>
                        <w:tcW w:w="4111" w:type="dxa"/>
                        <w:tcBorders>
                          <w:top w:val="nil"/>
                          <w:left w:val="nil"/>
                          <w:bottom w:val="single" w:sz="4" w:space="0" w:color="000000"/>
                          <w:right w:val="single" w:sz="4" w:space="0" w:color="000000"/>
                        </w:tcBorders>
                        <w:shd w:val="clear" w:color="auto" w:fill="auto"/>
                        <w:hideMark/>
                      </w:tcPr>
                      <w:p w14:paraId="2B1AD7B5" w14:textId="77777777">
                        <w:pPr>
                          <w:rPr>
                            <w:color w:val="000000"/>
                            <w:sz w:val="20"/>
                            <w:lang w:eastAsia="lt-LT"/>
                          </w:rPr>
                        </w:pPr>
                        <w:r>
                          <w:rPr>
                            <w:color w:val="000000"/>
                            <w:sz w:val="20"/>
                            <w:lang w:eastAsia="lt-LT"/>
                          </w:rPr>
                          <w:t>Europos Sąjungos lėšos (ES)</w:t>
                        </w:r>
                      </w:p>
                    </w:tc>
                    <w:tc>
                      <w:tcPr>
                        <w:tcW w:w="1559" w:type="dxa"/>
                        <w:tcBorders>
                          <w:top w:val="nil"/>
                          <w:left w:val="single" w:sz="4" w:space="0" w:color="000000"/>
                          <w:bottom w:val="single" w:sz="4" w:space="0" w:color="000000"/>
                          <w:right w:val="single" w:sz="4" w:space="0" w:color="000000"/>
                        </w:tcBorders>
                        <w:shd w:val="clear" w:color="auto" w:fill="auto"/>
                      </w:tcPr>
                      <w:p w14:paraId="3FD207EE" w14:textId="04BFA030">
                        <w:pPr>
                          <w:jc w:val="center"/>
                          <w:rPr>
                            <w:color w:val="000000"/>
                            <w:sz w:val="20"/>
                            <w:lang w:eastAsia="lt-LT"/>
                          </w:rPr>
                        </w:pPr>
                        <w:r>
                          <w:rPr>
                            <w:color w:val="000000"/>
                            <w:sz w:val="20"/>
                            <w:lang w:eastAsia="lt-LT"/>
                          </w:rPr>
                          <w:t>15 764,4</w:t>
                        </w:r>
                      </w:p>
                    </w:tc>
                    <w:tc>
                      <w:tcPr>
                        <w:tcW w:w="1701" w:type="dxa"/>
                        <w:tcBorders>
                          <w:top w:val="nil"/>
                          <w:left w:val="nil"/>
                          <w:bottom w:val="single" w:sz="4" w:space="0" w:color="000000"/>
                          <w:right w:val="single" w:sz="4" w:space="0" w:color="000000"/>
                        </w:tcBorders>
                        <w:shd w:val="clear" w:color="auto" w:fill="auto"/>
                      </w:tcPr>
                      <w:p w14:paraId="778712BE" w14:textId="3E797359">
                        <w:pPr>
                          <w:jc w:val="center"/>
                          <w:rPr>
                            <w:color w:val="000000"/>
                            <w:sz w:val="20"/>
                            <w:lang w:eastAsia="lt-LT"/>
                          </w:rPr>
                        </w:pPr>
                        <w:r>
                          <w:rPr>
                            <w:color w:val="000000"/>
                            <w:sz w:val="20"/>
                            <w:lang w:eastAsia="lt-LT"/>
                          </w:rPr>
                          <w:t>28 702,0</w:t>
                        </w:r>
                      </w:p>
                    </w:tc>
                    <w:tc>
                      <w:tcPr>
                        <w:tcW w:w="1559" w:type="dxa"/>
                        <w:tcBorders>
                          <w:top w:val="nil"/>
                          <w:left w:val="nil"/>
                          <w:bottom w:val="single" w:sz="4" w:space="0" w:color="000000"/>
                          <w:right w:val="single" w:sz="4" w:space="0" w:color="000000"/>
                        </w:tcBorders>
                        <w:shd w:val="clear" w:color="auto" w:fill="auto"/>
                      </w:tcPr>
                      <w:p w14:paraId="13E708B3" w14:textId="28E9FC68">
                        <w:pPr>
                          <w:jc w:val="center"/>
                          <w:rPr>
                            <w:color w:val="000000"/>
                            <w:sz w:val="20"/>
                            <w:lang w:eastAsia="lt-LT"/>
                          </w:rPr>
                        </w:pPr>
                        <w:r>
                          <w:rPr>
                            <w:color w:val="000000"/>
                            <w:sz w:val="20"/>
                            <w:lang w:eastAsia="lt-LT"/>
                          </w:rPr>
                          <w:t>17 582,3</w:t>
                        </w:r>
                      </w:p>
                    </w:tc>
                  </w:tr>
                  <w:tr w14:paraId="17A6F6C2"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7FF2196D" w14:textId="77777777">
                        <w:pPr>
                          <w:rPr>
                            <w:color w:val="000000"/>
                            <w:sz w:val="20"/>
                            <w:lang w:eastAsia="lt-LT"/>
                          </w:rPr>
                        </w:pPr>
                        <w:r>
                          <w:rPr>
                            <w:color w:val="000000"/>
                            <w:sz w:val="20"/>
                            <w:lang w:eastAsia="lt-LT"/>
                          </w:rPr>
                          <w:t>1.09.</w:t>
                        </w:r>
                      </w:p>
                    </w:tc>
                    <w:tc>
                      <w:tcPr>
                        <w:tcW w:w="4111" w:type="dxa"/>
                        <w:tcBorders>
                          <w:top w:val="nil"/>
                          <w:left w:val="nil"/>
                          <w:bottom w:val="single" w:sz="4" w:space="0" w:color="000000"/>
                          <w:right w:val="single" w:sz="4" w:space="0" w:color="000000"/>
                        </w:tcBorders>
                        <w:shd w:val="clear" w:color="auto" w:fill="auto"/>
                        <w:hideMark/>
                      </w:tcPr>
                      <w:p w14:paraId="05C67A8A" w14:textId="77777777">
                        <w:pPr>
                          <w:rPr>
                            <w:color w:val="000000"/>
                            <w:sz w:val="20"/>
                            <w:lang w:eastAsia="lt-LT"/>
                          </w:rPr>
                        </w:pPr>
                        <w:r>
                          <w:rPr>
                            <w:color w:val="000000"/>
                            <w:sz w:val="20"/>
                            <w:lang w:eastAsia="lt-LT"/>
                          </w:rPr>
                          <w:t>Įstaigos pajamų lėšos (PL)</w:t>
                        </w:r>
                      </w:p>
                    </w:tc>
                    <w:tc>
                      <w:tcPr>
                        <w:tcW w:w="1559" w:type="dxa"/>
                        <w:tcBorders>
                          <w:top w:val="nil"/>
                          <w:left w:val="single" w:sz="4" w:space="0" w:color="000000"/>
                          <w:bottom w:val="single" w:sz="4" w:space="0" w:color="000000"/>
                          <w:right w:val="single" w:sz="4" w:space="0" w:color="000000"/>
                        </w:tcBorders>
                        <w:shd w:val="clear" w:color="auto" w:fill="auto"/>
                      </w:tcPr>
                      <w:p w14:paraId="2A57B110" w14:textId="7A4C0E74">
                        <w:pPr>
                          <w:jc w:val="center"/>
                          <w:rPr>
                            <w:color w:val="000000"/>
                            <w:sz w:val="20"/>
                            <w:lang w:eastAsia="lt-LT"/>
                          </w:rPr>
                        </w:pPr>
                        <w:r>
                          <w:rPr>
                            <w:color w:val="000000"/>
                            <w:sz w:val="20"/>
                            <w:lang w:eastAsia="lt-LT"/>
                          </w:rPr>
                          <w:t>7 388,8</w:t>
                        </w:r>
                      </w:p>
                    </w:tc>
                    <w:tc>
                      <w:tcPr>
                        <w:tcW w:w="1701" w:type="dxa"/>
                        <w:tcBorders>
                          <w:top w:val="nil"/>
                          <w:left w:val="nil"/>
                          <w:bottom w:val="single" w:sz="4" w:space="0" w:color="000000"/>
                          <w:right w:val="single" w:sz="4" w:space="0" w:color="000000"/>
                        </w:tcBorders>
                        <w:shd w:val="clear" w:color="auto" w:fill="auto"/>
                      </w:tcPr>
                      <w:p w14:paraId="01307DBF" w14:textId="321F1D2E">
                        <w:pPr>
                          <w:jc w:val="center"/>
                          <w:rPr>
                            <w:color w:val="000000"/>
                            <w:sz w:val="20"/>
                            <w:lang w:eastAsia="lt-LT"/>
                          </w:rPr>
                        </w:pPr>
                        <w:r>
                          <w:rPr>
                            <w:color w:val="000000"/>
                            <w:sz w:val="20"/>
                            <w:lang w:eastAsia="lt-LT"/>
                          </w:rPr>
                          <w:t>6 651,5</w:t>
                        </w:r>
                      </w:p>
                    </w:tc>
                    <w:tc>
                      <w:tcPr>
                        <w:tcW w:w="1559" w:type="dxa"/>
                        <w:tcBorders>
                          <w:top w:val="nil"/>
                          <w:left w:val="nil"/>
                          <w:bottom w:val="single" w:sz="4" w:space="0" w:color="000000"/>
                          <w:right w:val="single" w:sz="4" w:space="0" w:color="000000"/>
                        </w:tcBorders>
                        <w:shd w:val="clear" w:color="auto" w:fill="auto"/>
                      </w:tcPr>
                      <w:p w14:paraId="3C54AE14" w14:textId="14ED0E08">
                        <w:pPr>
                          <w:jc w:val="center"/>
                          <w:rPr>
                            <w:color w:val="000000"/>
                            <w:sz w:val="20"/>
                            <w:lang w:eastAsia="lt-LT"/>
                          </w:rPr>
                        </w:pPr>
                        <w:r>
                          <w:rPr>
                            <w:color w:val="000000"/>
                            <w:sz w:val="20"/>
                            <w:lang w:eastAsia="lt-LT"/>
                          </w:rPr>
                          <w:t>6 679,0</w:t>
                        </w:r>
                      </w:p>
                    </w:tc>
                  </w:tr>
                  <w:tr w14:paraId="1B82CC93" w14:textId="77777777">
                    <w:trPr>
                      <w:trHeight w:val="510"/>
                    </w:trPr>
                    <w:tc>
                      <w:tcPr>
                        <w:tcW w:w="851" w:type="dxa"/>
                        <w:tcBorders>
                          <w:top w:val="nil"/>
                          <w:left w:val="single" w:sz="4" w:space="0" w:color="000000"/>
                          <w:bottom w:val="single" w:sz="4" w:space="0" w:color="000000"/>
                          <w:right w:val="single" w:sz="4" w:space="0" w:color="000000"/>
                        </w:tcBorders>
                        <w:shd w:val="clear" w:color="auto" w:fill="auto"/>
                        <w:hideMark/>
                      </w:tcPr>
                      <w:p w14:paraId="7B5525F9" w14:textId="77777777">
                        <w:pPr>
                          <w:rPr>
                            <w:color w:val="000000"/>
                            <w:sz w:val="20"/>
                            <w:lang w:eastAsia="lt-LT"/>
                          </w:rPr>
                        </w:pPr>
                        <w:r>
                          <w:rPr>
                            <w:color w:val="000000"/>
                            <w:sz w:val="20"/>
                            <w:lang w:eastAsia="lt-LT"/>
                          </w:rPr>
                          <w:t>1.10.</w:t>
                        </w:r>
                      </w:p>
                    </w:tc>
                    <w:tc>
                      <w:tcPr>
                        <w:tcW w:w="4111" w:type="dxa"/>
                        <w:tcBorders>
                          <w:top w:val="nil"/>
                          <w:left w:val="nil"/>
                          <w:bottom w:val="single" w:sz="4" w:space="0" w:color="000000"/>
                          <w:right w:val="single" w:sz="4" w:space="0" w:color="000000"/>
                        </w:tcBorders>
                        <w:shd w:val="clear" w:color="auto" w:fill="auto"/>
                        <w:hideMark/>
                      </w:tcPr>
                      <w:p w14:paraId="0C9EB5D3" w14:textId="77777777">
                        <w:pPr>
                          <w:rPr>
                            <w:color w:val="000000"/>
                            <w:sz w:val="20"/>
                            <w:lang w:eastAsia="lt-LT"/>
                          </w:rPr>
                        </w:pPr>
                        <w:r>
                          <w:rPr>
                            <w:color w:val="000000"/>
                            <w:sz w:val="20"/>
                            <w:lang w:eastAsia="lt-LT"/>
                          </w:rPr>
                          <w:t>Lėšų likutis ataskaitinio laikotarpio pabaigoje (LIK)</w:t>
                        </w:r>
                      </w:p>
                    </w:tc>
                    <w:tc>
                      <w:tcPr>
                        <w:tcW w:w="1559" w:type="dxa"/>
                        <w:tcBorders>
                          <w:top w:val="nil"/>
                          <w:left w:val="single" w:sz="4" w:space="0" w:color="000000"/>
                          <w:bottom w:val="single" w:sz="4" w:space="0" w:color="000000"/>
                          <w:right w:val="single" w:sz="4" w:space="0" w:color="000000"/>
                        </w:tcBorders>
                        <w:shd w:val="clear" w:color="auto" w:fill="auto"/>
                      </w:tcPr>
                      <w:p w14:paraId="3FB21693" w14:textId="12FFF208">
                        <w:pPr>
                          <w:jc w:val="center"/>
                          <w:rPr>
                            <w:color w:val="000000"/>
                            <w:sz w:val="20"/>
                            <w:lang w:eastAsia="lt-LT"/>
                          </w:rPr>
                        </w:pPr>
                        <w:r>
                          <w:rPr>
                            <w:color w:val="000000"/>
                            <w:sz w:val="20"/>
                            <w:lang w:eastAsia="lt-LT"/>
                          </w:rPr>
                          <w:t>32 060,1</w:t>
                        </w:r>
                      </w:p>
                    </w:tc>
                    <w:tc>
                      <w:tcPr>
                        <w:tcW w:w="1701" w:type="dxa"/>
                        <w:tcBorders>
                          <w:top w:val="nil"/>
                          <w:left w:val="nil"/>
                          <w:bottom w:val="single" w:sz="4" w:space="0" w:color="000000"/>
                          <w:right w:val="single" w:sz="4" w:space="0" w:color="000000"/>
                        </w:tcBorders>
                        <w:shd w:val="clear" w:color="auto" w:fill="auto"/>
                      </w:tcPr>
                      <w:p w14:paraId="2E18E4B6" w14:textId="511DDFC3">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0C0AF5C2" w14:textId="6DB4EE10">
                        <w:pPr>
                          <w:jc w:val="center"/>
                          <w:rPr>
                            <w:color w:val="000000"/>
                            <w:sz w:val="20"/>
                            <w:lang w:eastAsia="lt-LT"/>
                          </w:rPr>
                        </w:pPr>
                      </w:p>
                    </w:tc>
                  </w:tr>
                  <w:tr w14:paraId="67604B6B" w14:textId="77777777">
                    <w:trPr>
                      <w:trHeight w:val="455"/>
                    </w:trPr>
                    <w:tc>
                      <w:tcPr>
                        <w:tcW w:w="851" w:type="dxa"/>
                        <w:tcBorders>
                          <w:top w:val="nil"/>
                          <w:left w:val="single" w:sz="4" w:space="0" w:color="000000"/>
                          <w:bottom w:val="single" w:sz="4" w:space="0" w:color="000000"/>
                          <w:right w:val="single" w:sz="4" w:space="0" w:color="000000"/>
                        </w:tcBorders>
                        <w:shd w:val="clear" w:color="auto" w:fill="auto"/>
                        <w:hideMark/>
                      </w:tcPr>
                      <w:p w14:paraId="03EEE69E" w14:textId="77777777">
                        <w:pPr>
                          <w:rPr>
                            <w:color w:val="000000"/>
                            <w:sz w:val="20"/>
                            <w:lang w:eastAsia="lt-LT"/>
                          </w:rPr>
                        </w:pPr>
                        <w:r>
                          <w:rPr>
                            <w:color w:val="000000"/>
                            <w:sz w:val="20"/>
                            <w:lang w:eastAsia="lt-LT"/>
                          </w:rPr>
                          <w:t>1.11.</w:t>
                        </w:r>
                      </w:p>
                    </w:tc>
                    <w:tc>
                      <w:tcPr>
                        <w:tcW w:w="4111" w:type="dxa"/>
                        <w:tcBorders>
                          <w:top w:val="nil"/>
                          <w:left w:val="nil"/>
                          <w:bottom w:val="single" w:sz="4" w:space="0" w:color="000000"/>
                          <w:right w:val="single" w:sz="4" w:space="0" w:color="000000"/>
                        </w:tcBorders>
                        <w:shd w:val="clear" w:color="auto" w:fill="auto"/>
                        <w:hideMark/>
                      </w:tcPr>
                      <w:p w14:paraId="7F11EC40" w14:textId="77777777">
                        <w:pPr>
                          <w:rPr>
                            <w:color w:val="000000"/>
                            <w:sz w:val="20"/>
                            <w:lang w:eastAsia="lt-LT"/>
                          </w:rPr>
                        </w:pPr>
                        <w:r>
                          <w:rPr>
                            <w:color w:val="000000"/>
                            <w:sz w:val="20"/>
                            <w:lang w:eastAsia="lt-LT"/>
                          </w:rPr>
                          <w:t>Aplinkos apsaugos rėmimo specialiosios programos lėšos SB (AA)</w:t>
                        </w:r>
                      </w:p>
                    </w:tc>
                    <w:tc>
                      <w:tcPr>
                        <w:tcW w:w="1559" w:type="dxa"/>
                        <w:tcBorders>
                          <w:top w:val="nil"/>
                          <w:left w:val="single" w:sz="4" w:space="0" w:color="000000"/>
                          <w:bottom w:val="single" w:sz="4" w:space="0" w:color="000000"/>
                          <w:right w:val="single" w:sz="4" w:space="0" w:color="000000"/>
                        </w:tcBorders>
                        <w:shd w:val="clear" w:color="auto" w:fill="auto"/>
                      </w:tcPr>
                      <w:p w14:paraId="6DA13D92" w14:textId="2C4EA9D2">
                        <w:pPr>
                          <w:jc w:val="center"/>
                          <w:rPr>
                            <w:color w:val="000000"/>
                            <w:sz w:val="20"/>
                            <w:lang w:eastAsia="lt-LT"/>
                          </w:rPr>
                        </w:pPr>
                        <w:r>
                          <w:rPr>
                            <w:color w:val="000000"/>
                            <w:sz w:val="20"/>
                            <w:lang w:eastAsia="lt-LT"/>
                          </w:rPr>
                          <w:t>450,0</w:t>
                        </w:r>
                      </w:p>
                    </w:tc>
                    <w:tc>
                      <w:tcPr>
                        <w:tcW w:w="1701" w:type="dxa"/>
                        <w:tcBorders>
                          <w:top w:val="nil"/>
                          <w:left w:val="nil"/>
                          <w:bottom w:val="single" w:sz="4" w:space="0" w:color="000000"/>
                          <w:right w:val="single" w:sz="4" w:space="0" w:color="000000"/>
                        </w:tcBorders>
                        <w:shd w:val="clear" w:color="auto" w:fill="auto"/>
                      </w:tcPr>
                      <w:p w14:paraId="5DC400A6" w14:textId="0E97BDB1">
                        <w:pPr>
                          <w:jc w:val="center"/>
                          <w:rPr>
                            <w:color w:val="000000"/>
                            <w:sz w:val="20"/>
                            <w:lang w:eastAsia="lt-LT"/>
                          </w:rPr>
                        </w:pPr>
                        <w:r>
                          <w:rPr>
                            <w:color w:val="000000"/>
                            <w:sz w:val="20"/>
                            <w:lang w:eastAsia="lt-LT"/>
                          </w:rPr>
                          <w:t>450,0</w:t>
                        </w:r>
                      </w:p>
                    </w:tc>
                    <w:tc>
                      <w:tcPr>
                        <w:tcW w:w="1559" w:type="dxa"/>
                        <w:tcBorders>
                          <w:top w:val="nil"/>
                          <w:left w:val="nil"/>
                          <w:bottom w:val="single" w:sz="4" w:space="0" w:color="000000"/>
                          <w:right w:val="single" w:sz="4" w:space="0" w:color="000000"/>
                        </w:tcBorders>
                        <w:shd w:val="clear" w:color="auto" w:fill="auto"/>
                      </w:tcPr>
                      <w:p w14:paraId="4359CED3" w14:textId="101BFECD">
                        <w:pPr>
                          <w:jc w:val="center"/>
                          <w:rPr>
                            <w:color w:val="000000"/>
                            <w:sz w:val="20"/>
                            <w:lang w:eastAsia="lt-LT"/>
                          </w:rPr>
                        </w:pPr>
                        <w:r>
                          <w:rPr>
                            <w:color w:val="000000"/>
                            <w:sz w:val="20"/>
                            <w:lang w:eastAsia="lt-LT"/>
                          </w:rPr>
                          <w:t>450,0</w:t>
                        </w:r>
                      </w:p>
                    </w:tc>
                  </w:tr>
                  <w:tr w14:paraId="6B6AB61B" w14:textId="77777777">
                    <w:trPr>
                      <w:trHeight w:val="523"/>
                    </w:trPr>
                    <w:tc>
                      <w:tcPr>
                        <w:tcW w:w="851" w:type="dxa"/>
                        <w:tcBorders>
                          <w:top w:val="nil"/>
                          <w:left w:val="single" w:sz="4" w:space="0" w:color="000000"/>
                          <w:bottom w:val="single" w:sz="4" w:space="0" w:color="000000"/>
                          <w:right w:val="single" w:sz="4" w:space="0" w:color="000000"/>
                        </w:tcBorders>
                        <w:shd w:val="clear" w:color="auto" w:fill="auto"/>
                        <w:hideMark/>
                      </w:tcPr>
                      <w:p w14:paraId="743A2EBF" w14:textId="77777777">
                        <w:pPr>
                          <w:rPr>
                            <w:color w:val="000000"/>
                            <w:sz w:val="20"/>
                            <w:lang w:eastAsia="lt-LT"/>
                          </w:rPr>
                        </w:pPr>
                        <w:r>
                          <w:rPr>
                            <w:color w:val="000000"/>
                            <w:sz w:val="20"/>
                            <w:lang w:eastAsia="lt-LT"/>
                          </w:rPr>
                          <w:t>1.12.</w:t>
                        </w:r>
                      </w:p>
                    </w:tc>
                    <w:tc>
                      <w:tcPr>
                        <w:tcW w:w="4111" w:type="dxa"/>
                        <w:tcBorders>
                          <w:top w:val="nil"/>
                          <w:left w:val="nil"/>
                          <w:bottom w:val="single" w:sz="4" w:space="0" w:color="000000"/>
                          <w:right w:val="single" w:sz="4" w:space="0" w:color="000000"/>
                        </w:tcBorders>
                        <w:shd w:val="clear" w:color="auto" w:fill="auto"/>
                        <w:hideMark/>
                      </w:tcPr>
                      <w:p w14:paraId="77203E49" w14:textId="77777777">
                        <w:pPr>
                          <w:rPr>
                            <w:color w:val="000000"/>
                            <w:sz w:val="20"/>
                            <w:lang w:eastAsia="lt-LT"/>
                          </w:rPr>
                        </w:pPr>
                        <w:r>
                          <w:rPr>
                            <w:color w:val="000000"/>
                            <w:sz w:val="20"/>
                            <w:lang w:eastAsia="lt-LT"/>
                          </w:rPr>
                          <w:t>Lėšų likutis iš Aplinkos apsaugos rėmimo specialiosios programos SB (AA/LIK)</w:t>
                        </w:r>
                      </w:p>
                    </w:tc>
                    <w:tc>
                      <w:tcPr>
                        <w:tcW w:w="1559" w:type="dxa"/>
                        <w:tcBorders>
                          <w:top w:val="nil"/>
                          <w:left w:val="single" w:sz="4" w:space="0" w:color="000000"/>
                          <w:bottom w:val="single" w:sz="4" w:space="0" w:color="000000"/>
                          <w:right w:val="single" w:sz="4" w:space="0" w:color="000000"/>
                        </w:tcBorders>
                        <w:shd w:val="clear" w:color="auto" w:fill="auto"/>
                      </w:tcPr>
                      <w:p w14:paraId="2B025BC0" w14:textId="2B579FA4">
                        <w:pPr>
                          <w:jc w:val="center"/>
                          <w:rPr>
                            <w:color w:val="000000"/>
                            <w:sz w:val="20"/>
                            <w:lang w:eastAsia="lt-LT"/>
                          </w:rPr>
                        </w:pPr>
                        <w:r>
                          <w:rPr>
                            <w:color w:val="000000"/>
                            <w:sz w:val="20"/>
                            <w:lang w:eastAsia="lt-LT"/>
                          </w:rPr>
                          <w:t>323,0</w:t>
                        </w:r>
                      </w:p>
                    </w:tc>
                    <w:tc>
                      <w:tcPr>
                        <w:tcW w:w="1701" w:type="dxa"/>
                        <w:tcBorders>
                          <w:top w:val="nil"/>
                          <w:left w:val="nil"/>
                          <w:bottom w:val="single" w:sz="4" w:space="0" w:color="000000"/>
                          <w:right w:val="single" w:sz="4" w:space="0" w:color="000000"/>
                        </w:tcBorders>
                        <w:shd w:val="clear" w:color="auto" w:fill="auto"/>
                      </w:tcPr>
                      <w:p w14:paraId="14869784" w14:textId="5BBD090F">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0A6F505D" w14:textId="4B6E348D">
                        <w:pPr>
                          <w:jc w:val="center"/>
                          <w:rPr>
                            <w:color w:val="000000"/>
                            <w:sz w:val="20"/>
                            <w:lang w:eastAsia="lt-LT"/>
                          </w:rPr>
                        </w:pPr>
                      </w:p>
                    </w:tc>
                  </w:tr>
                  <w:tr w14:paraId="2914CFDD" w14:textId="77777777">
                    <w:trPr>
                      <w:trHeight w:val="300"/>
                    </w:trPr>
                    <w:tc>
                      <w:tcPr>
                        <w:tcW w:w="851"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7D91E18" w14:textId="77777777">
                        <w:pPr>
                          <w:rPr>
                            <w:b/>
                            <w:color w:val="000000"/>
                            <w:sz w:val="20"/>
                            <w:lang w:eastAsia="lt-LT"/>
                          </w:rPr>
                        </w:pPr>
                        <w:r>
                          <w:rPr>
                            <w:b/>
                            <w:color w:val="000000"/>
                            <w:sz w:val="20"/>
                            <w:lang w:eastAsia="lt-LT"/>
                          </w:rPr>
                          <w:t>2.</w:t>
                        </w:r>
                      </w:p>
                    </w:tc>
                    <w:tc>
                      <w:tcPr>
                        <w:tcW w:w="4111" w:type="dxa"/>
                        <w:tcBorders>
                          <w:top w:val="nil"/>
                          <w:left w:val="nil"/>
                          <w:bottom w:val="single" w:sz="4" w:space="0" w:color="000000"/>
                          <w:right w:val="single" w:sz="4" w:space="0" w:color="000000"/>
                        </w:tcBorders>
                        <w:shd w:val="clear" w:color="auto" w:fill="F2F2F2" w:themeFill="background1" w:themeFillShade="F2"/>
                        <w:hideMark/>
                      </w:tcPr>
                      <w:p w14:paraId="5F647B53" w14:textId="77777777">
                        <w:pPr>
                          <w:rPr>
                            <w:b/>
                            <w:color w:val="000000"/>
                            <w:sz w:val="20"/>
                            <w:lang w:eastAsia="lt-LT"/>
                          </w:rPr>
                        </w:pPr>
                        <w:r>
                          <w:rPr>
                            <w:b/>
                            <w:color w:val="000000"/>
                            <w:sz w:val="20"/>
                            <w:lang w:eastAsia="lt-LT"/>
                          </w:rPr>
                          <w:t>KITOS LĖŠOS IŠ VISO, IŠ JŲ:</w:t>
                        </w:r>
                      </w:p>
                    </w:tc>
                    <w:tc>
                      <w:tcPr>
                        <w:tcW w:w="1559" w:type="dxa"/>
                        <w:tcBorders>
                          <w:top w:val="nil"/>
                          <w:left w:val="single" w:sz="4" w:space="0" w:color="000000"/>
                          <w:bottom w:val="single" w:sz="4" w:space="0" w:color="000000"/>
                          <w:right w:val="single" w:sz="4" w:space="0" w:color="000000"/>
                        </w:tcBorders>
                        <w:shd w:val="clear" w:color="auto" w:fill="F2F2F2" w:themeFill="background1" w:themeFillShade="F2"/>
                      </w:tcPr>
                      <w:p w14:paraId="2CDBFBB1" w14:textId="3A368E51">
                        <w:pPr>
                          <w:jc w:val="center"/>
                          <w:rPr>
                            <w:b/>
                            <w:bCs/>
                            <w:color w:val="000000"/>
                            <w:sz w:val="20"/>
                            <w:lang w:eastAsia="lt-LT"/>
                          </w:rPr>
                        </w:pPr>
                        <w:r>
                          <w:rPr>
                            <w:b/>
                            <w:bCs/>
                            <w:color w:val="000000"/>
                            <w:sz w:val="20"/>
                            <w:lang w:eastAsia="lt-LT"/>
                          </w:rPr>
                          <w:t>44 015,8</w:t>
                        </w:r>
                      </w:p>
                    </w:tc>
                    <w:tc>
                      <w:tcPr>
                        <w:tcW w:w="1701" w:type="dxa"/>
                        <w:tcBorders>
                          <w:top w:val="nil"/>
                          <w:left w:val="nil"/>
                          <w:bottom w:val="single" w:sz="4" w:space="0" w:color="000000"/>
                          <w:right w:val="single" w:sz="4" w:space="0" w:color="000000"/>
                        </w:tcBorders>
                        <w:shd w:val="clear" w:color="auto" w:fill="F2F2F2" w:themeFill="background1" w:themeFillShade="F2"/>
                      </w:tcPr>
                      <w:p w14:paraId="0E53754B" w14:textId="33FC363E">
                        <w:pPr>
                          <w:jc w:val="center"/>
                          <w:rPr>
                            <w:b/>
                            <w:bCs/>
                            <w:color w:val="000000"/>
                            <w:sz w:val="20"/>
                            <w:lang w:eastAsia="lt-LT"/>
                          </w:rPr>
                        </w:pPr>
                        <w:r>
                          <w:rPr>
                            <w:b/>
                            <w:bCs/>
                            <w:color w:val="000000"/>
                            <w:sz w:val="20"/>
                            <w:lang w:eastAsia="lt-LT"/>
                          </w:rPr>
                          <w:t>44 735,3</w:t>
                        </w:r>
                      </w:p>
                    </w:tc>
                    <w:tc>
                      <w:tcPr>
                        <w:tcW w:w="1559" w:type="dxa"/>
                        <w:tcBorders>
                          <w:top w:val="nil"/>
                          <w:left w:val="nil"/>
                          <w:bottom w:val="single" w:sz="4" w:space="0" w:color="000000"/>
                          <w:right w:val="single" w:sz="4" w:space="0" w:color="000000"/>
                        </w:tcBorders>
                        <w:shd w:val="clear" w:color="auto" w:fill="F2F2F2" w:themeFill="background1" w:themeFillShade="F2"/>
                      </w:tcPr>
                      <w:p w14:paraId="32C7765E" w14:textId="0626B488">
                        <w:pPr>
                          <w:jc w:val="center"/>
                          <w:rPr>
                            <w:b/>
                            <w:bCs/>
                            <w:color w:val="000000"/>
                            <w:sz w:val="20"/>
                            <w:lang w:eastAsia="lt-LT"/>
                          </w:rPr>
                        </w:pPr>
                        <w:r>
                          <w:rPr>
                            <w:b/>
                            <w:bCs/>
                            <w:color w:val="000000"/>
                            <w:sz w:val="20"/>
                            <w:lang w:eastAsia="lt-LT"/>
                          </w:rPr>
                          <w:t>44 615,9</w:t>
                        </w:r>
                      </w:p>
                    </w:tc>
                  </w:tr>
                  <w:tr w14:paraId="3BB079D1"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1E77115A" w14:textId="77777777">
                        <w:pPr>
                          <w:rPr>
                            <w:color w:val="000000"/>
                            <w:sz w:val="20"/>
                            <w:lang w:eastAsia="lt-LT"/>
                          </w:rPr>
                        </w:pPr>
                        <w:r>
                          <w:rPr>
                            <w:color w:val="000000"/>
                            <w:sz w:val="20"/>
                            <w:lang w:eastAsia="lt-LT"/>
                          </w:rPr>
                          <w:t>2.01.</w:t>
                        </w:r>
                      </w:p>
                    </w:tc>
                    <w:tc>
                      <w:tcPr>
                        <w:tcW w:w="4111" w:type="dxa"/>
                        <w:tcBorders>
                          <w:top w:val="nil"/>
                          <w:left w:val="nil"/>
                          <w:bottom w:val="single" w:sz="4" w:space="0" w:color="000000"/>
                          <w:right w:val="single" w:sz="4" w:space="0" w:color="000000"/>
                        </w:tcBorders>
                        <w:shd w:val="clear" w:color="auto" w:fill="auto"/>
                        <w:hideMark/>
                      </w:tcPr>
                      <w:p w14:paraId="58E168C9" w14:textId="77777777">
                        <w:pPr>
                          <w:rPr>
                            <w:color w:val="000000"/>
                            <w:sz w:val="20"/>
                            <w:lang w:eastAsia="lt-LT"/>
                          </w:rPr>
                        </w:pPr>
                        <w:r>
                          <w:rPr>
                            <w:color w:val="000000"/>
                            <w:sz w:val="20"/>
                            <w:lang w:eastAsia="lt-LT"/>
                          </w:rPr>
                          <w:t>Valstybės biudžeto lėšos KT (VB)</w:t>
                        </w:r>
                      </w:p>
                    </w:tc>
                    <w:tc>
                      <w:tcPr>
                        <w:tcW w:w="1559" w:type="dxa"/>
                        <w:tcBorders>
                          <w:top w:val="nil"/>
                          <w:left w:val="single" w:sz="4" w:space="0" w:color="000000"/>
                          <w:bottom w:val="single" w:sz="4" w:space="0" w:color="000000"/>
                          <w:right w:val="single" w:sz="4" w:space="0" w:color="000000"/>
                        </w:tcBorders>
                        <w:shd w:val="clear" w:color="auto" w:fill="auto"/>
                      </w:tcPr>
                      <w:p w14:paraId="5A7DBE9C" w14:textId="079340C9">
                        <w:pPr>
                          <w:jc w:val="center"/>
                          <w:rPr>
                            <w:color w:val="000000"/>
                            <w:sz w:val="20"/>
                            <w:lang w:eastAsia="lt-LT"/>
                          </w:rPr>
                        </w:pPr>
                        <w:r>
                          <w:rPr>
                            <w:color w:val="000000"/>
                            <w:sz w:val="20"/>
                            <w:lang w:eastAsia="lt-LT"/>
                          </w:rPr>
                          <w:t>39 520,8</w:t>
                        </w:r>
                      </w:p>
                    </w:tc>
                    <w:tc>
                      <w:tcPr>
                        <w:tcW w:w="1701" w:type="dxa"/>
                        <w:tcBorders>
                          <w:top w:val="nil"/>
                          <w:left w:val="nil"/>
                          <w:bottom w:val="single" w:sz="4" w:space="0" w:color="000000"/>
                          <w:right w:val="single" w:sz="4" w:space="0" w:color="000000"/>
                        </w:tcBorders>
                        <w:shd w:val="clear" w:color="auto" w:fill="auto"/>
                      </w:tcPr>
                      <w:p w14:paraId="25064D7A" w14:textId="491D4D79">
                        <w:pPr>
                          <w:jc w:val="center"/>
                          <w:rPr>
                            <w:color w:val="000000"/>
                            <w:sz w:val="20"/>
                            <w:lang w:eastAsia="lt-LT"/>
                          </w:rPr>
                        </w:pPr>
                        <w:r>
                          <w:rPr>
                            <w:color w:val="000000"/>
                            <w:sz w:val="20"/>
                            <w:lang w:eastAsia="lt-LT"/>
                          </w:rPr>
                          <w:t>42 622,3</w:t>
                        </w:r>
                      </w:p>
                    </w:tc>
                    <w:tc>
                      <w:tcPr>
                        <w:tcW w:w="1559" w:type="dxa"/>
                        <w:tcBorders>
                          <w:top w:val="nil"/>
                          <w:left w:val="nil"/>
                          <w:bottom w:val="single" w:sz="4" w:space="0" w:color="000000"/>
                          <w:right w:val="single" w:sz="4" w:space="0" w:color="000000"/>
                        </w:tcBorders>
                        <w:shd w:val="clear" w:color="auto" w:fill="auto"/>
                      </w:tcPr>
                      <w:p w14:paraId="7DD6FCE3" w14:textId="1016E12F">
                        <w:pPr>
                          <w:jc w:val="center"/>
                          <w:rPr>
                            <w:color w:val="000000"/>
                            <w:sz w:val="20"/>
                            <w:lang w:eastAsia="lt-LT"/>
                          </w:rPr>
                        </w:pPr>
                        <w:r>
                          <w:rPr>
                            <w:color w:val="000000"/>
                            <w:sz w:val="20"/>
                            <w:lang w:eastAsia="lt-LT"/>
                          </w:rPr>
                          <w:t>42 625,3</w:t>
                        </w:r>
                      </w:p>
                    </w:tc>
                  </w:tr>
                  <w:tr w14:paraId="4465BA18" w14:textId="77777777">
                    <w:trPr>
                      <w:trHeight w:val="300"/>
                    </w:trPr>
                    <w:tc>
                      <w:tcPr>
                        <w:tcW w:w="851" w:type="dxa"/>
                        <w:tcBorders>
                          <w:top w:val="single" w:sz="4" w:space="0" w:color="000000"/>
                          <w:left w:val="single" w:sz="4" w:space="0" w:color="000000"/>
                          <w:bottom w:val="single" w:sz="4" w:space="0" w:color="auto"/>
                          <w:right w:val="single" w:sz="4" w:space="0" w:color="000000"/>
                        </w:tcBorders>
                        <w:shd w:val="clear" w:color="auto" w:fill="auto"/>
                        <w:hideMark/>
                      </w:tcPr>
                      <w:p w14:paraId="7C3E0962" w14:textId="77777777">
                        <w:pPr>
                          <w:rPr>
                            <w:color w:val="000000"/>
                            <w:sz w:val="20"/>
                            <w:lang w:eastAsia="lt-LT"/>
                          </w:rPr>
                        </w:pPr>
                        <w:r>
                          <w:rPr>
                            <w:color w:val="000000"/>
                            <w:sz w:val="20"/>
                            <w:lang w:eastAsia="lt-LT"/>
                          </w:rPr>
                          <w:t>2.02.</w:t>
                        </w:r>
                      </w:p>
                    </w:tc>
                    <w:tc>
                      <w:tcPr>
                        <w:tcW w:w="4111" w:type="dxa"/>
                        <w:tcBorders>
                          <w:top w:val="single" w:sz="4" w:space="0" w:color="000000"/>
                          <w:left w:val="nil"/>
                          <w:bottom w:val="single" w:sz="4" w:space="0" w:color="auto"/>
                          <w:right w:val="single" w:sz="4" w:space="0" w:color="000000"/>
                        </w:tcBorders>
                        <w:shd w:val="clear" w:color="auto" w:fill="auto"/>
                        <w:hideMark/>
                      </w:tcPr>
                      <w:p w14:paraId="72FAF939" w14:textId="68B0B6F1">
                        <w:pPr>
                          <w:rPr>
                            <w:color w:val="000000"/>
                            <w:sz w:val="20"/>
                            <w:lang w:eastAsia="lt-LT"/>
                          </w:rPr>
                        </w:pPr>
                        <w:r>
                          <w:rPr>
                            <w:color w:val="000000"/>
                            <w:sz w:val="20"/>
                            <w:lang w:eastAsia="lt-LT"/>
                          </w:rPr>
                          <w:t>Europos Sąjungos lėšos KT (ES)</w:t>
                        </w:r>
                      </w:p>
                    </w:tc>
                    <w:tc>
                      <w:tcPr>
                        <w:tcW w:w="1559" w:type="dxa"/>
                        <w:tcBorders>
                          <w:top w:val="single" w:sz="4" w:space="0" w:color="000000"/>
                          <w:left w:val="single" w:sz="4" w:space="0" w:color="000000"/>
                          <w:bottom w:val="single" w:sz="4" w:space="0" w:color="auto"/>
                          <w:right w:val="single" w:sz="4" w:space="0" w:color="000000"/>
                        </w:tcBorders>
                        <w:shd w:val="clear" w:color="auto" w:fill="auto"/>
                      </w:tcPr>
                      <w:p w14:paraId="2137ED08" w14:textId="617F232A">
                        <w:pPr>
                          <w:jc w:val="center"/>
                          <w:rPr>
                            <w:color w:val="000000"/>
                            <w:sz w:val="20"/>
                            <w:lang w:eastAsia="lt-LT"/>
                          </w:rPr>
                        </w:pPr>
                        <w:r>
                          <w:rPr>
                            <w:color w:val="000000"/>
                            <w:sz w:val="20"/>
                            <w:lang w:eastAsia="lt-LT"/>
                          </w:rPr>
                          <w:t>2 928,1</w:t>
                        </w:r>
                      </w:p>
                    </w:tc>
                    <w:tc>
                      <w:tcPr>
                        <w:tcW w:w="1701" w:type="dxa"/>
                        <w:tcBorders>
                          <w:top w:val="single" w:sz="4" w:space="0" w:color="000000"/>
                          <w:left w:val="nil"/>
                          <w:bottom w:val="single" w:sz="4" w:space="0" w:color="auto"/>
                          <w:right w:val="single" w:sz="4" w:space="0" w:color="000000"/>
                        </w:tcBorders>
                        <w:shd w:val="clear" w:color="auto" w:fill="auto"/>
                      </w:tcPr>
                      <w:p w14:paraId="798CFFFA" w14:textId="302237EE">
                        <w:pPr>
                          <w:jc w:val="center"/>
                          <w:rPr>
                            <w:color w:val="000000"/>
                            <w:sz w:val="20"/>
                            <w:lang w:eastAsia="lt-LT"/>
                          </w:rPr>
                        </w:pPr>
                        <w:r>
                          <w:rPr>
                            <w:color w:val="000000"/>
                            <w:sz w:val="20"/>
                            <w:lang w:eastAsia="lt-LT"/>
                          </w:rPr>
                          <w:t>1 009,3</w:t>
                        </w:r>
                      </w:p>
                    </w:tc>
                    <w:tc>
                      <w:tcPr>
                        <w:tcW w:w="1559" w:type="dxa"/>
                        <w:tcBorders>
                          <w:top w:val="single" w:sz="4" w:space="0" w:color="000000"/>
                          <w:left w:val="nil"/>
                          <w:bottom w:val="single" w:sz="4" w:space="0" w:color="auto"/>
                          <w:right w:val="single" w:sz="4" w:space="0" w:color="000000"/>
                        </w:tcBorders>
                        <w:shd w:val="clear" w:color="auto" w:fill="auto"/>
                      </w:tcPr>
                      <w:p w14:paraId="3145233D" w14:textId="49169BC8">
                        <w:pPr>
                          <w:jc w:val="center"/>
                          <w:rPr>
                            <w:color w:val="000000"/>
                            <w:sz w:val="20"/>
                            <w:lang w:eastAsia="lt-LT"/>
                          </w:rPr>
                        </w:pPr>
                        <w:r>
                          <w:rPr>
                            <w:color w:val="000000"/>
                            <w:sz w:val="20"/>
                            <w:lang w:eastAsia="lt-LT"/>
                          </w:rPr>
                          <w:t>929,5</w:t>
                        </w:r>
                      </w:p>
                    </w:tc>
                  </w:tr>
                  <w:tr w14:paraId="3754BFC0" w14:textId="77777777">
                    <w:trPr>
                      <w:trHeight w:val="300"/>
                    </w:trPr>
                    <w:tc>
                      <w:tcPr>
                        <w:tcW w:w="851" w:type="dxa"/>
                        <w:tcBorders>
                          <w:top w:val="single" w:sz="4" w:space="0" w:color="auto"/>
                          <w:left w:val="single" w:sz="4" w:space="0" w:color="000000"/>
                          <w:bottom w:val="single" w:sz="4" w:space="0" w:color="000000"/>
                          <w:right w:val="single" w:sz="4" w:space="0" w:color="000000"/>
                        </w:tcBorders>
                        <w:shd w:val="clear" w:color="auto" w:fill="auto"/>
                        <w:hideMark/>
                      </w:tcPr>
                      <w:p w14:paraId="0DA109E2" w14:textId="77777777">
                        <w:pPr>
                          <w:rPr>
                            <w:color w:val="000000"/>
                            <w:sz w:val="20"/>
                            <w:lang w:eastAsia="lt-LT"/>
                          </w:rPr>
                        </w:pPr>
                        <w:r>
                          <w:rPr>
                            <w:color w:val="000000"/>
                            <w:sz w:val="20"/>
                            <w:lang w:eastAsia="lt-LT"/>
                          </w:rPr>
                          <w:t>2.03.</w:t>
                        </w:r>
                      </w:p>
                    </w:tc>
                    <w:tc>
                      <w:tcPr>
                        <w:tcW w:w="4111" w:type="dxa"/>
                        <w:tcBorders>
                          <w:top w:val="single" w:sz="4" w:space="0" w:color="auto"/>
                          <w:left w:val="nil"/>
                          <w:bottom w:val="single" w:sz="4" w:space="0" w:color="000000"/>
                          <w:right w:val="single" w:sz="4" w:space="0" w:color="000000"/>
                        </w:tcBorders>
                        <w:shd w:val="clear" w:color="auto" w:fill="auto"/>
                        <w:hideMark/>
                      </w:tcPr>
                      <w:p w14:paraId="7604CA70" w14:textId="77777777">
                        <w:pPr>
                          <w:rPr>
                            <w:color w:val="000000"/>
                            <w:sz w:val="20"/>
                            <w:lang w:eastAsia="lt-LT"/>
                          </w:rPr>
                        </w:pPr>
                        <w:r>
                          <w:rPr>
                            <w:color w:val="000000"/>
                            <w:sz w:val="20"/>
                            <w:lang w:eastAsia="lt-LT"/>
                          </w:rPr>
                          <w:t>Kitų šaltinių lėšos KT (KL)</w:t>
                        </w:r>
                      </w:p>
                    </w:tc>
                    <w:tc>
                      <w:tcPr>
                        <w:tcW w:w="1559" w:type="dxa"/>
                        <w:tcBorders>
                          <w:top w:val="single" w:sz="4" w:space="0" w:color="auto"/>
                          <w:left w:val="single" w:sz="4" w:space="0" w:color="000000"/>
                          <w:bottom w:val="single" w:sz="4" w:space="0" w:color="000000"/>
                          <w:right w:val="single" w:sz="4" w:space="0" w:color="000000"/>
                        </w:tcBorders>
                        <w:shd w:val="clear" w:color="auto" w:fill="auto"/>
                      </w:tcPr>
                      <w:p w14:paraId="30D71264" w14:textId="0FD54002">
                        <w:pPr>
                          <w:jc w:val="center"/>
                          <w:rPr>
                            <w:color w:val="000000"/>
                            <w:sz w:val="20"/>
                            <w:lang w:eastAsia="lt-LT"/>
                          </w:rPr>
                        </w:pPr>
                        <w:r>
                          <w:rPr>
                            <w:color w:val="000000"/>
                            <w:sz w:val="20"/>
                            <w:lang w:eastAsia="lt-LT"/>
                          </w:rPr>
                          <w:t>1 566,9</w:t>
                        </w:r>
                      </w:p>
                    </w:tc>
                    <w:tc>
                      <w:tcPr>
                        <w:tcW w:w="1701" w:type="dxa"/>
                        <w:tcBorders>
                          <w:top w:val="single" w:sz="4" w:space="0" w:color="auto"/>
                          <w:left w:val="nil"/>
                          <w:bottom w:val="single" w:sz="4" w:space="0" w:color="000000"/>
                          <w:right w:val="single" w:sz="4" w:space="0" w:color="000000"/>
                        </w:tcBorders>
                        <w:shd w:val="clear" w:color="auto" w:fill="auto"/>
                      </w:tcPr>
                      <w:p w14:paraId="45E948CA" w14:textId="249455E9">
                        <w:pPr>
                          <w:jc w:val="center"/>
                          <w:rPr>
                            <w:color w:val="000000"/>
                            <w:sz w:val="20"/>
                            <w:lang w:eastAsia="lt-LT"/>
                          </w:rPr>
                        </w:pPr>
                        <w:r>
                          <w:rPr>
                            <w:color w:val="000000"/>
                            <w:sz w:val="20"/>
                            <w:lang w:eastAsia="lt-LT"/>
                          </w:rPr>
                          <w:t>1 103,7</w:t>
                        </w:r>
                      </w:p>
                    </w:tc>
                    <w:tc>
                      <w:tcPr>
                        <w:tcW w:w="1559" w:type="dxa"/>
                        <w:tcBorders>
                          <w:top w:val="single" w:sz="4" w:space="0" w:color="auto"/>
                          <w:left w:val="nil"/>
                          <w:bottom w:val="single" w:sz="4" w:space="0" w:color="000000"/>
                          <w:right w:val="single" w:sz="4" w:space="0" w:color="000000"/>
                        </w:tcBorders>
                        <w:shd w:val="clear" w:color="auto" w:fill="auto"/>
                      </w:tcPr>
                      <w:p w14:paraId="219A4BA5" w14:textId="5B094AD1">
                        <w:pPr>
                          <w:jc w:val="center"/>
                          <w:rPr>
                            <w:color w:val="000000"/>
                            <w:sz w:val="20"/>
                            <w:lang w:eastAsia="lt-LT"/>
                          </w:rPr>
                        </w:pPr>
                        <w:r>
                          <w:rPr>
                            <w:color w:val="000000"/>
                            <w:sz w:val="20"/>
                            <w:lang w:eastAsia="lt-LT"/>
                          </w:rPr>
                          <w:t>1 061,1</w:t>
                        </w:r>
                      </w:p>
                    </w:tc>
                  </w:tr>
                  <w:tr w14:paraId="41AF768C"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94CF52D" w14:textId="77777777">
                        <w:pPr>
                          <w:ind w:firstLine="57"/>
                          <w:rPr>
                            <w:b/>
                            <w:bCs/>
                            <w:color w:val="000000"/>
                            <w:sz w:val="20"/>
                            <w:lang w:eastAsia="lt-LT"/>
                          </w:rPr>
                        </w:pPr>
                      </w:p>
                    </w:tc>
                    <w:tc>
                      <w:tcPr>
                        <w:tcW w:w="4111" w:type="dxa"/>
                        <w:tcBorders>
                          <w:top w:val="single" w:sz="4" w:space="0" w:color="000000"/>
                          <w:left w:val="nil"/>
                          <w:bottom w:val="single" w:sz="4" w:space="0" w:color="000000"/>
                          <w:right w:val="single" w:sz="4" w:space="0" w:color="000000"/>
                        </w:tcBorders>
                        <w:shd w:val="clear" w:color="auto" w:fill="D9D9D9" w:themeFill="background1" w:themeFillShade="D9"/>
                        <w:hideMark/>
                      </w:tcPr>
                      <w:p w14:paraId="2866A3AE" w14:textId="77777777">
                        <w:pPr>
                          <w:jc w:val="right"/>
                          <w:rPr>
                            <w:b/>
                            <w:bCs/>
                            <w:color w:val="000000"/>
                            <w:sz w:val="20"/>
                            <w:lang w:eastAsia="lt-LT"/>
                          </w:rPr>
                        </w:pPr>
                        <w:r>
                          <w:rPr>
                            <w:b/>
                            <w:bCs/>
                            <w:color w:val="000000"/>
                            <w:sz w:val="20"/>
                            <w:lang w:eastAsia="lt-LT"/>
                          </w:rPr>
                          <w:t>IŠ VISO:</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4A20602" w14:textId="5655F8CB">
                        <w:pPr>
                          <w:jc w:val="center"/>
                          <w:rPr>
                            <w:b/>
                            <w:bCs/>
                            <w:color w:val="000000"/>
                            <w:sz w:val="20"/>
                            <w:lang w:eastAsia="lt-LT"/>
                          </w:rPr>
                        </w:pPr>
                        <w:r>
                          <w:rPr>
                            <w:b/>
                            <w:bCs/>
                            <w:color w:val="000000"/>
                            <w:sz w:val="20"/>
                            <w:lang w:eastAsia="lt-LT"/>
                          </w:rPr>
                          <w:t>328 995,2</w:t>
                        </w:r>
                      </w:p>
                    </w:tc>
                    <w:tc>
                      <w:tcPr>
                        <w:tcW w:w="1701" w:type="dxa"/>
                        <w:tcBorders>
                          <w:top w:val="single" w:sz="4" w:space="0" w:color="000000"/>
                          <w:left w:val="nil"/>
                          <w:bottom w:val="single" w:sz="4" w:space="0" w:color="000000"/>
                          <w:right w:val="single" w:sz="4" w:space="0" w:color="000000"/>
                        </w:tcBorders>
                        <w:shd w:val="clear" w:color="auto" w:fill="D9D9D9" w:themeFill="background1" w:themeFillShade="D9"/>
                      </w:tcPr>
                      <w:p w14:paraId="56CD2C41" w14:textId="1DEAC13C">
                        <w:pPr>
                          <w:jc w:val="center"/>
                          <w:rPr>
                            <w:b/>
                            <w:bCs/>
                            <w:color w:val="000000"/>
                            <w:sz w:val="20"/>
                            <w:lang w:eastAsia="lt-LT"/>
                          </w:rPr>
                        </w:pPr>
                        <w:r>
                          <w:rPr>
                            <w:b/>
                            <w:bCs/>
                            <w:color w:val="000000"/>
                            <w:sz w:val="20"/>
                            <w:lang w:eastAsia="lt-LT"/>
                          </w:rPr>
                          <w:t>323 282,6</w:t>
                        </w:r>
                      </w:p>
                    </w:tc>
                    <w:tc>
                      <w:tcPr>
                        <w:tcW w:w="1559" w:type="dxa"/>
                        <w:tcBorders>
                          <w:top w:val="single" w:sz="4" w:space="0" w:color="000000"/>
                          <w:left w:val="nil"/>
                          <w:bottom w:val="single" w:sz="4" w:space="0" w:color="000000"/>
                          <w:right w:val="single" w:sz="4" w:space="0" w:color="000000"/>
                        </w:tcBorders>
                        <w:shd w:val="clear" w:color="auto" w:fill="D9D9D9" w:themeFill="background1" w:themeFillShade="D9"/>
                      </w:tcPr>
                      <w:p w14:paraId="182795ED" w14:textId="7FFC48F2">
                        <w:pPr>
                          <w:jc w:val="center"/>
                          <w:rPr>
                            <w:b/>
                            <w:bCs/>
                            <w:color w:val="000000"/>
                            <w:sz w:val="20"/>
                            <w:lang w:eastAsia="lt-LT"/>
                          </w:rPr>
                        </w:pPr>
                        <w:r>
                          <w:rPr>
                            <w:b/>
                            <w:bCs/>
                            <w:color w:val="000000"/>
                            <w:sz w:val="20"/>
                            <w:lang w:eastAsia="lt-LT"/>
                          </w:rPr>
                          <w:t>331 737,1</w:t>
                        </w:r>
                      </w:p>
                    </w:tc>
                  </w:tr>
                </w:tbl>
                <w:p w14:paraId="406F022C" w14:textId="77777777">
                  <w:pPr>
                    <w:suppressAutoHyphens/>
                    <w:ind w:firstLine="720"/>
                    <w:jc w:val="both"/>
                    <w:rPr>
                      <w:szCs w:val="24"/>
                      <w:shd w:val="clear" w:color="auto" w:fill="FFFFFF"/>
                      <w:lang w:eastAsia="lt-LT"/>
                    </w:rPr>
                  </w:pPr>
                </w:p>
                <w:p w14:paraId="6D5E3F0E" w14:textId="77777777">
                  <w:pPr>
                    <w:suppressAutoHyphens/>
                    <w:ind w:firstLine="720"/>
                    <w:jc w:val="both"/>
                    <w:rPr>
                      <w:b/>
                      <w:color w:val="000000"/>
                      <w:szCs w:val="24"/>
                      <w:shd w:val="clear" w:color="auto" w:fill="FFFFFF"/>
                      <w:lang w:eastAsia="ar-SA"/>
                    </w:rPr>
                  </w:pPr>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(jei tokį vertinimą reikia atlikti, nurodoma, kad pridedama Antikorupcinio vertinimo pažyma).</w:t>
                  </w:r>
                </w:p>
                <w:p w14:paraId="53A5E429" w14:textId="77777777">
                  <w:pPr>
                    <w:suppressAutoHyphens/>
                    <w:ind w:firstLine="720"/>
                    <w:jc w:val="both"/>
                    <w:rPr>
                      <w:szCs w:val="24"/>
                      <w:lang w:eastAsia="ar-SA"/>
                    </w:rPr>
                  </w:pPr>
                  <w:r>
                    <w:rPr>
                      <w:color w:val="000000"/>
                      <w:szCs w:val="24"/>
                      <w:shd w:val="clear" w:color="auto" w:fill="FFFFFF"/>
                      <w:lang w:eastAsia="ar-SA"/>
                    </w:rPr>
                    <w:t>Vertinimas neatliekamas</w:t>
                  </w:r>
                  <w:r>
                    <w:rPr>
                      <w:szCs w:val="24"/>
                      <w:shd w:val="clear" w:color="auto" w:fill="FFFFFF"/>
                      <w:lang w:eastAsia="ar-SA"/>
                    </w:rPr>
                    <w:t>, pažyma nepridedama.</w:t>
                  </w:r>
                </w:p>
              </w:sdtContent>
            </w:sdt>
            <w:sdt>
              <w:sdtPr>
                <w:alias w:val="poskyris"/>
                <w:tag w:val="part_4b973b4a6f514cc6826db50979644759"/>
                <w:lock w:val="sdtLocked"/>
                <w:richText/>
              </w:sdtPr>
              <w:sdtContent>
                <w:p w14:paraId="1E2EDE46" w14:textId="77777777">
                  <w:pPr>
                    <w:suppressAutoHyphens/>
                    <w:ind w:firstLine="720"/>
                    <w:jc w:val="both"/>
                    <w:rPr>
                      <w:b/>
                      <w:bCs/>
                      <w:szCs w:val="24"/>
                      <w:shd w:val="clear" w:color="auto" w:fill="FFFFFF"/>
                      <w:lang w:eastAsia="ar-SA"/>
                    </w:rPr>
                  </w:pPr>
                  <w:sdt>
                    <w:sdtPr>
                      <w:alias w:val="Pavadinimas"/>
                      <w:tag w:val="title_4b973b4a6f514cc6826db50979644759"/>
                      <w:lock w:val="sdtLocked"/>
                      <w:richText/>
                    </w:sdtPr>
                    <w:sdtContent>
                      <w:r>
                        <w:rPr>
                          <w:b/>
                          <w:bCs/>
                          <w:szCs w:val="24"/>
                          <w:shd w:val="clear" w:color="auto" w:fill="FFFFFF"/>
                          <w:lang w:eastAsia="ar-SA"/>
                        </w:rPr>
                        <w:t>Sprendimo projektą parengė.</w:t>
                      </w:r>
                    </w:sdtContent>
                  </w:sdt>
                </w:p>
                <w:p w14:paraId="0711F40E" w14:textId="06CE9014">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specialistės R. Macienė, tel. 383 436 ir D. Jozonienė, tel. 596 273.</w:t>
                  </w:r>
                </w:p>
                <w:p w14:paraId="54B6C5A6" w14:textId="77777777">
                  <w:pPr>
                    <w:suppressAutoHyphens/>
                    <w:ind w:firstLine="720"/>
                    <w:jc w:val="both"/>
                    <w:rPr>
                      <w:b/>
                      <w:szCs w:val="24"/>
                      <w:lang w:eastAsia="ar-SA"/>
                    </w:rPr>
                  </w:pPr>
                </w:p>
                <w:p w14:paraId="56CC81A5" w14:textId="683F052F">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7FC8D455" w14:textId="2CDD2F84">
                  <w:pPr>
                    <w:suppressAutoHyphens/>
                    <w:ind w:firstLine="720"/>
                    <w:jc w:val="both"/>
                    <w:rPr>
                      <w:szCs w:val="24"/>
                      <w:shd w:val="clear" w:color="auto" w:fill="FFFFFF"/>
                      <w:lang w:eastAsia="ar-SA"/>
                    </w:rPr>
                  </w:pPr>
                  <w:r>
                    <w:rPr>
                      <w:szCs w:val="24"/>
                      <w:shd w:val="clear" w:color="auto" w:fill="FFFFFF"/>
                      <w:lang w:eastAsia="ar-SA"/>
                    </w:rPr>
                    <w:t>Neatlikta ir nenumatyta.</w:t>
                  </w:r>
                </w:p>
                <w:p w14:paraId="3E727590" w14:textId="77777777">
                  <w:pPr>
                    <w:suppressAutoHyphens/>
                    <w:jc w:val="both"/>
                    <w:rPr>
                      <w:szCs w:val="24"/>
                      <w:shd w:val="clear" w:color="auto" w:fill="FFFFFF"/>
                      <w:lang w:eastAsia="ar-SA"/>
                    </w:rPr>
                  </w:pPr>
                </w:p>
                <w:p w14:paraId="668C1850" w14:textId="77777777">
                  <w:pPr>
                    <w:suppressAutoHyphens/>
                    <w:ind w:firstLine="720"/>
                    <w:jc w:val="both"/>
                    <w:rPr>
                      <w:szCs w:val="24"/>
                      <w:lang w:eastAsia="ar-SA"/>
                    </w:rPr>
                  </w:pPr>
                </w:p>
              </w:sdtContent>
            </w:sdt>
          </w:sdtContent>
        </w:sdt>
        <w:sdt>
          <w:sdtPr>
            <w:alias w:val="signatura"/>
            <w:tag w:val="part_73054cffe3f44083864006d23f71bc5f"/>
            <w:lock w:val="sdtLocked"/>
            <w:richText/>
          </w:sdtPr>
          <w:sdtContent>
            <w:p w14:paraId="4A56F1FD" w14:textId="7CA0271A">
              <w:pPr>
                <w:suppressAutoHyphens/>
                <w:rPr>
                  <w:szCs w:val="24"/>
                  <w:lang w:eastAsia="ar-SA"/>
                </w:rPr>
              </w:pPr>
              <w:r>
                <w:rPr>
                  <w:szCs w:val="24"/>
                  <w:shd w:val="clear" w:color="auto" w:fill="FFFFFF"/>
                  <w:lang w:eastAsia="ar-SA"/>
                </w:rPr>
                <w:t xml:space="preserve">Strateginio planavimo ir finansų vedėja                                                                      Vaida Kalasevičienė</w:t>
              </w:r>
              <w:r>
                <w:rPr>
                  <w:szCs w:val="24"/>
                  <w:lang w:eastAsia="ar-SA"/>
                </w:rPr>
                <w:t xml:space="preserve">     </w:t>
              </w:r>
            </w:p>
            <w:p w14:paraId="0C1CE39F" w14:textId="2C95DE56">
              <w:pPr>
                <w:suppressAutoHyphens/>
                <w:rPr>
                  <w:szCs w:val="24"/>
                  <w:shd w:val="clear" w:color="auto" w:fill="FFFFFF"/>
                  <w:lang w:eastAsia="ar-SA"/>
                </w:rPr>
              </w:pPr>
            </w:p>
          </w:sdtContent>
        </w:sdt>
      </w:sdtContent>
    </w:sdt>
    <w:sectPr>
      <w:headerReference w:type="default" r:id="rId7"/>
      <w:pgSz w:w="12240" w:h="15840" w:code="1"/>
      <w:pgMar w:top="720" w:right="720" w:bottom="720" w:left="720"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30B133" w14:textId="77777777">
      <w:pPr>
        <w:suppressAutoHyphens/>
        <w:rPr>
          <w:szCs w:val="24"/>
          <w:lang w:val="en-GB" w:eastAsia="ar-SA"/>
        </w:rPr>
      </w:pPr>
      <w:r>
        <w:rPr>
          <w:szCs w:val="24"/>
          <w:lang w:val="en-GB" w:eastAsia="ar-SA"/>
        </w:rPr>
        <w:separator/>
      </w:r>
    </w:p>
  </w:endnote>
  <w:endnote w:type="continuationSeparator" w:id="0">
    <w:p w14:paraId="792BB233"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8A7B62" w14:textId="77777777">
      <w:pPr>
        <w:suppressAutoHyphens/>
        <w:rPr>
          <w:szCs w:val="24"/>
          <w:lang w:val="en-GB" w:eastAsia="ar-SA"/>
        </w:rPr>
      </w:pPr>
      <w:r>
        <w:rPr>
          <w:szCs w:val="24"/>
          <w:lang w:val="en-GB" w:eastAsia="ar-SA"/>
        </w:rPr>
        <w:separator/>
      </w:r>
    </w:p>
  </w:footnote>
  <w:footnote w:type="continuationSeparator" w:id="0">
    <w:p w14:paraId="0485B52E"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1B40FEDC-21DC-4ECE-A989-967A87F7CA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07042551">
      <w:bodyDiv w:val="1"/>
      <w:marLeft w:val="0"/>
      <w:marRight w:val="0"/>
      <w:marTop w:val="0"/>
      <w:marBottom w:val="0"/>
      <w:divBdr>
        <w:top w:val="none" w:sz="0" w:space="0" w:color="auto"/>
        <w:left w:val="none" w:sz="0" w:space="0" w:color="auto"/>
        <w:bottom w:val="none" w:sz="0" w:space="0" w:color="auto"/>
        <w:right w:val="none" w:sz="0" w:space="0" w:color="auto"/>
      </w:divBdr>
    </w:div>
    <w:div w:id="109325328">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185099296">
      <w:bodyDiv w:val="1"/>
      <w:marLeft w:val="0"/>
      <w:marRight w:val="0"/>
      <w:marTop w:val="0"/>
      <w:marBottom w:val="0"/>
      <w:divBdr>
        <w:top w:val="none" w:sz="0" w:space="0" w:color="auto"/>
        <w:left w:val="none" w:sz="0" w:space="0" w:color="auto"/>
        <w:bottom w:val="none" w:sz="0" w:space="0" w:color="auto"/>
        <w:right w:val="none" w:sz="0" w:space="0" w:color="auto"/>
      </w:divBdr>
    </w:div>
    <w:div w:id="232397263">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2083742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544488262">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786779201">
      <w:bodyDiv w:val="1"/>
      <w:marLeft w:val="0"/>
      <w:marRight w:val="0"/>
      <w:marTop w:val="0"/>
      <w:marBottom w:val="0"/>
      <w:divBdr>
        <w:top w:val="none" w:sz="0" w:space="0" w:color="auto"/>
        <w:left w:val="none" w:sz="0" w:space="0" w:color="auto"/>
        <w:bottom w:val="none" w:sz="0" w:space="0" w:color="auto"/>
        <w:right w:val="none" w:sz="0" w:space="0" w:color="auto"/>
      </w:divBdr>
    </w:div>
    <w:div w:id="809205719">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834035546">
      <w:bodyDiv w:val="1"/>
      <w:marLeft w:val="0"/>
      <w:marRight w:val="0"/>
      <w:marTop w:val="0"/>
      <w:marBottom w:val="0"/>
      <w:divBdr>
        <w:top w:val="none" w:sz="0" w:space="0" w:color="auto"/>
        <w:left w:val="none" w:sz="0" w:space="0" w:color="auto"/>
        <w:bottom w:val="none" w:sz="0" w:space="0" w:color="auto"/>
        <w:right w:val="none" w:sz="0" w:space="0" w:color="auto"/>
      </w:divBdr>
    </w:div>
    <w:div w:id="836110817">
      <w:bodyDiv w:val="1"/>
      <w:marLeft w:val="0"/>
      <w:marRight w:val="0"/>
      <w:marTop w:val="0"/>
      <w:marBottom w:val="0"/>
      <w:divBdr>
        <w:top w:val="none" w:sz="0" w:space="0" w:color="auto"/>
        <w:left w:val="none" w:sz="0" w:space="0" w:color="auto"/>
        <w:bottom w:val="none" w:sz="0" w:space="0" w:color="auto"/>
        <w:right w:val="none" w:sz="0" w:space="0" w:color="auto"/>
      </w:divBdr>
    </w:div>
    <w:div w:id="843277747">
      <w:bodyDiv w:val="1"/>
      <w:marLeft w:val="0"/>
      <w:marRight w:val="0"/>
      <w:marTop w:val="0"/>
      <w:marBottom w:val="0"/>
      <w:divBdr>
        <w:top w:val="none" w:sz="0" w:space="0" w:color="auto"/>
        <w:left w:val="none" w:sz="0" w:space="0" w:color="auto"/>
        <w:bottom w:val="none" w:sz="0" w:space="0" w:color="auto"/>
        <w:right w:val="none" w:sz="0" w:space="0" w:color="auto"/>
      </w:divBdr>
    </w:div>
    <w:div w:id="846015421">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995112623">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065757160">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285775359">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792819293">
      <w:bodyDiv w:val="1"/>
      <w:marLeft w:val="0"/>
      <w:marRight w:val="0"/>
      <w:marTop w:val="0"/>
      <w:marBottom w:val="0"/>
      <w:divBdr>
        <w:top w:val="none" w:sz="0" w:space="0" w:color="auto"/>
        <w:left w:val="none" w:sz="0" w:space="0" w:color="auto"/>
        <w:bottom w:val="none" w:sz="0" w:space="0" w:color="auto"/>
        <w:right w:val="none" w:sz="0" w:space="0" w:color="auto"/>
      </w:divBdr>
    </w:div>
    <w:div w:id="1799032131">
      <w:bodyDiv w:val="1"/>
      <w:marLeft w:val="0"/>
      <w:marRight w:val="0"/>
      <w:marTop w:val="0"/>
      <w:marBottom w:val="0"/>
      <w:divBdr>
        <w:top w:val="none" w:sz="0" w:space="0" w:color="auto"/>
        <w:left w:val="none" w:sz="0" w:space="0" w:color="auto"/>
        <w:bottom w:val="none" w:sz="0" w:space="0" w:color="auto"/>
        <w:right w:val="none" w:sz="0" w:space="0" w:color="auto"/>
      </w:divBdr>
    </w:div>
    <w:div w:id="1834638981">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1920165935">
      <w:bodyDiv w:val="1"/>
      <w:marLeft w:val="0"/>
      <w:marRight w:val="0"/>
      <w:marTop w:val="0"/>
      <w:marBottom w:val="0"/>
      <w:divBdr>
        <w:top w:val="none" w:sz="0" w:space="0" w:color="auto"/>
        <w:left w:val="none" w:sz="0" w:space="0" w:color="auto"/>
        <w:bottom w:val="none" w:sz="0" w:space="0" w:color="auto"/>
        <w:right w:val="none" w:sz="0" w:space="0" w:color="auto"/>
      </w:divBdr>
    </w:div>
    <w:div w:id="1921285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89da79e915049cc9cc784f9f2e28d7e" PartId="ba0c3438ddff419c9f627f7e8e13f816">
    <Part Type="skyrius" Nr="999" Title="SPRENDIMO „DĖL ŠIAULIŲ MIESTO SAVIVALDYBĖS TARYBOS 2024 M. VASARIO 1 D. SPRENDIMO NR. T-1 „DĖL ŠIAULIŲ MIESTO SAVIVALDYBĖS 2024–2026 METŲ STRATEGINIO VEIKLOS PLANO PATVIRTINIMO“ PAKEITIMO“" DocPartId="b47eee11e93949088c02b1599da95ef6" PartId="06424f5f6d09463888c8d1e5ed2c3e3b">
      <Part Type="poskyris" Title="AIŠKINAMASIS RAŠTAS" DocPartId="2f6ad43efc2d4c34b1943e55e47b7299" PartId="543331bcbfad47abb7385528e33158bd"/>
      <Part Type="poskyris" Title="Parengto sprendimo projekto tikslai ir uždaviniai." DocPartId="c106c9a1462b437ab77e00953fcc9429" PartId="a79e4aef183e4aa198d6578da281767c"/>
      <Part Type="poskyris" Title="Dabartinis sprendimo projekte aptariamų klausimų reguliavimas." DocPartId="66c068f9a846473584db61ef3ee72653" PartId="003e9ed51c6d429da84efdc7fc89ebcd"/>
      <Part Type="poskyris" Title="Sprendimo projekte numatytos naujos teisinio reglamentavimo nuostatos." DocPartId="32775fa2f8004b82bc4cf1676674c440" PartId="a24d03aa5e6343c0bc318479b6128e77"/>
      <Part Type="poskyris" Title="Priėmus sprendimą keičiami ar pripažįstami negaliojančiais teisės aktai." DocPartId="e3538e7950ca489b835e17007d5b64db" PartId="5f3b5ebb92164f5282669ea66b864e77"/>
      <Part Type="poskyris" Title="Sprendimui įgyvendinti reikalingi priimti papildomi teisės aktai." DocPartId="83b094f0f53449f990d0266ca7a29104" PartId="1b22b979ad8d4ab6b63e4db3653bd179"/>
      <Part Type="poskyris" Title="Sprendimui įgyvendinti reikalingos lėšos." DocPartId="07b5fd1c06da4bd8a3345084b6e724fe" PartId="886959b890e5459db49c2c8a5007b26c"/>
      <Part Type="poskyris" Title="Sprendimo projektą parengė." DocPartId="654058d031b24006869d2afc7279bc7f" PartId="4b973b4a6f514cc6826db50979644759"/>
    </Part>
    <Part Type="signatura" DocPartId="4b03238002494f43808c8760a36ccebd" PartId="73054cffe3f44083864006d23f71bc5f"/>
  </Part>
</Parts>
</file>

<file path=customXml/itemProps1.xml><?xml version="1.0" encoding="utf-8"?>
<ds:datastoreItem xmlns:ds="http://schemas.openxmlformats.org/officeDocument/2006/customXml" ds:itemID="{9CDE7568-4789-437D-B798-A64BE37F755F}">
  <ds:schemaRefs>
    <ds:schemaRef ds:uri="http://schemas.openxmlformats.org/officeDocument/2006/bibliography"/>
  </ds:schemaRefs>
</ds:datastoreItem>
</file>

<file path=customXml/itemProps2.xml><?xml version="1.0" encoding="utf-8"?>
<ds:datastoreItem xmlns:ds="http://schemas.openxmlformats.org/officeDocument/2006/customXml" ds:itemID="{C9D5ECD6-5953-495D-9929-E8ADFE8C9C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2547</Words>
  <Characters>16405</Characters>
  <Application>Microsoft Office Word</Application>
  <DocSecurity>4</DocSecurity>
  <Lines>965</Lines>
  <Paragraphs>631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18321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2024-11-20T12:18:00Z</dcterms:created>
  <dc:creator>d.antanaviciene</dc:creator>
  <lastModifiedBy>adlibuser</lastModifiedBy>
  <lastPrinted>2024-09-17T06:58:00Z</lastPrinted>
  <dcterms:modified xsi:type="dcterms:W3CDTF">2024-11-20T12:18:00Z</dcterms:modified>
  <revision>2</revision>
  <dc:title>Projektas</dc:title>
</coreProperties>
</file>