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4330acf84504430946cee7cfa98b0ac"/>
        <w:lock w:val="sdtLocked"/>
        <w:richText/>
      </w:sdtPr>
      <w:sdtContent>
        <w:p>
          <w:pPr>
            <w:tabs>
              <w:tab w:val="center" w:pos="4819"/>
              <w:tab w:val="right" w:pos="9638"/>
            </w:tabs>
          </w:pPr>
        </w:p>
      </w:sdtContent>
    </w:sdt>
    <w:sdt>
      <w:sdtPr>
        <w:alias w:val="patvirtinta"/>
        <w:tag w:val="part_429f651d5c4647889f6918d7b157b46b"/>
        <w:lock w:val="sdtLocked"/>
        <w:richText/>
      </w:sdtPr>
      <w:sdtContent>
        <w:p>
          <w:pPr>
            <w:ind w:left="4320" w:firstLine="720"/>
          </w:pPr>
          <w:r>
            <w:t>PATVIRTINTA</w:t>
          </w:r>
        </w:p>
        <w:p>
          <w:pPr>
            <w:ind w:left="4320" w:firstLine="720"/>
          </w:pPr>
          <w:r>
            <w:t>Šiaulių miesto savivaldybės tarybos</w:t>
          </w:r>
        </w:p>
        <w:p>
          <w:pPr>
            <w:ind w:left="4320" w:firstLine="720"/>
          </w:pPr>
          <w:r>
            <w:t>2016 m. rugpjūčio 25 d. sprendimu Nr. T-329</w:t>
          </w:r>
        </w:p>
        <w:p>
          <w:pPr>
            <w:ind w:left="4320" w:firstLine="720"/>
          </w:pPr>
          <w:r>
            <w:rPr>
              <w:rFonts w:eastAsia="Courier New"/>
              <w:szCs w:val="24"/>
            </w:rPr>
            <w:t>(Šiaulių miesto savivaldybės tarybos</w:t>
          </w:r>
        </w:p>
        <w:p>
          <w:pPr>
            <w:ind w:left="4320" w:firstLine="720"/>
          </w:pPr>
          <w:r>
            <w:rPr>
              <w:rFonts w:eastAsia="Courier New"/>
              <w:szCs w:val="24"/>
            </w:rPr>
            <w:t xml:space="preserve">2024 m.                      d. sprendimo Nr. T-</w:t>
          </w:r>
        </w:p>
        <w:p>
          <w:pPr>
            <w:ind w:left="4320" w:firstLine="720"/>
          </w:pPr>
          <w:r>
            <w:rPr>
              <w:rFonts w:eastAsia="Courier New"/>
              <w:bCs/>
            </w:rPr>
            <w:t>redakcija)</w:t>
          </w:r>
        </w:p>
        <w:p/>
        <w:p>
          <w:pPr>
            <w:jc w:val="center"/>
            <w:rPr>
              <w:b/>
            </w:rPr>
          </w:pPr>
          <w:sdt>
            <w:sdtPr>
              <w:alias w:val="Pavadinimas"/>
              <w:tag w:val="title_429f651d5c4647889f6918d7b157b46b"/>
              <w:lock w:val="sdtLocked"/>
              <w:richText/>
            </w:sdtPr>
            <w:sdtContent>
              <w:r>
                <w:rPr>
                  <w:b/>
                </w:rPr>
                <w:t>MOKESČIŲ LENGVATŲ TEIKIMO TAISYKLĖS</w:t>
              </w:r>
            </w:sdtContent>
          </w:sdt>
        </w:p>
        <w:p>
          <w:pPr>
            <w:jc w:val="center"/>
            <w:rPr>
              <w:b/>
              <w:szCs w:val="24"/>
            </w:rPr>
          </w:pPr>
        </w:p>
        <w:sdt>
          <w:sdtPr>
            <w:alias w:val="skyrius"/>
            <w:tag w:val="part_bac74bc1d0e24bb88c14ff393eac23fa"/>
            <w:lock w:val="sdtLocked"/>
            <w:richText/>
          </w:sdtPr>
          <w:sdtContent>
            <w:p>
              <w:pPr>
                <w:keepNext/>
                <w:jc w:val="center"/>
                <w:rPr>
                  <w:b/>
                  <w:kern w:val="32"/>
                  <w:szCs w:val="24"/>
                </w:rPr>
              </w:pPr>
              <w:sdt>
                <w:sdtPr>
                  <w:alias w:val="Numeris"/>
                  <w:tag w:val="nr_bac74bc1d0e24bb88c14ff393eac23fa"/>
                  <w:lock w:val="sdtLocked"/>
                  <w:richText/>
                </w:sdtPr>
                <w:sdtContent>
                  <w:r>
                    <w:rPr>
                      <w:b/>
                      <w:kern w:val="32"/>
                      <w:szCs w:val="24"/>
                    </w:rPr>
                    <w:t>I</w:t>
                  </w:r>
                </w:sdtContent>
              </w:sdt>
              <w:r>
                <w:rPr>
                  <w:b/>
                  <w:kern w:val="32"/>
                  <w:szCs w:val="24"/>
                </w:rPr>
                <w:t xml:space="preserve"> SKYRIUS</w:t>
              </w:r>
            </w:p>
            <w:p>
              <w:pPr>
                <w:jc w:val="center"/>
                <w:rPr>
                  <w:b/>
                  <w:szCs w:val="24"/>
                </w:rPr>
              </w:pPr>
              <w:sdt>
                <w:sdtPr>
                  <w:alias w:val="Pavadinimas"/>
                  <w:tag w:val="title_bac74bc1d0e24bb88c14ff393eac23fa"/>
                  <w:lock w:val="sdtLocked"/>
                  <w:richText/>
                </w:sdtPr>
                <w:sdtContent>
                  <w:r>
                    <w:rPr>
                      <w:b/>
                      <w:szCs w:val="24"/>
                    </w:rPr>
                    <w:t>BENDROSIOS NUOSTATOS</w:t>
                  </w:r>
                </w:sdtContent>
              </w:sdt>
            </w:p>
            <w:p>
              <w:pPr>
                <w:jc w:val="both"/>
                <w:rPr>
                  <w:b/>
                </w:rPr>
              </w:pPr>
            </w:p>
            <w:sdt>
              <w:sdtPr>
                <w:alias w:val="1 p."/>
                <w:tag w:val="part_a2d7da1456b443aea6732e7d2caa5963"/>
                <w:lock w:val="sdtLocked"/>
                <w:richText/>
              </w:sdtPr>
              <w:sdtContent>
                <w:p>
                  <w:pPr>
                    <w:tabs>
                      <w:tab w:val="left" w:pos="1134"/>
                    </w:tabs>
                    <w:ind w:firstLine="851"/>
                    <w:jc w:val="both"/>
                  </w:pPr>
                  <w:sdt>
                    <w:sdtPr>
                      <w:alias w:val="Numeris"/>
                      <w:tag w:val="nr_a2d7da1456b443aea6732e7d2caa5963"/>
                      <w:lock w:val="sdtLocked"/>
                      <w:richText/>
                    </w:sdtPr>
                    <w:sdtContent>
                      <w:r>
                        <w:t>1</w:t>
                      </w:r>
                    </w:sdtContent>
                  </w:sdt>
                  <w:r>
                    <w:t>.</w:t>
                    <w:tab/>
                    <w:t xml:space="preserve">Mokesčių lengvatų teikimo taisyklės (toliau – Taisyklės) nustato mokesčių lengvatų teikimo Šiaulių miesto savivaldybės biudžeto sąskaita sąlygas ir reikalavimus, mokesčių, kuriems taikomos Taisyklės, rūšis, dokumentų pateikimo mokesčių lengvatoms gauti ir prašymų nagrinėjimo tvarką. </w:t>
                  </w:r>
                </w:p>
              </w:sdtContent>
            </w:sdt>
            <w:sdt>
              <w:sdtPr>
                <w:alias w:val="2 p."/>
                <w:tag w:val="part_be60f9d917824e41bdf2027f2c00674c"/>
                <w:lock w:val="sdtLocked"/>
                <w:richText/>
              </w:sdtPr>
              <w:sdtContent>
                <w:p>
                  <w:pPr>
                    <w:tabs>
                      <w:tab w:val="left" w:pos="851"/>
                      <w:tab w:val="left" w:pos="1134"/>
                    </w:tabs>
                    <w:ind w:firstLine="851"/>
                    <w:jc w:val="both"/>
                    <w:rPr>
                      <w:szCs w:val="24"/>
                    </w:rPr>
                  </w:pPr>
                  <w:sdt>
                    <w:sdtPr>
                      <w:alias w:val="Numeris"/>
                      <w:tag w:val="nr_be60f9d917824e41bdf2027f2c00674c"/>
                      <w:lock w:val="sdtLocked"/>
                      <w:richText/>
                    </w:sdtPr>
                    <w:sdtContent>
                      <w:r>
                        <w:rPr>
                          <w:szCs w:val="24"/>
                        </w:rPr>
                        <w:t>2</w:t>
                      </w:r>
                    </w:sdtContent>
                  </w:sdt>
                  <w:r>
                    <w:rPr>
                      <w:szCs w:val="24"/>
                    </w:rPr>
                    <w:t>.</w:t>
                    <w:tab/>
                  </w:r>
                  <w:r>
                    <w:t>Taisyklės parengtos vadovaujantis Lietuvos Respublikos vietos savivaldos įstatymu, Paveldimo turto mokesčio įstatymu, Nekilnojamojo turto mokesčio įstatymu, Ž</w:t>
                  </w:r>
                  <w:r>
                    <w:rPr>
                      <w:szCs w:val="24"/>
                      <w:lang w:eastAsia="lt-LT"/>
                    </w:rPr>
                    <w:t xml:space="preserve">emės mokesčio įstatymu, Lietuvos Respublikos Vyriausybės 2002 m. lapkričio 19 d. nutarimu Nr. 1798 „Dėl nuomos mokesčio už valstybinę žemę“, Lietuvos Respublikos Vyriausybės 2003 m. lapkričio 10 d. nutarimu Nr. 1387 „Dėl žemės nuomos mokesčio už valstybinės žemės sklypų naudojimą“, kitais Lietuvos Respublikos teisės aktais ir </w:t>
                  </w:r>
                  <w:r>
                    <w:rPr>
                      <w:rFonts w:eastAsia="Lucida Sans Unicode"/>
                      <w:bCs/>
                      <w:szCs w:val="24"/>
                    </w:rPr>
                    <w:t xml:space="preserve">2023 m. gruodžio 13 d. Komisijos reglamentu </w:t>
                  </w:r>
                  <w:fldSimple w:instr="HYPERLINK http://eur-lex.europa.eu/legal-content/LIT/TXT/?uri=CELEX:32831R2023&amp;locale=lt \t _blank">
                    <w:r>
                      <w:rPr>
                        <w:rFonts w:eastAsia="Lucida Sans Unicode"/>
                        <w:bCs/>
                        <w:szCs w:val="24"/>
                        <w:u w:val="single"/>
                        <w:color w:val="0000FF" w:themeColor="hyperlink"/>
                      </w:rPr>
                      <w:t>(ES) Nr. 2023/2831</w:t>
                    </w:r>
                  </w:fldSimple>
                  <w:r>
                    <w:rPr>
                      <w:rFonts w:eastAsia="Lucida Sans Unicode"/>
                      <w:bCs/>
                      <w:szCs w:val="24"/>
                    </w:rPr>
                    <w:t xml:space="preserve"> dėl Sutarties dėl Europos Sąjungos veikimo 107 ir 108 straipsnių taikymo </w:t>
                  </w:r>
                  <w:r>
                    <w:rPr>
                      <w:rFonts w:eastAsia="Lucida Sans Unicode"/>
                      <w:bCs/>
                      <w:i/>
                      <w:szCs w:val="24"/>
                    </w:rPr>
                    <w:t>de minimis</w:t>
                  </w:r>
                  <w:r>
                    <w:rPr>
                      <w:rFonts w:eastAsia="Lucida Sans Unicode"/>
                      <w:bCs/>
                      <w:szCs w:val="24"/>
                    </w:rPr>
                    <w:t xml:space="preserve"> pagalbai</w:t>
                  </w:r>
                  <w:r>
                    <w:rPr>
                      <w:szCs w:val="24"/>
                      <w:lang w:eastAsia="lt-LT"/>
                    </w:rPr>
                    <w:t xml:space="preserve"> </w:t>
                  </w:r>
                  <w:r>
                    <w:rPr>
                      <w:rFonts w:eastAsia="Lucida Sans Unicode"/>
                      <w:bCs/>
                    </w:rPr>
                    <w:t>(toliau – Reglamentas)</w:t>
                  </w:r>
                  <w:r>
                    <w:rPr>
                      <w:lang w:eastAsia="lt-LT"/>
                    </w:rPr>
                    <w:t>.</w:t>
                  </w:r>
                </w:p>
              </w:sdtContent>
            </w:sdt>
            <w:sdt>
              <w:sdtPr>
                <w:alias w:val="3 p."/>
                <w:tag w:val="part_ef93fe5a664b4cd197f6f5aa21dc4f64"/>
                <w:lock w:val="sdtLocked"/>
                <w:richText/>
              </w:sdtPr>
              <w:sdtContent>
                <w:p>
                  <w:pPr>
                    <w:tabs>
                      <w:tab w:val="left" w:pos="851"/>
                      <w:tab w:val="left" w:pos="1134"/>
                    </w:tabs>
                    <w:ind w:firstLine="851"/>
                    <w:jc w:val="both"/>
                    <w:rPr>
                      <w:szCs w:val="24"/>
                    </w:rPr>
                  </w:pPr>
                  <w:sdt>
                    <w:sdtPr>
                      <w:alias w:val="Numeris"/>
                      <w:tag w:val="nr_ef93fe5a664b4cd197f6f5aa21dc4f64"/>
                      <w:lock w:val="sdtLocked"/>
                      <w:richText/>
                    </w:sdtPr>
                    <w:sdtContent>
                      <w:r>
                        <w:rPr>
                          <w:szCs w:val="24"/>
                        </w:rPr>
                        <w:t>3</w:t>
                      </w:r>
                    </w:sdtContent>
                  </w:sdt>
                  <w:r>
                    <w:rPr>
                      <w:szCs w:val="24"/>
                    </w:rPr>
                    <w:t>.</w:t>
                    <w:tab/>
                  </w:r>
                  <w:r>
                    <w:t>Šiaulių miesto s</w:t>
                  </w:r>
                  <w:r>
                    <w:rPr>
                      <w:szCs w:val="24"/>
                    </w:rPr>
                    <w:t>avivaldybės (toliau – Savivaldybė) taryba gali teikti šių mokesčių lengvatas:</w:t>
                  </w:r>
                </w:p>
                <w:sdt>
                  <w:sdtPr>
                    <w:alias w:val="3.1 pp."/>
                    <w:tag w:val="part_1f2f1946e07a43b6848f2a4a45e869fb"/>
                    <w:lock w:val="sdtLocked"/>
                    <w:richText/>
                  </w:sdtPr>
                  <w:sdtContent>
                    <w:p>
                      <w:pPr>
                        <w:tabs>
                          <w:tab w:val="left" w:pos="851"/>
                          <w:tab w:val="left" w:pos="1134"/>
                        </w:tabs>
                        <w:ind w:firstLine="851"/>
                        <w:jc w:val="both"/>
                        <w:rPr>
                          <w:szCs w:val="24"/>
                        </w:rPr>
                      </w:pPr>
                      <w:sdt>
                        <w:sdtPr>
                          <w:alias w:val="Numeris"/>
                          <w:tag w:val="nr_1f2f1946e07a43b6848f2a4a45e869fb"/>
                          <w:lock w:val="sdtLocked"/>
                          <w:richText/>
                        </w:sdtPr>
                        <w:sdtContent>
                          <w:r>
                            <w:rPr>
                              <w:szCs w:val="24"/>
                            </w:rPr>
                            <w:t>3.1</w:t>
                          </w:r>
                        </w:sdtContent>
                      </w:sdt>
                      <w:r>
                        <w:rPr>
                          <w:szCs w:val="24"/>
                        </w:rPr>
                        <w:t>. žemės (sumažinti mokesčio dydį arba visai nuo jo atleisti);</w:t>
                      </w:r>
                    </w:p>
                  </w:sdtContent>
                </w:sdt>
                <w:sdt>
                  <w:sdtPr>
                    <w:alias w:val="3.2 pp."/>
                    <w:tag w:val="part_792106679ba44018a4f966c7283002fe"/>
                    <w:lock w:val="sdtLocked"/>
                    <w:richText/>
                  </w:sdtPr>
                  <w:sdtContent>
                    <w:p>
                      <w:pPr>
                        <w:tabs>
                          <w:tab w:val="left" w:pos="851"/>
                          <w:tab w:val="left" w:pos="1134"/>
                        </w:tabs>
                        <w:ind w:firstLine="851"/>
                        <w:jc w:val="both"/>
                        <w:rPr>
                          <w:szCs w:val="24"/>
                        </w:rPr>
                      </w:pPr>
                      <w:sdt>
                        <w:sdtPr>
                          <w:alias w:val="Numeris"/>
                          <w:tag w:val="nr_792106679ba44018a4f966c7283002fe"/>
                          <w:lock w:val="sdtLocked"/>
                          <w:richText/>
                        </w:sdtPr>
                        <w:sdtContent>
                          <w:r>
                            <w:rPr>
                              <w:szCs w:val="24"/>
                            </w:rPr>
                            <w:t>3.2</w:t>
                          </w:r>
                        </w:sdtContent>
                      </w:sdt>
                      <w:r>
                        <w:rPr>
                          <w:szCs w:val="24"/>
                        </w:rPr>
                        <w:t>. nuomos mokesčio už valstybinę žemę (sumažinti mokesčio dydį arba visai nuo jo atleisti);</w:t>
                      </w:r>
                    </w:p>
                  </w:sdtContent>
                </w:sdt>
                <w:sdt>
                  <w:sdtPr>
                    <w:alias w:val="3.3 pp."/>
                    <w:tag w:val="part_2a04c41ad72843d08356fef7a475fd0d"/>
                    <w:lock w:val="sdtLocked"/>
                    <w:richText/>
                  </w:sdtPr>
                  <w:sdtContent>
                    <w:p>
                      <w:pPr>
                        <w:tabs>
                          <w:tab w:val="left" w:pos="851"/>
                          <w:tab w:val="left" w:pos="1134"/>
                        </w:tabs>
                        <w:ind w:firstLine="851"/>
                        <w:jc w:val="both"/>
                        <w:rPr>
                          <w:szCs w:val="24"/>
                        </w:rPr>
                      </w:pPr>
                      <w:sdt>
                        <w:sdtPr>
                          <w:alias w:val="Numeris"/>
                          <w:tag w:val="nr_2a04c41ad72843d08356fef7a475fd0d"/>
                          <w:lock w:val="sdtLocked"/>
                          <w:richText/>
                        </w:sdtPr>
                        <w:sdtContent>
                          <w:r>
                            <w:rPr>
                              <w:szCs w:val="24"/>
                            </w:rPr>
                            <w:t>3.3</w:t>
                          </w:r>
                        </w:sdtContent>
                      </w:sdt>
                      <w:r>
                        <w:rPr>
                          <w:szCs w:val="24"/>
                        </w:rPr>
                        <w:t>. nekilnojamojo turto (sumažinti mokesčio dydį arba visai nuo jo atleisti);</w:t>
                      </w:r>
                    </w:p>
                  </w:sdtContent>
                </w:sdt>
                <w:sdt>
                  <w:sdtPr>
                    <w:alias w:val="3.4 pp."/>
                    <w:tag w:val="part_a25f802b734f4fcf92699803c61a622d"/>
                    <w:lock w:val="sdtLocked"/>
                    <w:richText/>
                  </w:sdtPr>
                  <w:sdtContent>
                    <w:p>
                      <w:pPr>
                        <w:tabs>
                          <w:tab w:val="left" w:pos="851"/>
                          <w:tab w:val="left" w:pos="1134"/>
                        </w:tabs>
                        <w:ind w:firstLine="851"/>
                        <w:jc w:val="both"/>
                        <w:rPr>
                          <w:szCs w:val="24"/>
                        </w:rPr>
                      </w:pPr>
                      <w:sdt>
                        <w:sdtPr>
                          <w:alias w:val="Numeris"/>
                          <w:tag w:val="nr_a25f802b734f4fcf92699803c61a622d"/>
                          <w:lock w:val="sdtLocked"/>
                          <w:richText/>
                        </w:sdtPr>
                        <w:sdtContent>
                          <w:r>
                            <w:rPr>
                              <w:szCs w:val="24"/>
                            </w:rPr>
                            <w:t>3.4</w:t>
                          </w:r>
                        </w:sdtContent>
                      </w:sdt>
                      <w:r>
                        <w:rPr>
                          <w:szCs w:val="24"/>
                        </w:rPr>
                        <w:t>. paveldimo turto (visai nuo jo atleisti arba atidėti mokesčio sumokėjimo terminą ne ilgesniam kaip vienerių metų laikotarpiui po paveldėjimo teisės liudijimo išdavimo).</w:t>
                      </w:r>
                    </w:p>
                  </w:sdtContent>
                </w:sdt>
              </w:sdtContent>
            </w:sdt>
            <w:sdt>
              <w:sdtPr>
                <w:alias w:val="4 p."/>
                <w:tag w:val="part_56c8bddddd02419da04656ef3b3039ea"/>
                <w:lock w:val="sdtLocked"/>
                <w:richText/>
              </w:sdtPr>
              <w:sdtContent>
                <w:p>
                  <w:pPr>
                    <w:tabs>
                      <w:tab w:val="left" w:pos="851"/>
                      <w:tab w:val="left" w:pos="1134"/>
                    </w:tabs>
                    <w:ind w:firstLine="851"/>
                    <w:jc w:val="both"/>
                    <w:rPr>
                      <w:szCs w:val="24"/>
                    </w:rPr>
                  </w:pPr>
                  <w:sdt>
                    <w:sdtPr>
                      <w:alias w:val="Numeris"/>
                      <w:tag w:val="nr_56c8bddddd02419da04656ef3b3039ea"/>
                      <w:lock w:val="sdtLocked"/>
                      <w:richText/>
                    </w:sdtPr>
                    <w:sdtContent>
                      <w:r>
                        <w:rPr>
                          <w:szCs w:val="24"/>
                        </w:rPr>
                        <w:t>4</w:t>
                      </w:r>
                    </w:sdtContent>
                  </w:sdt>
                  <w:r>
                    <w:rPr>
                      <w:szCs w:val="24"/>
                    </w:rPr>
                    <w:t>.</w:t>
                    <w:tab/>
                    <w:t>Taisyklėse numatytos mokesčių lengvatos teikiamos:</w:t>
                  </w:r>
                </w:p>
                <w:sdt>
                  <w:sdtPr>
                    <w:alias w:val="4.1 pp."/>
                    <w:tag w:val="part_970163541fdb4de89ca72b945b60636d"/>
                    <w:lock w:val="sdtLocked"/>
                    <w:richText/>
                  </w:sdtPr>
                  <w:sdtContent>
                    <w:p>
                      <w:pPr>
                        <w:tabs>
                          <w:tab w:val="left" w:pos="851"/>
                          <w:tab w:val="left" w:pos="1134"/>
                        </w:tabs>
                        <w:ind w:firstLine="851"/>
                        <w:jc w:val="both"/>
                        <w:rPr>
                          <w:szCs w:val="24"/>
                        </w:rPr>
                      </w:pPr>
                      <w:sdt>
                        <w:sdtPr>
                          <w:alias w:val="Numeris"/>
                          <w:tag w:val="nr_970163541fdb4de89ca72b945b60636d"/>
                          <w:lock w:val="sdtLocked"/>
                          <w:richText/>
                        </w:sdtPr>
                        <w:sdtContent>
                          <w:r>
                            <w:rPr>
                              <w:szCs w:val="24"/>
                            </w:rPr>
                            <w:t>4.1</w:t>
                          </w:r>
                        </w:sdtContent>
                      </w:sdt>
                      <w:r>
                        <w:rPr>
                          <w:szCs w:val="24"/>
                        </w:rPr>
                        <w:t xml:space="preserve">. fiziniams ir juridiniams asmenims </w:t>
                      </w:r>
                      <w:r>
                        <w:t>(toliau – asmenys)</w:t>
                      </w:r>
                      <w:r>
                        <w:rPr>
                          <w:szCs w:val="24"/>
                        </w:rPr>
                        <w:t>, Šiaulių miesto savivaldybės teritorijoje (toliau – savivaldybės teritorija) nuosavybės teise turintiems žemės ir kito nekilnojamojo turto arba nuomojantiems ar naudojantiems valstybinę žemę. Juridiniai asmenys, prašantys mokesčių lengvatų, turi vykdyti veiklą savivaldybės teritorijoje;</w:t>
                      </w:r>
                    </w:p>
                  </w:sdtContent>
                </w:sdt>
                <w:sdt>
                  <w:sdtPr>
                    <w:alias w:val="4.2 pp."/>
                    <w:tag w:val="part_c2329587fdb64686b909cf95adef5de7"/>
                    <w:lock w:val="sdtLocked"/>
                    <w:richText/>
                  </w:sdtPr>
                  <w:sdtContent>
                    <w:p>
                      <w:pPr>
                        <w:tabs>
                          <w:tab w:val="left" w:pos="851"/>
                          <w:tab w:val="left" w:pos="1134"/>
                        </w:tabs>
                        <w:ind w:firstLine="851"/>
                        <w:jc w:val="both"/>
                        <w:rPr>
                          <w:rFonts w:eastAsia="Lucida Sans Unicode"/>
                          <w:bCs/>
                          <w:szCs w:val="24"/>
                        </w:rPr>
                      </w:pPr>
                      <w:sdt>
                        <w:sdtPr>
                          <w:alias w:val="Numeris"/>
                          <w:tag w:val="nr_c2329587fdb64686b909cf95adef5de7"/>
                          <w:lock w:val="sdtLocked"/>
                          <w:richText/>
                        </w:sdtPr>
                        <w:sdtContent>
                          <w:r>
                            <w:rPr>
                              <w:szCs w:val="24"/>
                            </w:rPr>
                            <w:t>4.2</w:t>
                          </w:r>
                        </w:sdtContent>
                      </w:sdt>
                      <w:r>
                        <w:rPr>
                          <w:szCs w:val="24"/>
                        </w:rPr>
                        <w:t xml:space="preserve">. </w:t>
                      </w:r>
                      <w:r>
                        <w:rPr>
                          <w:rFonts w:eastAsia="Lucida Sans Unicode"/>
                          <w:bCs/>
                          <w:szCs w:val="24"/>
                        </w:rPr>
                        <w:t xml:space="preserve">asmenims, kurie </w:t>
                      </w:r>
                      <w:r>
                        <w:rPr>
                          <w:rFonts w:eastAsia="Lucida Sans Unicode"/>
                          <w:bCs/>
                        </w:rPr>
                        <w:t>kreipėsi tik dėl einamaisiais metais apskaičiuotų mokesčių lengvatos</w:t>
                      </w:r>
                      <w:r>
                        <w:rPr>
                          <w:rFonts w:eastAsia="Lucida Sans Unicode"/>
                          <w:bCs/>
                          <w:szCs w:val="24"/>
                        </w:rPr>
                        <w:t>;</w:t>
                      </w:r>
                    </w:p>
                  </w:sdtContent>
                </w:sdt>
                <w:sdt>
                  <w:sdtPr>
                    <w:alias w:val="4.3 pp."/>
                    <w:tag w:val="part_631c7d76dc764711b1fe0c968ae0be76"/>
                    <w:lock w:val="sdtLocked"/>
                    <w:richText/>
                  </w:sdtPr>
                  <w:sdtContent>
                    <w:p>
                      <w:pPr>
                        <w:tabs>
                          <w:tab w:val="left" w:pos="851"/>
                          <w:tab w:val="left" w:pos="1134"/>
                        </w:tabs>
                        <w:ind w:firstLine="851"/>
                        <w:jc w:val="both"/>
                        <w:rPr>
                          <w:rFonts w:eastAsia="Lucida Sans Unicode"/>
                          <w:bCs/>
                          <w:szCs w:val="24"/>
                        </w:rPr>
                      </w:pPr>
                      <w:sdt>
                        <w:sdtPr>
                          <w:alias w:val="Numeris"/>
                          <w:tag w:val="nr_631c7d76dc764711b1fe0c968ae0be76"/>
                          <w:lock w:val="sdtLocked"/>
                          <w:richText/>
                        </w:sdtPr>
                        <w:sdtContent>
                          <w:r>
                            <w:rPr>
                              <w:rFonts w:eastAsia="Lucida Sans Unicode"/>
                              <w:bCs/>
                              <w:szCs w:val="24"/>
                            </w:rPr>
                            <w:t>4.3</w:t>
                          </w:r>
                        </w:sdtContent>
                      </w:sdt>
                      <w:r>
                        <w:rPr>
                          <w:rFonts w:eastAsia="Lucida Sans Unicode"/>
                          <w:bCs/>
                          <w:szCs w:val="24"/>
                        </w:rPr>
                        <w:t>. vadovaujantis Reglamento nuostatomis, t. y. kai:</w:t>
                      </w:r>
                    </w:p>
                    <w:sdt>
                      <w:sdtPr>
                        <w:alias w:val="4.3.1 pp."/>
                        <w:tag w:val="part_3ef213078a4d434d8107e1f203f41b6c"/>
                        <w:lock w:val="sdtLocked"/>
                        <w:richText/>
                      </w:sdtPr>
                      <w:sdtContent>
                        <w:p>
                          <w:pPr>
                            <w:tabs>
                              <w:tab w:val="left" w:pos="851"/>
                              <w:tab w:val="left" w:pos="1134"/>
                            </w:tabs>
                            <w:ind w:firstLine="851"/>
                            <w:jc w:val="both"/>
                            <w:rPr>
                              <w:rFonts w:eastAsia="Lucida Sans Unicode"/>
                              <w:bCs/>
                              <w:szCs w:val="24"/>
                            </w:rPr>
                          </w:pPr>
                          <w:sdt>
                            <w:sdtPr>
                              <w:alias w:val="Numeris"/>
                              <w:tag w:val="nr_3ef213078a4d434d8107e1f203f41b6c"/>
                              <w:lock w:val="sdtLocked"/>
                              <w:richText/>
                            </w:sdtPr>
                            <w:sdtContent>
                              <w:r>
                                <w:rPr>
                                  <w:rFonts w:eastAsia="Lucida Sans Unicode"/>
                                  <w:bCs/>
                                  <w:szCs w:val="24"/>
                                </w:rPr>
                                <w:t>4.3.1</w:t>
                              </w:r>
                            </w:sdtContent>
                          </w:sdt>
                          <w:r>
                            <w:rPr>
                              <w:rFonts w:eastAsia="Lucida Sans Unicode"/>
                              <w:bCs/>
                              <w:szCs w:val="24"/>
                            </w:rPr>
                            <w:t xml:space="preserve">. juridinis ar veiklą vykdantis fizinis asmuo (toliau – ūkio subjektas) atitinka nereikšmingos </w:t>
                          </w:r>
                          <w:r>
                            <w:rPr>
                              <w:rFonts w:eastAsia="Lucida Sans Unicode"/>
                              <w:bCs/>
                              <w:i/>
                              <w:szCs w:val="24"/>
                            </w:rPr>
                            <w:t xml:space="preserve">(de minimis) </w:t>
                          </w:r>
                          <w:r>
                            <w:rPr>
                              <w:rFonts w:eastAsia="Lucida Sans Unicode"/>
                              <w:bCs/>
                              <w:szCs w:val="24"/>
                            </w:rPr>
                            <w:t>pagalbos gavėjui keliamus reikalavimus;</w:t>
                          </w:r>
                        </w:p>
                      </w:sdtContent>
                    </w:sdt>
                    <w:sdt>
                      <w:sdtPr>
                        <w:alias w:val="4.3.2 pp."/>
                        <w:tag w:val="part_2d74b477383540d6b4f5dd108644ec7e"/>
                        <w:lock w:val="sdtLocked"/>
                        <w:richText/>
                      </w:sdtPr>
                      <w:sdtContent>
                        <w:p>
                          <w:pPr>
                            <w:tabs>
                              <w:tab w:val="left" w:pos="851"/>
                              <w:tab w:val="left" w:pos="1134"/>
                            </w:tabs>
                            <w:ind w:firstLine="851"/>
                            <w:jc w:val="both"/>
                            <w:rPr>
                              <w:szCs w:val="24"/>
                            </w:rPr>
                          </w:pPr>
                          <w:sdt>
                            <w:sdtPr>
                              <w:alias w:val="Numeris"/>
                              <w:tag w:val="nr_2d74b477383540d6b4f5dd108644ec7e"/>
                              <w:lock w:val="sdtLocked"/>
                              <w:richText/>
                            </w:sdtPr>
                            <w:sdtContent>
                              <w:r>
                                <w:rPr>
                                  <w:rFonts w:eastAsia="Lucida Sans Unicode"/>
                                  <w:bCs/>
                                  <w:szCs w:val="24"/>
                                </w:rPr>
                                <w:t>4.3.2</w:t>
                              </w:r>
                            </w:sdtContent>
                          </w:sdt>
                          <w:r>
                            <w:rPr>
                              <w:rFonts w:eastAsia="Lucida Sans Unicode"/>
                              <w:bCs/>
                              <w:szCs w:val="24"/>
                            </w:rPr>
                            <w:t xml:space="preserve">. ūkio subjektui suteikta nereikšminga </w:t>
                          </w:r>
                          <w:r>
                            <w:rPr>
                              <w:rFonts w:eastAsia="Lucida Sans Unicode"/>
                              <w:bCs/>
                              <w:i/>
                              <w:szCs w:val="24"/>
                            </w:rPr>
                            <w:t xml:space="preserve">(de minimis) </w:t>
                          </w:r>
                          <w:r>
                            <w:rPr>
                              <w:rFonts w:eastAsia="Lucida Sans Unicode"/>
                              <w:bCs/>
                              <w:szCs w:val="24"/>
                            </w:rPr>
                            <w:t xml:space="preserve">pagalbos suma, įvertinus ir naujai teikiamą lengvatą, neviršija Reglamente nustatytos galimos gauti nereikšmingos </w:t>
                          </w:r>
                          <w:r>
                            <w:rPr>
                              <w:rFonts w:eastAsia="Lucida Sans Unicode"/>
                              <w:bCs/>
                              <w:i/>
                              <w:szCs w:val="24"/>
                            </w:rPr>
                            <w:t xml:space="preserve">(de minimis) </w:t>
                          </w:r>
                          <w:r>
                            <w:rPr>
                              <w:rFonts w:eastAsia="Lucida Sans Unicode"/>
                              <w:bCs/>
                              <w:szCs w:val="24"/>
                            </w:rPr>
                            <w:t xml:space="preserve">pagalbos sumos viršutinės ribos numatytu laikotarpiu.   </w:t>
                          </w:r>
                        </w:p>
                      </w:sdtContent>
                    </w:sdt>
                  </w:sdtContent>
                </w:sdt>
              </w:sdtContent>
            </w:sdt>
            <w:sdt>
              <w:sdtPr>
                <w:alias w:val="5 p."/>
                <w:tag w:val="part_58293badf8a9451d916bc3a23ed751cd"/>
                <w:lock w:val="sdtLocked"/>
                <w:richText/>
              </w:sdtPr>
              <w:sdtContent>
                <w:p>
                  <w:pPr>
                    <w:widowControl w:val="0"/>
                    <w:tabs>
                      <w:tab w:val="left" w:pos="993"/>
                      <w:tab w:val="left" w:pos="1276"/>
                    </w:tabs>
                    <w:suppressAutoHyphens/>
                    <w:ind w:firstLine="851"/>
                    <w:jc w:val="both"/>
                  </w:pPr>
                  <w:sdt>
                    <w:sdtPr>
                      <w:alias w:val="Numeris"/>
                      <w:tag w:val="nr_58293badf8a9451d916bc3a23ed751cd"/>
                      <w:lock w:val="sdtLocked"/>
                      <w:richText/>
                    </w:sdtPr>
                    <w:sdtContent>
                      <w:r>
                        <w:rPr>
                          <w:rFonts w:eastAsia="HG Mincho Light J"/>
                          <w:color w:val="000000"/>
                          <w:szCs w:val="24"/>
                          <w:lang w:eastAsia="zh-CN"/>
                        </w:rPr>
                        <w:t>5</w:t>
                      </w:r>
                    </w:sdtContent>
                  </w:sdt>
                  <w:r>
                    <w:rPr>
                      <w:rFonts w:eastAsia="HG Mincho Light J"/>
                      <w:color w:val="000000"/>
                      <w:szCs w:val="24"/>
                      <w:lang w:eastAsia="zh-CN"/>
                    </w:rPr>
                    <w:t>. Asmenys prašymus suteikti mokesčių lengvatas teikia Savivaldybės administracijai, prašymus nagrinėja Savivaldybės administracijos Ekonomikos skyrius (toliau – Ekonomikos skyrius)</w:t>
                  </w:r>
                  <w:r>
                    <w:rPr>
                      <w:rFonts w:eastAsia="HG Mincho Light J"/>
                      <w:color w:val="000000"/>
                      <w:szCs w:val="24"/>
                      <w:lang w:eastAsia="lt-LT"/>
                    </w:rPr>
                    <w:t>.</w:t>
                  </w:r>
                </w:p>
              </w:sdtContent>
            </w:sdt>
            <w:sdt>
              <w:sdtPr>
                <w:alias w:val="6 p."/>
                <w:tag w:val="part_baa1fe524769480c9c15383b98b89684"/>
                <w:lock w:val="sdtLocked"/>
                <w:richText/>
              </w:sdtPr>
              <w:sdtContent>
                <w:p>
                  <w:pPr>
                    <w:ind w:firstLine="851"/>
                    <w:jc w:val="both"/>
                    <w:rPr>
                      <w:rFonts w:eastAsia="Lucida Sans Unicode"/>
                      <w:bCs/>
                      <w:szCs w:val="24"/>
                    </w:rPr>
                  </w:pPr>
                  <w:sdt>
                    <w:sdtPr>
                      <w:alias w:val="Numeris"/>
                      <w:tag w:val="nr_baa1fe524769480c9c15383b98b89684"/>
                      <w:lock w:val="sdtLocked"/>
                      <w:richText/>
                    </w:sdtPr>
                    <w:sdtContent>
                      <w:r>
                        <w:rPr>
                          <w:szCs w:val="24"/>
                          <w:lang w:eastAsia="lt-LT"/>
                        </w:rPr>
                        <w:t>6</w:t>
                      </w:r>
                    </w:sdtContent>
                  </w:sdt>
                  <w:r>
                    <w:rPr>
                      <w:szCs w:val="24"/>
                      <w:lang w:eastAsia="lt-LT"/>
                    </w:rPr>
                    <w:t xml:space="preserve">. </w:t>
                  </w:r>
                  <w:r>
                    <w:rPr>
                      <w:rFonts w:eastAsia="Lucida Sans Unicode"/>
                      <w:bCs/>
                      <w:szCs w:val="24"/>
                    </w:rPr>
                    <w:t>Savivaldybės tarybos sprendimai dėl mokesčių lengvatų teikimo turi būti priimti per 3 mėnesius nuo mokesčių mokėjimo termino, numatyto Lietuvos Respublikos teisės aktuose, pabaigos.</w:t>
                  </w:r>
                </w:p>
              </w:sdtContent>
            </w:sdt>
          </w:sdtContent>
        </w:sdt>
        <w:sdt>
          <w:sdtPr>
            <w:alias w:val="skyrius"/>
            <w:tag w:val="part_e00014972ea14df594eb39a93f2e94d2"/>
            <w:lock w:val="sdtLocked"/>
            <w:richText/>
          </w:sdtPr>
          <w:sdtContent>
            <w:p>
              <w:pPr>
                <w:keepNext/>
                <w:widowControl w:val="0"/>
                <w:tabs>
                  <w:tab w:val="left" w:pos="1296"/>
                </w:tabs>
                <w:suppressAutoHyphens/>
                <w:jc w:val="center"/>
                <w:outlineLvl w:val="1"/>
                <w:rPr>
                  <w:rFonts w:eastAsia="Lucida Sans Unicode"/>
                  <w:b/>
                  <w:bCs/>
                  <w:szCs w:val="24"/>
                  <w:lang w:eastAsia="lt-LT"/>
                </w:rPr>
              </w:pPr>
              <w:sdt>
                <w:sdtPr>
                  <w:alias w:val="Numeris"/>
                  <w:tag w:val="nr_e00014972ea14df594eb39a93f2e94d2"/>
                  <w:lock w:val="sdtLocked"/>
                  <w:richText/>
                </w:sdtPr>
                <w:sdtContent>
                  <w:r>
                    <w:rPr>
                      <w:rFonts w:eastAsia="Lucida Sans Unicode"/>
                      <w:b/>
                      <w:bCs/>
                      <w:szCs w:val="24"/>
                    </w:rPr>
                    <w:t>II</w:t>
                  </w:r>
                </w:sdtContent>
              </w:sdt>
              <w:r>
                <w:rPr>
                  <w:rFonts w:eastAsia="Lucida Sans Unicode"/>
                  <w:b/>
                  <w:bCs/>
                  <w:szCs w:val="24"/>
                </w:rPr>
                <w:t xml:space="preserve"> SKYRIUS</w:t>
              </w:r>
            </w:p>
            <w:p>
              <w:pPr>
                <w:tabs>
                  <w:tab w:val="left" w:pos="851"/>
                  <w:tab w:val="left" w:pos="1134"/>
                </w:tabs>
                <w:jc w:val="center"/>
                <w:rPr>
                  <w:b/>
                </w:rPr>
              </w:pPr>
              <w:sdt>
                <w:sdtPr>
                  <w:alias w:val="Pavadinimas"/>
                  <w:tag w:val="title_e00014972ea14df594eb39a93f2e94d2"/>
                  <w:lock w:val="sdtLocked"/>
                  <w:richText/>
                </w:sdtPr>
                <w:sdtContent>
                  <w:r>
                    <w:rPr>
                      <w:b/>
                      <w:szCs w:val="24"/>
                      <w:lang w:eastAsia="lt-LT"/>
                    </w:rPr>
                    <w:t>MOKESČIŲ LENGVATŲ TEIKIMO SĄLYGOS IR REIKALAVIMAI</w:t>
                  </w:r>
                </w:sdtContent>
              </w:sdt>
            </w:p>
            <w:p>
              <w:pPr>
                <w:tabs>
                  <w:tab w:val="left" w:pos="851"/>
                  <w:tab w:val="left" w:pos="1134"/>
                </w:tabs>
                <w:ind w:firstLine="851"/>
                <w:jc w:val="both"/>
                <w:rPr>
                  <w:rFonts w:eastAsia="Lucida Sans Unicode"/>
                  <w:bCs/>
                  <w:szCs w:val="24"/>
                </w:rPr>
              </w:pPr>
            </w:p>
            <w:sdt>
              <w:sdtPr>
                <w:alias w:val="7 p."/>
                <w:tag w:val="part_8cfc4b90bf3b472dae45e121947af8e1"/>
                <w:lock w:val="sdtLocked"/>
                <w:richText/>
              </w:sdtPr>
              <w:sdtContent>
                <w:p>
                  <w:pPr>
                    <w:tabs>
                      <w:tab w:val="left" w:pos="851"/>
                      <w:tab w:val="left" w:pos="1134"/>
                    </w:tabs>
                    <w:ind w:firstLine="851"/>
                    <w:jc w:val="both"/>
                    <w:rPr>
                      <w:rFonts w:eastAsia="Lucida Sans Unicode"/>
                      <w:bCs/>
                      <w:szCs w:val="24"/>
                    </w:rPr>
                  </w:pPr>
                  <w:sdt>
                    <w:sdtPr>
                      <w:alias w:val="Numeris"/>
                      <w:tag w:val="nr_8cfc4b90bf3b472dae45e121947af8e1"/>
                      <w:lock w:val="sdtLocked"/>
                      <w:richText/>
                    </w:sdtPr>
                    <w:sdtContent>
                      <w:r>
                        <w:rPr>
                          <w:rFonts w:eastAsia="Lucida Sans Unicode"/>
                          <w:bCs/>
                          <w:szCs w:val="24"/>
                        </w:rPr>
                        <w:t>7</w:t>
                      </w:r>
                    </w:sdtContent>
                  </w:sdt>
                  <w:r>
                    <w:rPr>
                      <w:rFonts w:eastAsia="Lucida Sans Unicode"/>
                      <w:bCs/>
                      <w:szCs w:val="24"/>
                    </w:rPr>
                    <w:t xml:space="preserve">. Žemės mokesčiu neapmokestinamas fiziniams asmenims, </w:t>
                  </w:r>
                  <w:r>
                    <w:rPr>
                      <w:szCs w:val="24"/>
                    </w:rPr>
                    <w:t>kurių šeimose mokestinio laikotarpio pradžioje nėra darbingų asmenų ir kuriems nustatytas 0–40 procentų darbingumo lygis arba kurie yra sukakę senatvės pensijos amžių ar yra nepilnamečiai, priklausančio žemės sklypo plotas, neviršijantis Savivaldybės tarybos sprendimu iki einamojo mokestinio laikotarpio rugsėjo 1 dienos nustatyto neapmokestinamojo žemės sklypo dydžio.</w:t>
                  </w:r>
                  <w:r>
                    <w:rPr>
                      <w:rFonts w:eastAsia="Lucida Sans Unicode"/>
                      <w:bCs/>
                      <w:szCs w:val="24"/>
                    </w:rPr>
                    <w:t xml:space="preserve"> </w:t>
                  </w:r>
                </w:p>
              </w:sdtContent>
            </w:sdt>
            <w:sdt>
              <w:sdtPr>
                <w:alias w:val="8 p."/>
                <w:tag w:val="part_85062d0c358646ee8476b31f90ce9573"/>
                <w:lock w:val="sdtLocked"/>
                <w:richText/>
              </w:sdtPr>
              <w:sdtContent>
                <w:p>
                  <w:pPr>
                    <w:tabs>
                      <w:tab w:val="left" w:pos="851"/>
                      <w:tab w:val="left" w:pos="1134"/>
                    </w:tabs>
                    <w:ind w:firstLine="851"/>
                    <w:jc w:val="both"/>
                    <w:rPr>
                      <w:rFonts w:eastAsia="Lucida Sans Unicode"/>
                      <w:bCs/>
                      <w:szCs w:val="24"/>
                    </w:rPr>
                  </w:pPr>
                  <w:sdt>
                    <w:sdtPr>
                      <w:alias w:val="Numeris"/>
                      <w:tag w:val="nr_85062d0c358646ee8476b31f90ce9573"/>
                      <w:lock w:val="sdtLocked"/>
                      <w:richText/>
                    </w:sdtPr>
                    <w:sdtContent>
                      <w:r>
                        <w:rPr>
                          <w:rFonts w:eastAsia="Lucida Sans Unicode"/>
                          <w:bCs/>
                          <w:szCs w:val="24"/>
                        </w:rPr>
                        <w:t>8</w:t>
                      </w:r>
                    </w:sdtContent>
                  </w:sdt>
                  <w:r>
                    <w:rPr>
                      <w:rFonts w:eastAsia="Lucida Sans Unicode"/>
                      <w:bCs/>
                      <w:szCs w:val="24"/>
                    </w:rPr>
                    <w:t>. Savivaldybės taryba sprendimais gali suteikti žemės mokesčio lengvatas fiziniams asmenims:</w:t>
                  </w:r>
                </w:p>
                <w:sdt>
                  <w:sdtPr>
                    <w:alias w:val="8.1 pp."/>
                    <w:tag w:val="part_ff0bc145c07b402c89829b771fd6fa7f"/>
                    <w:lock w:val="sdtLocked"/>
                    <w:richText/>
                  </w:sdtPr>
                  <w:sdtContent>
                    <w:p>
                      <w:pPr>
                        <w:tabs>
                          <w:tab w:val="left" w:pos="851"/>
                          <w:tab w:val="left" w:pos="1134"/>
                        </w:tabs>
                        <w:ind w:firstLine="851"/>
                        <w:jc w:val="both"/>
                        <w:rPr>
                          <w:szCs w:val="24"/>
                        </w:rPr>
                      </w:pPr>
                      <w:sdt>
                        <w:sdtPr>
                          <w:alias w:val="Numeris"/>
                          <w:tag w:val="nr_ff0bc145c07b402c89829b771fd6fa7f"/>
                          <w:lock w:val="sdtLocked"/>
                          <w:richText/>
                        </w:sdtPr>
                        <w:sdtContent>
                          <w:r>
                            <w:rPr>
                              <w:rFonts w:eastAsia="Lucida Sans Unicode"/>
                              <w:bCs/>
                              <w:color w:val="000000"/>
                              <w:szCs w:val="24"/>
                              <w:lang w:eastAsia="zh-CN"/>
                            </w:rPr>
                            <w:t>8.1</w:t>
                          </w:r>
                        </w:sdtContent>
                      </w:sdt>
                      <w:r>
                        <w:rPr>
                          <w:rFonts w:eastAsia="Lucida Sans Unicode"/>
                          <w:bCs/>
                          <w:color w:val="000000"/>
                          <w:szCs w:val="24"/>
                          <w:lang w:eastAsia="zh-CN"/>
                        </w:rPr>
                        <w:t xml:space="preserve">. </w:t>
                      </w:r>
                      <w:r>
                        <w:rPr>
                          <w:rFonts w:eastAsia="Lucida Sans Unicode"/>
                          <w:bCs/>
                          <w:szCs w:val="24"/>
                          <w:lang w:eastAsia="zh-CN"/>
                        </w:rPr>
                        <w:t xml:space="preserve">atleisti nuo žemės mokesčio </w:t>
                      </w:r>
                      <w:r>
                        <w:rPr>
                          <w:rFonts w:eastAsia="HG Mincho Light J"/>
                          <w:color w:val="000000"/>
                          <w:szCs w:val="24"/>
                          <w:lang w:eastAsia="zh-CN"/>
                        </w:rPr>
                        <w:t xml:space="preserve">dėl sunkios materialinės padėties (gavus Savivaldybės mero potvarkiu sudarytos Šiaulių miesto savivaldybės paramos teikimo komisijos (piniginei socialinei paramai išimties tvarka) (toliau – Paramos teikimo komisija) rekomendaciją, kuri rengiama atsižvelgiant į mokesčio mokėtojo ir jo šeimos valdomų turtinių vienetų skaičių, šeimos narių mėnesio pajamas ir kt.), kai mokesčio suma yra 30 eurų ar didesnė, fizinio asmens kiekvieno šeimos nario mėnesio pajamos yra mažesnės už dvigubą valstybės remiamų pajamų dydį, mokesčio mokėtojui ir jo šeimai priklauso ne daugiau negu vienas žemės sklypas, </w:t>
                      </w:r>
                      <w:r>
                        <w:rPr>
                          <w:rFonts w:eastAsia="HG Mincho Light J"/>
                          <w:szCs w:val="24"/>
                          <w:lang w:eastAsia="zh-CN"/>
                        </w:rPr>
                        <w:t>kurio naudojimo būdas – gyvenamosios teritorijos ar vienbučių ir dvibučių gyvenamųjų pastatų teritorijos, ir kai yra bent vienas iš šių kriterijų</w:t>
                      </w:r>
                      <w:r>
                        <w:rPr>
                          <w:rFonts w:eastAsia="HG Mincho Light J"/>
                          <w:color w:val="000000"/>
                          <w:szCs w:val="24"/>
                          <w:lang w:eastAsia="zh-CN"/>
                        </w:rPr>
                        <w:t>:</w:t>
                      </w:r>
                      <w:r>
                        <w:t xml:space="preserve">  </w:t>
                      </w:r>
                    </w:p>
                    <w:sdt>
                      <w:sdtPr>
                        <w:alias w:val="8.1.1 pp."/>
                        <w:tag w:val="part_a0d9629f0af743dd9fffc13574d3bec6"/>
                        <w:lock w:val="sdtLocked"/>
                        <w:richText/>
                      </w:sdtPr>
                      <w:sdtContent>
                        <w:p>
                          <w:pPr>
                            <w:tabs>
                              <w:tab w:val="left" w:pos="709"/>
                              <w:tab w:val="left" w:pos="993"/>
                            </w:tabs>
                            <w:ind w:firstLine="851"/>
                            <w:jc w:val="both"/>
                            <w:rPr>
                              <w:szCs w:val="24"/>
                            </w:rPr>
                          </w:pPr>
                          <w:sdt>
                            <w:sdtPr>
                              <w:alias w:val="Numeris"/>
                              <w:tag w:val="nr_a0d9629f0af743dd9fffc13574d3bec6"/>
                              <w:lock w:val="sdtLocked"/>
                              <w:richText/>
                            </w:sdtPr>
                            <w:sdtContent>
                              <w:r>
                                <w:rPr>
                                  <w:szCs w:val="24"/>
                                </w:rPr>
                                <w:t>8.1.1</w:t>
                              </w:r>
                            </w:sdtContent>
                          </w:sdt>
                          <w:r>
                            <w:rPr>
                              <w:szCs w:val="24"/>
                            </w:rPr>
                            <w:t>. mokesčio mokėtojo šeimoje yra asmenų, kuriems nustatytas 0–40 procentų darbingumo lygis ir jo šeimoje apmokestinamo laikotarpio pradžioje nėra darbingų asmenų;</w:t>
                          </w:r>
                        </w:p>
                      </w:sdtContent>
                    </w:sdt>
                    <w:sdt>
                      <w:sdtPr>
                        <w:alias w:val="8.1.2 pp."/>
                        <w:tag w:val="part_5e2474794aae4afba4dcbe2a5d3d8141"/>
                        <w:lock w:val="sdtLocked"/>
                        <w:richText/>
                      </w:sdtPr>
                      <w:sdtContent>
                        <w:p>
                          <w:pPr>
                            <w:tabs>
                              <w:tab w:val="left" w:pos="709"/>
                              <w:tab w:val="left" w:pos="993"/>
                            </w:tabs>
                            <w:ind w:firstLine="851"/>
                            <w:jc w:val="both"/>
                          </w:pPr>
                          <w:sdt>
                            <w:sdtPr>
                              <w:alias w:val="Numeris"/>
                              <w:tag w:val="nr_5e2474794aae4afba4dcbe2a5d3d8141"/>
                              <w:lock w:val="sdtLocked"/>
                              <w:richText/>
                            </w:sdtPr>
                            <w:sdtContent>
                              <w:r>
                                <w:rPr>
                                  <w:szCs w:val="24"/>
                                </w:rPr>
                                <w:t>8.1.2</w:t>
                              </w:r>
                            </w:sdtContent>
                          </w:sdt>
                          <w:r>
                            <w:rPr>
                              <w:szCs w:val="24"/>
                            </w:rPr>
                            <w:t xml:space="preserve">. </w:t>
                          </w:r>
                          <w:r>
                            <w:t>mokesčio mokėtojui sukako senatvės pensijos amžius ir jo šeimoje apmokestinamo laikotarpio pradžioje nėra darbingų asmenų;</w:t>
                          </w:r>
                        </w:p>
                      </w:sdtContent>
                    </w:sdt>
                    <w:sdt>
                      <w:sdtPr>
                        <w:alias w:val="8.1.3 pp."/>
                        <w:tag w:val="part_213ebe7a6f764f2a8c4abd53b34fb376"/>
                        <w:lock w:val="sdtLocked"/>
                        <w:richText/>
                      </w:sdtPr>
                      <w:sdtContent>
                        <w:p>
                          <w:pPr>
                            <w:tabs>
                              <w:tab w:val="left" w:pos="851"/>
                              <w:tab w:val="left" w:pos="1134"/>
                            </w:tabs>
                            <w:ind w:firstLine="851"/>
                            <w:jc w:val="both"/>
                          </w:pPr>
                          <w:sdt>
                            <w:sdtPr>
                              <w:alias w:val="Numeris"/>
                              <w:tag w:val="nr_213ebe7a6f764f2a8c4abd53b34fb376"/>
                              <w:lock w:val="sdtLocked"/>
                              <w:richText/>
                            </w:sdtPr>
                            <w:sdtContent>
                              <w:r>
                                <w:t>8.1.3</w:t>
                              </w:r>
                            </w:sdtContent>
                          </w:sdt>
                          <w:r>
                            <w:t>.</w:t>
                            <w:tab/>
                            <w:t>mokesčio mokėtojas ne mažiau kaip vienus metus yra socialinės pašalpos gavėjas;</w:t>
                          </w:r>
                        </w:p>
                      </w:sdtContent>
                    </w:sdt>
                    <w:sdt>
                      <w:sdtPr>
                        <w:alias w:val="8.1.4 pp."/>
                        <w:tag w:val="part_d6f7a6bb3520428ea758047436754734"/>
                        <w:lock w:val="sdtLocked"/>
                        <w:richText/>
                      </w:sdtPr>
                      <w:sdtContent>
                        <w:p>
                          <w:pPr>
                            <w:tabs>
                              <w:tab w:val="left" w:pos="851"/>
                              <w:tab w:val="left" w:pos="1134"/>
                            </w:tabs>
                            <w:ind w:firstLine="851"/>
                            <w:jc w:val="both"/>
                          </w:pPr>
                          <w:sdt>
                            <w:sdtPr>
                              <w:alias w:val="Numeris"/>
                              <w:tag w:val="nr_d6f7a6bb3520428ea758047436754734"/>
                              <w:lock w:val="sdtLocked"/>
                              <w:richText/>
                            </w:sdtPr>
                            <w:sdtContent>
                              <w:r>
                                <w:t>8.1.4</w:t>
                              </w:r>
                            </w:sdtContent>
                          </w:sdt>
                          <w:r>
                            <w:t>.</w:t>
                            <w:tab/>
                            <w:t>mokesčio mokėtojas yra nepilnametis ir jo šeimoje apmokestinamo laikotarpio pradžioje nėra darbingų asmenų (prie darbingų asmenų nepriskiriami mokyklų mokiniai ir aukštųjų mokyklų studentai, studijuojantys pagal dieninių ir nuotolinių studijų programų formas, bet ne ilgiau, negu jiems sukaks 24 metai);</w:t>
                          </w:r>
                        </w:p>
                      </w:sdtContent>
                    </w:sdt>
                    <w:sdt>
                      <w:sdtPr>
                        <w:alias w:val="8.1.5 pp."/>
                        <w:tag w:val="part_01ba5d25ad9b486faf1ef419575d4f50"/>
                        <w:lock w:val="sdtLocked"/>
                        <w:richText/>
                      </w:sdtPr>
                      <w:sdtContent>
                        <w:p>
                          <w:pPr>
                            <w:tabs>
                              <w:tab w:val="left" w:pos="851"/>
                              <w:tab w:val="left" w:pos="1134"/>
                            </w:tabs>
                            <w:ind w:firstLine="851"/>
                            <w:jc w:val="both"/>
                          </w:pPr>
                          <w:sdt>
                            <w:sdtPr>
                              <w:alias w:val="Numeris"/>
                              <w:tag w:val="nr_01ba5d25ad9b486faf1ef419575d4f50"/>
                              <w:lock w:val="sdtLocked"/>
                              <w:richText/>
                            </w:sdtPr>
                            <w:sdtContent>
                              <w:r>
                                <w:t>8.1.5</w:t>
                              </w:r>
                            </w:sdtContent>
                          </w:sdt>
                          <w:r>
                            <w:t>.</w:t>
                            <w:tab/>
                            <w:t>mokesčio mokėtojo šeima yra laikoma gausia šeima, auginančia ar globojančia 3 ar daugiau vaikų ir joje apmokestinamo laikotarpio pradžioje nėra darbingų asmenų;</w:t>
                          </w:r>
                        </w:p>
                      </w:sdtContent>
                    </w:sdt>
                    <w:sdt>
                      <w:sdtPr>
                        <w:alias w:val="8.1.6 pp."/>
                        <w:tag w:val="part_befeb21cda0f49a8822e6ea9b6d6e6d7"/>
                        <w:lock w:val="sdtLocked"/>
                        <w:richText/>
                      </w:sdtPr>
                      <w:sdtContent>
                        <w:p>
                          <w:pPr>
                            <w:tabs>
                              <w:tab w:val="left" w:pos="851"/>
                              <w:tab w:val="left" w:pos="1134"/>
                            </w:tabs>
                            <w:ind w:firstLine="851"/>
                            <w:jc w:val="both"/>
                          </w:pPr>
                          <w:sdt>
                            <w:sdtPr>
                              <w:alias w:val="Numeris"/>
                              <w:tag w:val="nr_befeb21cda0f49a8822e6ea9b6d6e6d7"/>
                              <w:lock w:val="sdtLocked"/>
                              <w:richText/>
                            </w:sdtPr>
                            <w:sdtContent>
                              <w:r>
                                <w:t>8.1.6</w:t>
                              </w:r>
                            </w:sdtContent>
                          </w:sdt>
                          <w:r>
                            <w:t>.</w:t>
                            <w:tab/>
                            <w:t>mokesčio mokėtojas vienas augina neįgalų vaiką ar slaugo artimą giminaitį, kuriam yra mokamos slaugos ar priežiūros (pagalbos) išlaidų tikslinės kompensacijos, ar jis įstatymų nustatyta tvarka paskirtas fizinio asmens, pripažinto neveiksniu tam tikroje srityje, globėju;</w:t>
                          </w:r>
                        </w:p>
                      </w:sdtContent>
                    </w:sdt>
                    <w:sdt>
                      <w:sdtPr>
                        <w:alias w:val="8.1.7 pp."/>
                        <w:tag w:val="part_9d65e3319f1a44d3896409b041dc4924"/>
                        <w:lock w:val="sdtLocked"/>
                        <w:richText/>
                      </w:sdtPr>
                      <w:sdtContent>
                        <w:p>
                          <w:pPr>
                            <w:tabs>
                              <w:tab w:val="left" w:pos="851"/>
                              <w:tab w:val="left" w:pos="1134"/>
                            </w:tabs>
                            <w:ind w:firstLine="851"/>
                            <w:jc w:val="both"/>
                          </w:pPr>
                          <w:sdt>
                            <w:sdtPr>
                              <w:alias w:val="Numeris"/>
                              <w:tag w:val="nr_9d65e3319f1a44d3896409b041dc4924"/>
                              <w:lock w:val="sdtLocked"/>
                              <w:richText/>
                            </w:sdtPr>
                            <w:sdtContent>
                              <w:r>
                                <w:t>8.1.7</w:t>
                              </w:r>
                            </w:sdtContent>
                          </w:sdt>
                          <w:r>
                            <w:t xml:space="preserve">. </w:t>
                          </w:r>
                          <w:r>
                            <w:rPr>
                              <w:kern w:val="24"/>
                              <w:szCs w:val="24"/>
                              <w:lang w:eastAsia="lt-LT"/>
                            </w:rPr>
                            <w:t>mokesčio mokėtojas vienas augina vaiką (-us), kuriam (-iems) yra nustatytas išlaikymas, ir išnaudotos galimybės jį gauti, o jo šeimoje apmokestinamo laikotarpio pradžioje nėra darbingų asmenų.</w:t>
                          </w:r>
                        </w:p>
                      </w:sdtContent>
                    </w:sdt>
                  </w:sdtContent>
                </w:sdt>
                <w:sdt>
                  <w:sdtPr>
                    <w:alias w:val="8.2 pp."/>
                    <w:tag w:val="part_28354ce733704e38a24f7e5428195a75"/>
                    <w:lock w:val="sdtLocked"/>
                    <w:richText/>
                  </w:sdtPr>
                  <w:sdtContent>
                    <w:p>
                      <w:pPr>
                        <w:tabs>
                          <w:tab w:val="left" w:pos="851"/>
                          <w:tab w:val="left" w:pos="1134"/>
                          <w:tab w:val="left" w:pos="1276"/>
                        </w:tabs>
                        <w:ind w:firstLine="851"/>
                        <w:jc w:val="both"/>
                        <w:rPr>
                          <w:szCs w:val="24"/>
                        </w:rPr>
                      </w:pPr>
                      <w:sdt>
                        <w:sdtPr>
                          <w:alias w:val="Numeris"/>
                          <w:tag w:val="nr_28354ce733704e38a24f7e5428195a75"/>
                          <w:lock w:val="sdtLocked"/>
                          <w:richText/>
                        </w:sdtPr>
                        <w:sdtContent>
                          <w:r>
                            <w:rPr>
                              <w:szCs w:val="24"/>
                            </w:rPr>
                            <w:t>8.2</w:t>
                          </w:r>
                        </w:sdtContent>
                      </w:sdt>
                      <w:r>
                        <w:rPr>
                          <w:szCs w:val="24"/>
                        </w:rPr>
                        <w:t>.</w:t>
                        <w:tab/>
                        <w:t xml:space="preserve">žemės savininkams, kurių nuosavybės teise valdomi žemės sklypai ar dalis žemės sklypo patenka į teritorijų planavimo dokumentus ir yra numatomi paimti visuomenės poreikiams ir jiems pradėtos žemės paėmimo procedūros, pateikus pagrįstus motyvus dėl galimo suvaržymo disponuoti žemės sklypu (gavus </w:t>
                      </w:r>
                      <w:r>
                        <w:rPr>
                          <w:bCs/>
                          <w:szCs w:val="24"/>
                        </w:rPr>
                        <w:t xml:space="preserve">Savivaldybės administracijos </w:t>
                      </w:r>
                      <w:r>
                        <w:rPr>
                          <w:szCs w:val="24"/>
                        </w:rPr>
                        <w:t>Architektūros skyriaus (</w:t>
                      </w:r>
                      <w:r>
                        <w:rPr>
                          <w:bCs/>
                          <w:szCs w:val="24"/>
                        </w:rPr>
                        <w:t>toliau – Architektūros skyrius)</w:t>
                      </w:r>
                      <w:r>
                        <w:rPr>
                          <w:szCs w:val="24"/>
                        </w:rPr>
                        <w:t xml:space="preserve"> rekomendaciją. Lengvatos dydis nustatomas kiekvienu atveju individualiai.</w:t>
                      </w:r>
                    </w:p>
                  </w:sdtContent>
                </w:sdt>
              </w:sdtContent>
            </w:sdt>
            <w:sdt>
              <w:sdtPr>
                <w:alias w:val="9 p."/>
                <w:tag w:val="part_0409069f6a054e9eb2a1dd58b70245f6"/>
                <w:lock w:val="sdtLocked"/>
                <w:richText/>
              </w:sdtPr>
              <w:sdtContent>
                <w:p>
                  <w:pPr>
                    <w:tabs>
                      <w:tab w:val="left" w:pos="851"/>
                      <w:tab w:val="left" w:pos="1134"/>
                      <w:tab w:val="left" w:pos="1276"/>
                    </w:tabs>
                    <w:ind w:firstLine="851"/>
                    <w:jc w:val="both"/>
                  </w:pPr>
                  <w:sdt>
                    <w:sdtPr>
                      <w:alias w:val="Numeris"/>
                      <w:tag w:val="nr_0409069f6a054e9eb2a1dd58b70245f6"/>
                      <w:lock w:val="sdtLocked"/>
                      <w:richText/>
                    </w:sdtPr>
                    <w:sdtContent>
                      <w:r>
                        <w:t>9</w:t>
                      </w:r>
                    </w:sdtContent>
                  </w:sdt>
                  <w:r>
                    <w:t>.</w:t>
                    <w:tab/>
                    <w:t>Nuo nuomos mokesčio už valstybinę žemę, išnuomotą ne aukciono būdu, ir už valstybinės žemės sklypų naudojimą atleidžiami šie valstybinės žemės nuomotojai ir naudotojai:</w:t>
                  </w:r>
                </w:p>
                <w:sdt>
                  <w:sdtPr>
                    <w:alias w:val="9.1 pp."/>
                    <w:tag w:val="part_45aa6b5300b84ecdb5e5da5c9c5d248c"/>
                    <w:lock w:val="sdtLocked"/>
                    <w:richText/>
                  </w:sdtPr>
                  <w:sdtContent>
                    <w:p>
                      <w:pPr>
                        <w:tabs>
                          <w:tab w:val="left" w:pos="851"/>
                          <w:tab w:val="left" w:pos="1134"/>
                          <w:tab w:val="left" w:pos="1276"/>
                        </w:tabs>
                        <w:ind w:firstLine="851"/>
                        <w:jc w:val="both"/>
                        <w:rPr>
                          <w:bCs/>
                          <w:iCs/>
                          <w:lang w:eastAsia="ar-SA"/>
                        </w:rPr>
                      </w:pPr>
                      <w:sdt>
                        <w:sdtPr>
                          <w:alias w:val="Numeris"/>
                          <w:tag w:val="nr_45aa6b5300b84ecdb5e5da5c9c5d248c"/>
                          <w:lock w:val="sdtLocked"/>
                          <w:richText/>
                        </w:sdtPr>
                        <w:sdtContent>
                          <w:r>
                            <w:rPr>
                              <w:szCs w:val="24"/>
                            </w:rPr>
                            <w:t>9.1</w:t>
                          </w:r>
                        </w:sdtContent>
                      </w:sdt>
                      <w:r>
                        <w:rPr>
                          <w:szCs w:val="24"/>
                        </w:rPr>
                        <w:t>.</w:t>
                      </w:r>
                      <w:r>
                        <w:rPr>
                          <w:lang w:eastAsia="ar-SA"/>
                        </w:rPr>
                        <w:t xml:space="preserve"> fiziniai asmenys, kuriems nustatytas 0–40 procentų darbingumo lygis, už 7 arus jiems išnuomoto (priskirto) žemės sklypo, išskyrus </w:t>
                      </w:r>
                      <w:r>
                        <w:rPr>
                          <w:bCs/>
                          <w:iCs/>
                          <w:lang w:eastAsia="ar-SA"/>
                        </w:rPr>
                        <w:t>negyvenamosios paskirties nekilnojamojo turto savininkus;</w:t>
                      </w:r>
                    </w:p>
                  </w:sdtContent>
                </w:sdt>
                <w:sdt>
                  <w:sdtPr>
                    <w:alias w:val="9.2 pp."/>
                    <w:tag w:val="part_87e29cd17d52495a89d1eedb1e542a72"/>
                    <w:lock w:val="sdtLocked"/>
                    <w:richText/>
                  </w:sdtPr>
                  <w:sdtContent>
                    <w:p>
                      <w:pPr>
                        <w:tabs>
                          <w:tab w:val="left" w:pos="851"/>
                          <w:tab w:val="left" w:pos="1134"/>
                          <w:tab w:val="left" w:pos="1276"/>
                        </w:tabs>
                        <w:ind w:firstLine="851"/>
                        <w:jc w:val="both"/>
                        <w:rPr>
                          <w:lang w:eastAsia="ar-SA"/>
                        </w:rPr>
                      </w:pPr>
                      <w:sdt>
                        <w:sdtPr>
                          <w:alias w:val="Numeris"/>
                          <w:tag w:val="nr_87e29cd17d52495a89d1eedb1e542a72"/>
                          <w:lock w:val="sdtLocked"/>
                          <w:richText/>
                        </w:sdtPr>
                        <w:sdtContent>
                          <w:r>
                            <w:rPr>
                              <w:szCs w:val="24"/>
                            </w:rPr>
                            <w:t>9.2</w:t>
                          </w:r>
                        </w:sdtContent>
                      </w:sdt>
                      <w:r>
                        <w:rPr>
                          <w:szCs w:val="24"/>
                        </w:rPr>
                        <w:t xml:space="preserve">. </w:t>
                      </w:r>
                      <w:r>
                        <w:rPr>
                          <w:lang w:eastAsia="ar-SA"/>
                        </w:rPr>
                        <w:t>fiziniai asmenys, kuriems sukako Lietuvos Respublikos valstybinių socialinio draudimo pensijų įstatymo nustatytas senatvės pensijos amžius, už 7 arus jiems išnuomoto (priskirto) žemės sklypo, išskyrus negyvenamosios paskirties nekilnojamojo turto savininkus;</w:t>
                      </w:r>
                    </w:p>
                  </w:sdtContent>
                </w:sdt>
                <w:sdt>
                  <w:sdtPr>
                    <w:alias w:val="9.3 pp."/>
                    <w:tag w:val="part_5dce63434f5d4013a863e968e5b23ced"/>
                    <w:lock w:val="sdtLocked"/>
                    <w:richText/>
                  </w:sdtPr>
                  <w:sdtContent>
                    <w:p>
                      <w:pPr>
                        <w:tabs>
                          <w:tab w:val="left" w:pos="851"/>
                          <w:tab w:val="left" w:pos="1134"/>
                          <w:tab w:val="left" w:pos="1276"/>
                        </w:tabs>
                        <w:ind w:firstLine="851"/>
                        <w:jc w:val="both"/>
                        <w:rPr>
                          <w:szCs w:val="24"/>
                        </w:rPr>
                      </w:pPr>
                      <w:sdt>
                        <w:sdtPr>
                          <w:alias w:val="Numeris"/>
                          <w:tag w:val="nr_5dce63434f5d4013a863e968e5b23ced"/>
                          <w:lock w:val="sdtLocked"/>
                          <w:richText/>
                        </w:sdtPr>
                        <w:sdtContent>
                          <w:r>
                            <w:rPr>
                              <w:szCs w:val="24"/>
                            </w:rPr>
                            <w:t>9.3</w:t>
                          </w:r>
                        </w:sdtContent>
                      </w:sdt>
                      <w:r>
                        <w:rPr>
                          <w:szCs w:val="24"/>
                        </w:rPr>
                        <w:t>. fiziniai asmenys, kuriems apskaičiuota metinė mokesčio suma neviršija 3 eurų;</w:t>
                      </w:r>
                    </w:p>
                  </w:sdtContent>
                </w:sdt>
                <w:sdt>
                  <w:sdtPr>
                    <w:alias w:val="9.4 pp."/>
                    <w:tag w:val="part_876b4f03a7a44b6ca26639666e0e0fd2"/>
                    <w:lock w:val="sdtLocked"/>
                    <w:richText/>
                  </w:sdtPr>
                  <w:sdtContent>
                    <w:p>
                      <w:pPr>
                        <w:tabs>
                          <w:tab w:val="left" w:pos="851"/>
                          <w:tab w:val="left" w:pos="1134"/>
                          <w:tab w:val="left" w:pos="1276"/>
                        </w:tabs>
                        <w:ind w:firstLine="851"/>
                        <w:jc w:val="both"/>
                        <w:rPr>
                          <w:szCs w:val="24"/>
                        </w:rPr>
                      </w:pPr>
                      <w:sdt>
                        <w:sdtPr>
                          <w:alias w:val="Numeris"/>
                          <w:tag w:val="nr_876b4f03a7a44b6ca26639666e0e0fd2"/>
                          <w:lock w:val="sdtLocked"/>
                          <w:richText/>
                        </w:sdtPr>
                        <w:sdtContent>
                          <w:r>
                            <w:rPr>
                              <w:szCs w:val="24"/>
                            </w:rPr>
                            <w:t>9.4</w:t>
                          </w:r>
                        </w:sdtContent>
                      </w:sdt>
                      <w:r>
                        <w:rPr>
                          <w:szCs w:val="24"/>
                        </w:rPr>
                        <w:t>. daugiabučių namų butų savininkai ir daugiabučių namų savininkų bendrijos, išskyrus negyvenamosios paskirties nekilnojamojo turto savininkus;</w:t>
                      </w:r>
                    </w:p>
                  </w:sdtContent>
                </w:sdt>
                <w:sdt>
                  <w:sdtPr>
                    <w:alias w:val="9.5 pp."/>
                    <w:tag w:val="part_41299cfdee444e78977fce138b656ee0"/>
                    <w:lock w:val="sdtLocked"/>
                    <w:richText/>
                  </w:sdtPr>
                  <w:sdtContent>
                    <w:p>
                      <w:pPr>
                        <w:tabs>
                          <w:tab w:val="left" w:pos="851"/>
                          <w:tab w:val="left" w:pos="1134"/>
                          <w:tab w:val="left" w:pos="1276"/>
                        </w:tabs>
                        <w:ind w:firstLine="851"/>
                        <w:jc w:val="both"/>
                        <w:rPr>
                          <w:szCs w:val="24"/>
                          <w:lang w:eastAsia="ar-SA"/>
                        </w:rPr>
                      </w:pPr>
                      <w:sdt>
                        <w:sdtPr>
                          <w:alias w:val="Numeris"/>
                          <w:tag w:val="nr_41299cfdee444e78977fce138b656ee0"/>
                          <w:lock w:val="sdtLocked"/>
                          <w:richText/>
                        </w:sdtPr>
                        <w:sdtContent>
                          <w:r>
                            <w:rPr>
                              <w:bCs/>
                              <w:iCs/>
                              <w:szCs w:val="24"/>
                              <w:lang w:eastAsia="ar-SA"/>
                            </w:rPr>
                            <w:t>9.5</w:t>
                          </w:r>
                        </w:sdtContent>
                      </w:sdt>
                      <w:r>
                        <w:rPr>
                          <w:bCs/>
                          <w:iCs/>
                          <w:szCs w:val="24"/>
                          <w:lang w:eastAsia="ar-SA"/>
                        </w:rPr>
                        <w:t xml:space="preserve">. </w:t>
                      </w:r>
                      <w:r>
                        <w:rPr>
                          <w:szCs w:val="24"/>
                          <w:lang w:eastAsia="ar-SA"/>
                        </w:rPr>
                        <w:t>iš valstybės ar savivaldybių biudžetų išlaikomos įstaigos ir institucijos, miškų urėdijos, tradicinės religinės bendruomenės ir bendrijos, viešosios įstaigos, veikiančios pagal Lietuvos Respublikos viešųjų įstaigų įstatymą, kai bent viena iš jų dalininkių yra valstybės ar savivaldybės institucija, taip pat viešosios įstaigos, vykdančios formalųjį ir neformalųjį švietimą;</w:t>
                      </w:r>
                    </w:p>
                  </w:sdtContent>
                </w:sdt>
                <w:sdt>
                  <w:sdtPr>
                    <w:alias w:val="9.6 pp."/>
                    <w:tag w:val="part_f39086962b6b4ac8b3561979d61bc80a"/>
                    <w:lock w:val="sdtLocked"/>
                    <w:richText/>
                  </w:sdtPr>
                  <w:sdtContent>
                    <w:p>
                      <w:pPr>
                        <w:tabs>
                          <w:tab w:val="left" w:pos="851"/>
                          <w:tab w:val="left" w:pos="1134"/>
                          <w:tab w:val="left" w:pos="1276"/>
                        </w:tabs>
                        <w:ind w:firstLine="851"/>
                        <w:jc w:val="both"/>
                        <w:rPr>
                          <w:szCs w:val="24"/>
                          <w:lang w:eastAsia="ar-SA"/>
                        </w:rPr>
                      </w:pPr>
                      <w:sdt>
                        <w:sdtPr>
                          <w:alias w:val="Numeris"/>
                          <w:tag w:val="nr_f39086962b6b4ac8b3561979d61bc80a"/>
                          <w:lock w:val="sdtLocked"/>
                          <w:richText/>
                        </w:sdtPr>
                        <w:sdtContent>
                          <w:r>
                            <w:rPr>
                              <w:szCs w:val="24"/>
                              <w:lang w:eastAsia="ar-SA"/>
                            </w:rPr>
                            <w:t>9.6</w:t>
                          </w:r>
                        </w:sdtContent>
                      </w:sdt>
                      <w:r>
                        <w:rPr>
                          <w:szCs w:val="24"/>
                          <w:lang w:eastAsia="ar-SA"/>
                        </w:rPr>
                        <w:t>. socialinės įmonės statusą turintys juridiniai asmenys;</w:t>
                      </w:r>
                    </w:p>
                  </w:sdtContent>
                </w:sdt>
                <w:sdt>
                  <w:sdtPr>
                    <w:alias w:val="9.7 pp."/>
                    <w:tag w:val="part_ce2e5dd0e8aa438bb5fa625bbcc62191"/>
                    <w:lock w:val="sdtLocked"/>
                    <w:richText/>
                  </w:sdtPr>
                  <w:sdtContent>
                    <w:p>
                      <w:pPr>
                        <w:tabs>
                          <w:tab w:val="left" w:pos="851"/>
                          <w:tab w:val="left" w:pos="1134"/>
                          <w:tab w:val="left" w:pos="1276"/>
                        </w:tabs>
                        <w:ind w:firstLine="851"/>
                        <w:jc w:val="both"/>
                        <w:rPr>
                          <w:szCs w:val="24"/>
                          <w:lang w:eastAsia="ar-SA"/>
                        </w:rPr>
                      </w:pPr>
                      <w:sdt>
                        <w:sdtPr>
                          <w:alias w:val="Numeris"/>
                          <w:tag w:val="nr_ce2e5dd0e8aa438bb5fa625bbcc62191"/>
                          <w:lock w:val="sdtLocked"/>
                          <w:richText/>
                        </w:sdtPr>
                        <w:sdtContent>
                          <w:r>
                            <w:rPr>
                              <w:szCs w:val="24"/>
                              <w:lang w:eastAsia="ar-SA"/>
                            </w:rPr>
                            <w:t>9.7</w:t>
                          </w:r>
                        </w:sdtContent>
                      </w:sdt>
                      <w:r>
                        <w:rPr>
                          <w:szCs w:val="24"/>
                          <w:lang w:eastAsia="ar-SA"/>
                        </w:rPr>
                        <w:t>. labdaros ir paramos fondai;</w:t>
                      </w:r>
                    </w:p>
                  </w:sdtContent>
                </w:sdt>
                <w:sdt>
                  <w:sdtPr>
                    <w:alias w:val="9.8 pp."/>
                    <w:tag w:val="part_f36db7ed76bc43e0906a6bfc98115540"/>
                    <w:lock w:val="sdtLocked"/>
                    <w:richText/>
                  </w:sdtPr>
                  <w:sdtContent>
                    <w:p>
                      <w:pPr>
                        <w:tabs>
                          <w:tab w:val="left" w:pos="851"/>
                          <w:tab w:val="left" w:pos="1134"/>
                          <w:tab w:val="left" w:pos="1276"/>
                        </w:tabs>
                        <w:ind w:firstLine="851"/>
                        <w:jc w:val="both"/>
                        <w:rPr>
                          <w:szCs w:val="24"/>
                          <w:lang w:eastAsia="ar-SA"/>
                        </w:rPr>
                      </w:pPr>
                      <w:sdt>
                        <w:sdtPr>
                          <w:alias w:val="Numeris"/>
                          <w:tag w:val="nr_f36db7ed76bc43e0906a6bfc98115540"/>
                          <w:lock w:val="sdtLocked"/>
                          <w:richText/>
                        </w:sdtPr>
                        <w:sdtContent>
                          <w:r>
                            <w:rPr>
                              <w:szCs w:val="24"/>
                              <w:lang w:eastAsia="ar-SA"/>
                            </w:rPr>
                            <w:t>9.8</w:t>
                          </w:r>
                        </w:sdtContent>
                      </w:sdt>
                      <w:r>
                        <w:rPr>
                          <w:szCs w:val="24"/>
                          <w:lang w:eastAsia="ar-SA"/>
                        </w:rPr>
                        <w:t>. asociacijos ir politinės partijos;</w:t>
                      </w:r>
                    </w:p>
                  </w:sdtContent>
                </w:sdt>
                <w:sdt>
                  <w:sdtPr>
                    <w:alias w:val="9.9 pp."/>
                    <w:tag w:val="part_2bbf3d11c2514b759f43a322ad6b09bb"/>
                    <w:lock w:val="sdtLocked"/>
                    <w:richText/>
                  </w:sdtPr>
                  <w:sdtContent>
                    <w:p>
                      <w:pPr>
                        <w:tabs>
                          <w:tab w:val="left" w:pos="851"/>
                          <w:tab w:val="left" w:pos="1134"/>
                          <w:tab w:val="left" w:pos="1276"/>
                        </w:tabs>
                        <w:ind w:firstLine="851"/>
                        <w:jc w:val="both"/>
                        <w:rPr>
                          <w:position w:val="3"/>
                          <w:lang w:eastAsia="ar-SA"/>
                        </w:rPr>
                      </w:pPr>
                      <w:sdt>
                        <w:sdtPr>
                          <w:alias w:val="Numeris"/>
                          <w:tag w:val="nr_2bbf3d11c2514b759f43a322ad6b09bb"/>
                          <w:lock w:val="sdtLocked"/>
                          <w:richText/>
                        </w:sdtPr>
                        <w:sdtContent>
                          <w:r>
                            <w:rPr>
                              <w:szCs w:val="24"/>
                              <w:lang w:eastAsia="ar-SA"/>
                            </w:rPr>
                            <w:t>9.9</w:t>
                          </w:r>
                        </w:sdtContent>
                      </w:sdt>
                      <w:r>
                        <w:rPr>
                          <w:szCs w:val="24"/>
                          <w:lang w:eastAsia="ar-SA"/>
                        </w:rPr>
                        <w:t xml:space="preserve">. </w:t>
                      </w:r>
                      <w:r>
                        <w:rPr>
                          <w:position w:val="3"/>
                          <w:lang w:eastAsia="ar-SA"/>
                        </w:rPr>
                        <w:t>garažų statybos ir eksploatavimo bendrijos garažų savininkai ir garažų paskirties pastatų savininkai, kuriems sukako Lietuvos Respublikos valstybinių socialinio draudimo pensijų įstatymo nustatytas senatvės pensijos amžius, ir neįgalieji, kuriems nustatytas 0–40 procentų darbingumo lygis (bet ne daugiau kaip už vieną garažą);</w:t>
                      </w:r>
                    </w:p>
                  </w:sdtContent>
                </w:sdt>
                <w:sdt>
                  <w:sdtPr>
                    <w:alias w:val="9.10 pp."/>
                    <w:tag w:val="part_81ee92ac4b9544de9efa6f8518a94533"/>
                    <w:lock w:val="sdtLocked"/>
                    <w:richText/>
                  </w:sdtPr>
                  <w:sdtContent>
                    <w:p>
                      <w:pPr>
                        <w:tabs>
                          <w:tab w:val="left" w:pos="851"/>
                          <w:tab w:val="left" w:pos="1134"/>
                          <w:tab w:val="left" w:pos="1276"/>
                        </w:tabs>
                        <w:ind w:firstLine="851"/>
                        <w:jc w:val="both"/>
                        <w:rPr>
                          <w:bCs/>
                          <w:position w:val="2"/>
                          <w:szCs w:val="24"/>
                          <w:lang w:eastAsia="ar-SA"/>
                        </w:rPr>
                      </w:pPr>
                      <w:sdt>
                        <w:sdtPr>
                          <w:alias w:val="Numeris"/>
                          <w:tag w:val="nr_81ee92ac4b9544de9efa6f8518a94533"/>
                          <w:lock w:val="sdtLocked"/>
                          <w:richText/>
                        </w:sdtPr>
                        <w:sdtContent>
                          <w:r>
                            <w:rPr>
                              <w:position w:val="3"/>
                              <w:lang w:eastAsia="ar-SA"/>
                            </w:rPr>
                            <w:t>9.10</w:t>
                          </w:r>
                        </w:sdtContent>
                      </w:sdt>
                      <w:r>
                        <w:rPr>
                          <w:position w:val="3"/>
                          <w:lang w:eastAsia="ar-SA"/>
                        </w:rPr>
                        <w:t>.</w:t>
                      </w:r>
                      <w:r>
                        <w:rPr>
                          <w:szCs w:val="24"/>
                        </w:rPr>
                        <w:t xml:space="preserve"> </w:t>
                      </w:r>
                      <w:r>
                        <w:rPr>
                          <w:bCs/>
                          <w:position w:val="2"/>
                          <w:szCs w:val="24"/>
                          <w:lang w:eastAsia="ar-SA"/>
                        </w:rPr>
                        <w:t>laisvosios ekonominės zonos valdymo bendrovės už nuomojamą valstybinę žemę moka lengvatinį – 50 procentų mažesnį valstybinės žemės nuomos mokestį.</w:t>
                      </w:r>
                    </w:p>
                  </w:sdtContent>
                </w:sdt>
              </w:sdtContent>
            </w:sdt>
            <w:sdt>
              <w:sdtPr>
                <w:alias w:val="10 p."/>
                <w:tag w:val="part_11f47dfd9122413fa72def9a805f270c"/>
                <w:lock w:val="sdtLocked"/>
                <w:richText/>
              </w:sdtPr>
              <w:sdtContent>
                <w:p>
                  <w:pPr>
                    <w:tabs>
                      <w:tab w:val="left" w:pos="851"/>
                      <w:tab w:val="left" w:pos="1134"/>
                    </w:tabs>
                    <w:ind w:firstLine="851"/>
                    <w:jc w:val="both"/>
                  </w:pPr>
                  <w:sdt>
                    <w:sdtPr>
                      <w:alias w:val="Numeris"/>
                      <w:tag w:val="nr_11f47dfd9122413fa72def9a805f270c"/>
                      <w:lock w:val="sdtLocked"/>
                      <w:richText/>
                    </w:sdtPr>
                    <w:sdtContent>
                      <w:r>
                        <w:t>10</w:t>
                      </w:r>
                    </w:sdtContent>
                  </w:sdt>
                  <w:r>
                    <w:t xml:space="preserve">. </w:t>
                  </w:r>
                  <w:r>
                    <w:rPr>
                      <w:szCs w:val="24"/>
                    </w:rPr>
                    <w:t>Savivaldybės taryba sprendimais gali mažinti einamųjų metų nuomos mokestį už valstybinę žemę arba visai nuo jo atleisti, jei:</w:t>
                  </w:r>
                </w:p>
                <w:sdt>
                  <w:sdtPr>
                    <w:alias w:val="10.1 pp."/>
                    <w:tag w:val="part_0b6b58c59fa14873a7d727c0d70d544d"/>
                    <w:lock w:val="sdtLocked"/>
                    <w:richText/>
                  </w:sdtPr>
                  <w:sdtContent>
                    <w:p>
                      <w:pPr>
                        <w:tabs>
                          <w:tab w:val="left" w:pos="851"/>
                          <w:tab w:val="left" w:pos="1134"/>
                        </w:tabs>
                        <w:ind w:firstLine="851"/>
                        <w:jc w:val="both"/>
                        <w:rPr>
                          <w:szCs w:val="24"/>
                          <w:lang w:eastAsia="ar-SA"/>
                        </w:rPr>
                      </w:pPr>
                      <w:sdt>
                        <w:sdtPr>
                          <w:alias w:val="Numeris"/>
                          <w:tag w:val="nr_0b6b58c59fa14873a7d727c0d70d544d"/>
                          <w:lock w:val="sdtLocked"/>
                          <w:richText/>
                        </w:sdtPr>
                        <w:sdtContent>
                          <w:r>
                            <w:t>10.1</w:t>
                          </w:r>
                        </w:sdtContent>
                      </w:sdt>
                      <w:r>
                        <w:t xml:space="preserve">. </w:t>
                      </w:r>
                      <w:r>
                        <w:rPr>
                          <w:szCs w:val="24"/>
                          <w:lang w:eastAsia="ar-SA"/>
                        </w:rPr>
                        <w:t xml:space="preserve">fiziniai asmenys kreipiasi dėl sunkios materialinės padėties (gavę Paramos teikimo komisijos rekomendaciją), kai mokesčio suma yra 20 eurų ar didesnė, </w:t>
                      </w:r>
                      <w:r>
                        <w:rPr>
                          <w:rFonts w:eastAsia="HG Mincho Light J"/>
                          <w:szCs w:val="24"/>
                          <w:lang w:eastAsia="zh-CN"/>
                        </w:rPr>
                        <w:t xml:space="preserve">fizinio asmens kiekvieno šeimos nario mėnesio pajamos yra mažesnės už dvigubą valstybės remiamų pajamų dydį, mokesčio mokėtojas ir jo šeima nuomoja ne daugiau negu vieną žemės sklypą, kuriame ir gyvena, </w:t>
                      </w:r>
                      <w:r>
                        <w:rPr>
                          <w:szCs w:val="24"/>
                          <w:lang w:eastAsia="ar-SA"/>
                        </w:rPr>
                        <w:t>ir jei atitinka bent vieną iš 8.1.1–8.1.7 papunkčiuose nurodytų kriterijų;</w:t>
                      </w:r>
                    </w:p>
                  </w:sdtContent>
                </w:sdt>
                <w:sdt>
                  <w:sdtPr>
                    <w:alias w:val="10.2 pp."/>
                    <w:tag w:val="part_6dd21821cdab4fd8a8d0fe0be8a1d5c9"/>
                    <w:lock w:val="sdtLocked"/>
                    <w:richText/>
                  </w:sdtPr>
                  <w:sdtContent>
                    <w:p>
                      <w:pPr>
                        <w:tabs>
                          <w:tab w:val="left" w:pos="851"/>
                          <w:tab w:val="left" w:pos="1134"/>
                        </w:tabs>
                        <w:ind w:firstLine="851"/>
                        <w:jc w:val="both"/>
                        <w:rPr>
                          <w:szCs w:val="24"/>
                          <w:lang w:eastAsia="ar-SA"/>
                        </w:rPr>
                      </w:pPr>
                      <w:sdt>
                        <w:sdtPr>
                          <w:alias w:val="Numeris"/>
                          <w:tag w:val="nr_6dd21821cdab4fd8a8d0fe0be8a1d5c9"/>
                          <w:lock w:val="sdtLocked"/>
                          <w:richText/>
                        </w:sdtPr>
                        <w:sdtContent>
                          <w:r>
                            <w:rPr>
                              <w:szCs w:val="24"/>
                              <w:lang w:eastAsia="ar-SA"/>
                            </w:rPr>
                            <w:t>10.2</w:t>
                          </w:r>
                        </w:sdtContent>
                      </w:sdt>
                      <w:r>
                        <w:rPr>
                          <w:szCs w:val="24"/>
                          <w:lang w:eastAsia="ar-SA"/>
                        </w:rPr>
                        <w:t>. asmenys nurodo objektyvias valstybinės žemės nuomos sutarčių nesudarymo priežastis.</w:t>
                      </w:r>
                    </w:p>
                  </w:sdtContent>
                </w:sdt>
              </w:sdtContent>
            </w:sdt>
            <w:sdt>
              <w:sdtPr>
                <w:alias w:val="11 p."/>
                <w:tag w:val="part_39917c0f9971439f924ac42e08728b52"/>
                <w:lock w:val="sdtLocked"/>
                <w:richText/>
              </w:sdtPr>
              <w:sdtContent>
                <w:p>
                  <w:pPr>
                    <w:tabs>
                      <w:tab w:val="left" w:pos="851"/>
                      <w:tab w:val="left" w:pos="1134"/>
                      <w:tab w:val="left" w:pos="1276"/>
                    </w:tabs>
                    <w:ind w:firstLine="851"/>
                    <w:jc w:val="both"/>
                  </w:pPr>
                  <w:sdt>
                    <w:sdtPr>
                      <w:alias w:val="Numeris"/>
                      <w:tag w:val="nr_39917c0f9971439f924ac42e08728b52"/>
                      <w:lock w:val="sdtLocked"/>
                      <w:richText/>
                    </w:sdtPr>
                    <w:sdtContent>
                      <w:r>
                        <w:t>11</w:t>
                      </w:r>
                    </w:sdtContent>
                  </w:sdt>
                  <w:r>
                    <w:t xml:space="preserve">. Savivaldybės taryba sprendimais gali suteikti paveldimo turto mokesčio lengvatas fiziniams asmenims dėl sunkios materialinės padėties, gavusi Paramos teikimo komisijos rekomendaciją, </w:t>
                  </w:r>
                  <w:r>
                    <w:rPr>
                      <w:rFonts w:eastAsia="HG Mincho Light J"/>
                      <w:szCs w:val="24"/>
                      <w:lang w:eastAsia="zh-CN"/>
                    </w:rPr>
                    <w:t>kai mokesčio suma yra 100 eurų ar didesnė, fizinio asmens kiekvieno šeimos nario mėnesio pajamos yra mažesnės už dvigubą valstybės remiamų pajamų dydį:</w:t>
                  </w:r>
                </w:p>
                <w:sdt>
                  <w:sdtPr>
                    <w:alias w:val="11.1 pp."/>
                    <w:tag w:val="part_a6b480cf77c142a9a6f755912769c142"/>
                    <w:lock w:val="sdtLocked"/>
                    <w:richText/>
                  </w:sdtPr>
                  <w:sdtContent>
                    <w:p>
                      <w:pPr>
                        <w:tabs>
                          <w:tab w:val="left" w:pos="851"/>
                          <w:tab w:val="left" w:pos="1134"/>
                          <w:tab w:val="left" w:pos="1276"/>
                        </w:tabs>
                        <w:ind w:firstLine="851"/>
                        <w:jc w:val="both"/>
                      </w:pPr>
                      <w:sdt>
                        <w:sdtPr>
                          <w:alias w:val="Numeris"/>
                          <w:tag w:val="nr_a6b480cf77c142a9a6f755912769c142"/>
                          <w:lock w:val="sdtLocked"/>
                          <w:richText/>
                        </w:sdtPr>
                        <w:sdtContent>
                          <w:r>
                            <w:t>11.1</w:t>
                          </w:r>
                        </w:sdtContent>
                      </w:sdt>
                      <w:r>
                        <w:t xml:space="preserve">. atleisti nuo paveldimo turto mokesčio, kai </w:t>
                      </w:r>
                      <w:r>
                        <w:rPr>
                          <w:rFonts w:eastAsia="HG Mincho Light J"/>
                          <w:szCs w:val="24"/>
                          <w:lang w:eastAsia="zh-CN"/>
                        </w:rPr>
                        <w:t>mokesčio mokėtojas ir jo šeima neturi jokio nekilnojamojo turto ir atitinka bent vieną iš 8.1.1–8.1.7 papunkčiuose nurodytų kriterijų;</w:t>
                      </w:r>
                      <w:r>
                        <w:t xml:space="preserve">  </w:t>
                      </w:r>
                    </w:p>
                  </w:sdtContent>
                </w:sdt>
                <w:sdt>
                  <w:sdtPr>
                    <w:alias w:val="11.2 pp."/>
                    <w:tag w:val="part_a3e7f91567144313822257524bfd25c6"/>
                    <w:lock w:val="sdtLocked"/>
                    <w:richText/>
                  </w:sdtPr>
                  <w:sdtContent>
                    <w:p>
                      <w:pPr>
                        <w:tabs>
                          <w:tab w:val="left" w:pos="851"/>
                          <w:tab w:val="left" w:pos="1134"/>
                          <w:tab w:val="left" w:pos="1276"/>
                        </w:tabs>
                        <w:ind w:firstLine="851"/>
                        <w:jc w:val="both"/>
                      </w:pPr>
                      <w:sdt>
                        <w:sdtPr>
                          <w:alias w:val="Numeris"/>
                          <w:tag w:val="nr_a3e7f91567144313822257524bfd25c6"/>
                          <w:lock w:val="sdtLocked"/>
                          <w:richText/>
                        </w:sdtPr>
                        <w:sdtContent>
                          <w:r>
                            <w:t>11.2</w:t>
                          </w:r>
                        </w:sdtContent>
                      </w:sdt>
                      <w:r>
                        <w:t xml:space="preserve">. atidėti paveldimo turto mokesčio sumokėjimo terminą ne ilgesniam kaip vienerių metų laikotarpiui po paveldėjimo teisės liudijimo išdavimo, kai </w:t>
                      </w:r>
                      <w:r>
                        <w:rPr>
                          <w:rFonts w:eastAsia="HG Mincho Light J"/>
                          <w:szCs w:val="24"/>
                          <w:lang w:eastAsia="zh-CN"/>
                        </w:rPr>
                        <w:t>mokesčio mokėtojui ir jo šeimai iki paveldėjimo liudijimo išdavimo nuosavybės teise priklauso ne daugiau kaip vienas iki 60 kv. m naudingo ploto nekilnojamojo turto vienetas, kuris yra vienintelė mokesčio mokėtojo ir jo šeimos narių gyvenamoji vieta, pridedant po 15 kv. m. kiekvienam kitam bendrai gyvenančiam asmeniui ir kai mokesčio mokėtojas atitinka bent vieną iš 8.1.1–8.1.7 papunkčiuose nurodytų kriterijų.</w:t>
                      </w:r>
                    </w:p>
                  </w:sdtContent>
                </w:sdt>
              </w:sdtContent>
            </w:sdt>
            <w:sdt>
              <w:sdtPr>
                <w:alias w:val="12 p."/>
                <w:tag w:val="part_949ac7fb4cb2428b9f53954d57ff7952"/>
                <w:lock w:val="sdtLocked"/>
                <w:richText/>
              </w:sdtPr>
              <w:sdtContent>
                <w:p>
                  <w:pPr>
                    <w:tabs>
                      <w:tab w:val="left" w:pos="851"/>
                      <w:tab w:val="left" w:pos="1134"/>
                      <w:tab w:val="left" w:pos="1276"/>
                    </w:tabs>
                    <w:ind w:firstLine="851"/>
                    <w:jc w:val="both"/>
                  </w:pPr>
                  <w:sdt>
                    <w:sdtPr>
                      <w:alias w:val="Numeris"/>
                      <w:tag w:val="nr_949ac7fb4cb2428b9f53954d57ff7952"/>
                      <w:lock w:val="sdtLocked"/>
                      <w:richText/>
                    </w:sdtPr>
                    <w:sdtContent>
                      <w:r>
                        <w:t>12</w:t>
                      </w:r>
                    </w:sdtContent>
                  </w:sdt>
                  <w:r>
                    <w:t>. Savivaldybės taryba sprendimais gali suteikti mokesčių lengvatas juridiniams asmenims:</w:t>
                  </w:r>
                </w:p>
                <w:sdt>
                  <w:sdtPr>
                    <w:alias w:val="12.1 pp."/>
                    <w:tag w:val="part_79eeb3e6eaca4a6896d5a43d148d62da"/>
                    <w:lock w:val="sdtLocked"/>
                    <w:richText/>
                  </w:sdtPr>
                  <w:sdtContent>
                    <w:p>
                      <w:pPr>
                        <w:tabs>
                          <w:tab w:val="left" w:pos="851"/>
                          <w:tab w:val="left" w:pos="1134"/>
                          <w:tab w:val="left" w:pos="1276"/>
                        </w:tabs>
                        <w:ind w:firstLine="851"/>
                        <w:jc w:val="both"/>
                      </w:pPr>
                      <w:sdt>
                        <w:sdtPr>
                          <w:alias w:val="Numeris"/>
                          <w:tag w:val="nr_79eeb3e6eaca4a6896d5a43d148d62da"/>
                          <w:lock w:val="sdtLocked"/>
                          <w:richText/>
                        </w:sdtPr>
                        <w:sdtContent>
                          <w:r>
                            <w:t>12.1</w:t>
                          </w:r>
                        </w:sdtContent>
                      </w:sdt>
                      <w:r>
                        <w:t>. jei juridinis asmuo einamaisiais metais investavo ne mažiau kaip 50 tūkst. Eur į savivaldybės teritorijos tvarkymą ir (ar) infrastruktūrą pagal suderintus su Savivaldybės administracija projektus, kai sutvarkyta teritorija ir (ar) infrastruktūra nėra šio asmens naudojamo sklypo dalis:</w:t>
                      </w:r>
                    </w:p>
                    <w:sdt>
                      <w:sdtPr>
                        <w:alias w:val="12.1.1 pp."/>
                        <w:tag w:val="part_7a6de7e35f74478aa3a1cc244069abc5"/>
                        <w:lock w:val="sdtLocked"/>
                        <w:richText/>
                      </w:sdtPr>
                      <w:sdtContent>
                        <w:p>
                          <w:pPr>
                            <w:tabs>
                              <w:tab w:val="left" w:pos="851"/>
                              <w:tab w:val="left" w:pos="1134"/>
                              <w:tab w:val="left" w:pos="1276"/>
                            </w:tabs>
                            <w:ind w:firstLine="851"/>
                            <w:jc w:val="both"/>
                          </w:pPr>
                          <w:sdt>
                            <w:sdtPr>
                              <w:alias w:val="Numeris"/>
                              <w:tag w:val="nr_7a6de7e35f74478aa3a1cc244069abc5"/>
                              <w:lock w:val="sdtLocked"/>
                              <w:richText/>
                            </w:sdtPr>
                            <w:sdtContent>
                              <w:r>
                                <w:t>12.1.1</w:t>
                              </w:r>
                            </w:sdtContent>
                          </w:sdt>
                          <w:r>
                            <w:t>. taikoma žemės, valstybinės žemės nuomos ar nekilnojamojo turto mokesčio 100 procentų lengvata (pasirinktinai vienam mokesčiui), bet ne daugiau kaip 50 procentų investuotos sumos;</w:t>
                          </w:r>
                        </w:p>
                      </w:sdtContent>
                    </w:sdt>
                    <w:sdt>
                      <w:sdtPr>
                        <w:alias w:val="12.1.2 pp."/>
                        <w:tag w:val="part_7afdc8b80e7447018911544b355b5053"/>
                        <w:lock w:val="sdtLocked"/>
                        <w:richText/>
                      </w:sdtPr>
                      <w:sdtContent>
                        <w:p>
                          <w:pPr>
                            <w:tabs>
                              <w:tab w:val="left" w:pos="851"/>
                              <w:tab w:val="left" w:pos="1134"/>
                              <w:tab w:val="left" w:pos="1276"/>
                            </w:tabs>
                            <w:ind w:firstLine="851"/>
                            <w:jc w:val="both"/>
                          </w:pPr>
                          <w:sdt>
                            <w:sdtPr>
                              <w:alias w:val="Numeris"/>
                              <w:tag w:val="nr_7afdc8b80e7447018911544b355b5053"/>
                              <w:lock w:val="sdtLocked"/>
                              <w:richText/>
                            </w:sdtPr>
                            <w:sdtContent>
                              <w:r>
                                <w:t>12.1.2</w:t>
                              </w:r>
                            </w:sdtContent>
                          </w:sdt>
                          <w:r>
                            <w:t>. lengvata taikoma, kol bus pasiekta 50 procentų dydžio investuota suma;</w:t>
                          </w:r>
                        </w:p>
                      </w:sdtContent>
                    </w:sdt>
                    <w:sdt>
                      <w:sdtPr>
                        <w:alias w:val="12.1.3 pp."/>
                        <w:tag w:val="part_61440d2e983d4fb5b355e7b55884cf11"/>
                        <w:lock w:val="sdtLocked"/>
                        <w:richText/>
                      </w:sdtPr>
                      <w:sdtContent>
                        <w:p>
                          <w:pPr>
                            <w:tabs>
                              <w:tab w:val="left" w:pos="851"/>
                              <w:tab w:val="left" w:pos="1134"/>
                              <w:tab w:val="left" w:pos="1276"/>
                            </w:tabs>
                            <w:ind w:firstLine="851"/>
                            <w:jc w:val="both"/>
                          </w:pPr>
                          <w:sdt>
                            <w:sdtPr>
                              <w:alias w:val="Numeris"/>
                              <w:tag w:val="nr_61440d2e983d4fb5b355e7b55884cf11"/>
                              <w:lock w:val="sdtLocked"/>
                              <w:richText/>
                            </w:sdtPr>
                            <w:sdtContent>
                              <w:r>
                                <w:t>12.1.3</w:t>
                              </w:r>
                            </w:sdtContent>
                          </w:sdt>
                          <w:r>
                            <w:t>. darbai turi būti atlikti ir (ar) baigti laikantis Lietuvos Respublikos teisės aktuose nustatytos tvarkos ir pateikti išlaidas pagrindžiantys dokumentai;</w:t>
                          </w:r>
                        </w:p>
                      </w:sdtContent>
                    </w:sdt>
                  </w:sdtContent>
                </w:sdt>
                <w:sdt>
                  <w:sdtPr>
                    <w:alias w:val="12.2 pp."/>
                    <w:tag w:val="part_7f2a1ba4c12943d493c6dbc8cbe455dc"/>
                    <w:lock w:val="sdtLocked"/>
                    <w:richText/>
                  </w:sdtPr>
                  <w:sdtContent>
                    <w:p>
                      <w:pPr>
                        <w:tabs>
                          <w:tab w:val="left" w:pos="851"/>
                          <w:tab w:val="left" w:pos="1134"/>
                          <w:tab w:val="left" w:pos="1276"/>
                        </w:tabs>
                        <w:ind w:firstLine="851"/>
                        <w:jc w:val="both"/>
                        <w:rPr>
                          <w:rFonts w:eastAsia="Calibri"/>
                          <w:szCs w:val="24"/>
                        </w:rPr>
                      </w:pPr>
                      <w:sdt>
                        <w:sdtPr>
                          <w:alias w:val="Numeris"/>
                          <w:tag w:val="nr_7f2a1ba4c12943d493c6dbc8cbe455dc"/>
                          <w:lock w:val="sdtLocked"/>
                          <w:richText/>
                        </w:sdtPr>
                        <w:sdtContent>
                          <w:r>
                            <w:rPr>
                              <w:szCs w:val="24"/>
                              <w:lang w:eastAsia="lt-LT"/>
                            </w:rPr>
                            <w:t>12.2</w:t>
                          </w:r>
                        </w:sdtContent>
                      </w:sdt>
                      <w:r>
                        <w:rPr>
                          <w:szCs w:val="24"/>
                          <w:lang w:eastAsia="lt-LT"/>
                        </w:rPr>
                        <w:t xml:space="preserve">. </w:t>
                      </w:r>
                      <w:r>
                        <w:rPr>
                          <w:szCs w:val="24"/>
                        </w:rPr>
                        <w:t>jei Savivaldybės administracijos užsakyti viešųjų erdvių, gatvių ir (ar) inžinerinių tinklų rangos ir statybos darbai stabdo savininkų ir (ar) nuomininkų veiklą (savininkas ir (ar) nuomininkas nusprendžia sustabdyti veiklą darbų laikotarpiu; trukdo klientams ir tiekėjams patekti į patalpas, kurios priklauso konkrečiam savininkui ir (ar) nuomininkui, ir dėl to netenkama dalies pajamų):</w:t>
                      </w:r>
                    </w:p>
                    <w:sdt>
                      <w:sdtPr>
                        <w:alias w:val="12.2.1 pp."/>
                        <w:tag w:val="part_7bcc85a6102947099352c4653c2cdab7"/>
                        <w:lock w:val="sdtLocked"/>
                        <w:richText/>
                      </w:sdtPr>
                      <w:sdtContent>
                        <w:p>
                          <w:pPr>
                            <w:tabs>
                              <w:tab w:val="left" w:pos="851"/>
                              <w:tab w:val="left" w:pos="1134"/>
                              <w:tab w:val="left" w:pos="1276"/>
                            </w:tabs>
                            <w:ind w:firstLine="851"/>
                            <w:jc w:val="both"/>
                            <w:rPr>
                              <w:rFonts w:eastAsia="Calibri"/>
                              <w:szCs w:val="24"/>
                              <w:lang w:eastAsia="lt-LT"/>
                            </w:rPr>
                          </w:pPr>
                          <w:sdt>
                            <w:sdtPr>
                              <w:alias w:val="Numeris"/>
                              <w:tag w:val="nr_7bcc85a6102947099352c4653c2cdab7"/>
                              <w:lock w:val="sdtLocked"/>
                              <w:richText/>
                            </w:sdtPr>
                            <w:sdtContent>
                              <w:r>
                                <w:rPr>
                                  <w:rFonts w:eastAsia="Calibri"/>
                                  <w:szCs w:val="24"/>
                                </w:rPr>
                                <w:t>12.2.1</w:t>
                              </w:r>
                            </w:sdtContent>
                          </w:sdt>
                          <w:r>
                            <w:rPr>
                              <w:rFonts w:eastAsia="Calibri"/>
                              <w:szCs w:val="24"/>
                            </w:rPr>
                            <w:t xml:space="preserve">. </w:t>
                          </w:r>
                          <w:r>
                            <w:rPr>
                              <w:rFonts w:eastAsia="Calibri"/>
                              <w:szCs w:val="24"/>
                              <w:lang w:eastAsia="lt-LT"/>
                            </w:rPr>
                            <w:t xml:space="preserve">taikoma einamųjų metų žemės ar valstybinės žemės nuomos ir nekilnojamojo turto mokesčių iki 100 procentų lengvata, gavus </w:t>
                          </w:r>
                          <w:r>
                            <w:rPr>
                              <w:bCs/>
                              <w:szCs w:val="24"/>
                            </w:rPr>
                            <w:t xml:space="preserve">Savivaldybės administracijos </w:t>
                          </w:r>
                          <w:r>
                            <w:rPr>
                              <w:szCs w:val="24"/>
                            </w:rPr>
                            <w:t>Miesto ūkio ir aplinkos (toliau – Miesto ūkio ir aplinkos) skyriaus ir Architektūros skyriaus rekomendacijas</w:t>
                          </w:r>
                          <w:r>
                            <w:rPr>
                              <w:rFonts w:eastAsia="Calibri"/>
                              <w:szCs w:val="24"/>
                              <w:lang w:eastAsia="lt-LT"/>
                            </w:rPr>
                            <w:t>;</w:t>
                          </w:r>
                        </w:p>
                      </w:sdtContent>
                    </w:sdt>
                    <w:sdt>
                      <w:sdtPr>
                        <w:alias w:val="12.2.2 pp."/>
                        <w:tag w:val="part_a2bbe9c2c30a4028b2176af213084f83"/>
                        <w:lock w:val="sdtLocked"/>
                        <w:richText/>
                      </w:sdtPr>
                      <w:sdtContent>
                        <w:p>
                          <w:pPr>
                            <w:tabs>
                              <w:tab w:val="left" w:pos="851"/>
                              <w:tab w:val="left" w:pos="1134"/>
                              <w:tab w:val="left" w:pos="1276"/>
                            </w:tabs>
                            <w:ind w:firstLine="851"/>
                            <w:jc w:val="both"/>
                            <w:rPr>
                              <w:szCs w:val="24"/>
                              <w:lang w:eastAsia="lt-LT"/>
                            </w:rPr>
                          </w:pPr>
                          <w:sdt>
                            <w:sdtPr>
                              <w:alias w:val="Numeris"/>
                              <w:tag w:val="nr_a2bbe9c2c30a4028b2176af213084f83"/>
                              <w:lock w:val="sdtLocked"/>
                              <w:richText/>
                            </w:sdtPr>
                            <w:sdtContent>
                              <w:r>
                                <w:rPr>
                                  <w:rFonts w:eastAsia="Calibri"/>
                                  <w:szCs w:val="24"/>
                                  <w:lang w:eastAsia="lt-LT"/>
                                </w:rPr>
                                <w:t>12.2.2</w:t>
                              </w:r>
                            </w:sdtContent>
                          </w:sdt>
                          <w:r>
                            <w:rPr>
                              <w:rFonts w:eastAsia="Calibri"/>
                              <w:szCs w:val="24"/>
                              <w:lang w:eastAsia="lt-LT"/>
                            </w:rPr>
                            <w:t xml:space="preserve">. </w:t>
                          </w:r>
                          <w:r>
                            <w:rPr>
                              <w:szCs w:val="24"/>
                              <w:lang w:eastAsia="lt-LT"/>
                            </w:rPr>
                            <w:t>lengvata taikoma nuo pastatui eksploatuoti priskirto žemės</w:t>
                          </w:r>
                          <w:r>
                            <w:rPr>
                              <w:i/>
                              <w:iCs/>
                              <w:szCs w:val="24"/>
                              <w:lang w:eastAsia="lt-LT"/>
                            </w:rPr>
                            <w:t xml:space="preserve"> </w:t>
                          </w:r>
                          <w:r>
                            <w:rPr>
                              <w:szCs w:val="24"/>
                              <w:lang w:eastAsia="lt-LT"/>
                            </w:rPr>
                            <w:t>sklypo mokėtino mokesčio sumos;</w:t>
                          </w:r>
                        </w:p>
                      </w:sdtContent>
                    </w:sdt>
                  </w:sdtContent>
                </w:sdt>
                <w:sdt>
                  <w:sdtPr>
                    <w:alias w:val="12.3 pp."/>
                    <w:tag w:val="part_bd27c67b41f74900a78337a5cd0122df"/>
                    <w:lock w:val="sdtLocked"/>
                    <w:richText/>
                  </w:sdtPr>
                  <w:sdtContent>
                    <w:p>
                      <w:pPr>
                        <w:tabs>
                          <w:tab w:val="left" w:pos="851"/>
                          <w:tab w:val="left" w:pos="1134"/>
                          <w:tab w:val="left" w:pos="1276"/>
                        </w:tabs>
                        <w:ind w:firstLine="851"/>
                        <w:jc w:val="both"/>
                        <w:rPr>
                          <w:rFonts w:eastAsia="Calibri"/>
                          <w:szCs w:val="24"/>
                        </w:rPr>
                      </w:pPr>
                      <w:sdt>
                        <w:sdtPr>
                          <w:alias w:val="Numeris"/>
                          <w:tag w:val="nr_bd27c67b41f74900a78337a5cd0122df"/>
                          <w:lock w:val="sdtLocked"/>
                          <w:richText/>
                        </w:sdtPr>
                        <w:sdtContent>
                          <w:r>
                            <w:rPr>
                              <w:rFonts w:eastAsia="HG Mincho Light J"/>
                              <w:color w:val="000000"/>
                              <w:szCs w:val="24"/>
                              <w:lang w:eastAsia="zh-CN"/>
                            </w:rPr>
                            <w:t>12.3</w:t>
                          </w:r>
                        </w:sdtContent>
                      </w:sdt>
                      <w:r>
                        <w:rPr>
                          <w:rFonts w:eastAsia="HG Mincho Light J"/>
                          <w:color w:val="000000"/>
                          <w:szCs w:val="24"/>
                          <w:lang w:eastAsia="zh-CN"/>
                        </w:rPr>
                        <w:t xml:space="preserve">. jei </w:t>
                      </w:r>
                      <w:r>
                        <w:rPr>
                          <w:rFonts w:eastAsia="Calibri"/>
                          <w:color w:val="000000"/>
                          <w:szCs w:val="24"/>
                          <w:lang w:eastAsia="zh-CN"/>
                        </w:rPr>
                        <w:t xml:space="preserve">juridinis asmuo, veikiantis Šiaulių miesto savivaldybėje ne trumpiau kaip trejus metus (išskyrus Pramoninio parko ir LEZ teritorijas), investuoja į jam priklausantį nekilnojamąjį turtą atlikdamas esminę rekonstrukciją ir </w:t>
                      </w:r>
                      <w:r>
                        <w:rPr>
                          <w:rFonts w:eastAsia="HG Mincho Light J"/>
                          <w:color w:val="000000"/>
                          <w:szCs w:val="24"/>
                          <w:lang w:eastAsia="zh-CN"/>
                        </w:rPr>
                        <w:t xml:space="preserve">(ar) </w:t>
                      </w:r>
                      <w:r>
                        <w:rPr>
                          <w:rFonts w:eastAsia="Calibri"/>
                          <w:color w:val="000000"/>
                          <w:szCs w:val="24"/>
                          <w:lang w:eastAsia="zh-CN"/>
                        </w:rPr>
                        <w:t xml:space="preserve">stato naujus statinius savo komercinei ir </w:t>
                      </w:r>
                      <w:r>
                        <w:rPr>
                          <w:rFonts w:eastAsia="HG Mincho Light J"/>
                          <w:color w:val="000000"/>
                          <w:szCs w:val="24"/>
                          <w:lang w:eastAsia="zh-CN"/>
                        </w:rPr>
                        <w:t xml:space="preserve">(ar) </w:t>
                      </w:r>
                      <w:r>
                        <w:rPr>
                          <w:rFonts w:eastAsia="Calibri"/>
                          <w:color w:val="000000"/>
                          <w:szCs w:val="24"/>
                          <w:lang w:eastAsia="zh-CN"/>
                        </w:rPr>
                        <w:t>ūkinei veiklai vykdyti ir sukuria mokestinės turto vertės padidėjimą:</w:t>
                      </w:r>
                      <w:r>
                        <w:t xml:space="preserve"> </w:t>
                      </w:r>
                    </w:p>
                    <w:sdt>
                      <w:sdtPr>
                        <w:alias w:val="12.3.1 pp."/>
                        <w:tag w:val="part_73c25481305547d6b2f03ff1b890fdf2"/>
                        <w:lock w:val="sdtLocked"/>
                        <w:richText/>
                      </w:sdtPr>
                      <w:sdtContent>
                        <w:p>
                          <w:pPr>
                            <w:tabs>
                              <w:tab w:val="left" w:pos="851"/>
                              <w:tab w:val="left" w:pos="1134"/>
                              <w:tab w:val="left" w:pos="1276"/>
                            </w:tabs>
                            <w:ind w:firstLine="851"/>
                            <w:jc w:val="both"/>
                            <w:rPr>
                              <w:rFonts w:eastAsia="Calibri"/>
                              <w:szCs w:val="24"/>
                            </w:rPr>
                          </w:pPr>
                          <w:sdt>
                            <w:sdtPr>
                              <w:alias w:val="Numeris"/>
                              <w:tag w:val="nr_73c25481305547d6b2f03ff1b890fdf2"/>
                              <w:lock w:val="sdtLocked"/>
                              <w:richText/>
                            </w:sdtPr>
                            <w:sdtContent>
                              <w:r>
                                <w:rPr>
                                  <w:rFonts w:eastAsia="Calibri"/>
                                  <w:szCs w:val="24"/>
                                </w:rPr>
                                <w:t>12.3.1</w:t>
                              </w:r>
                            </w:sdtContent>
                          </w:sdt>
                          <w:r>
                            <w:rPr>
                              <w:rFonts w:eastAsia="Calibri"/>
                              <w:szCs w:val="24"/>
                            </w:rPr>
                            <w:t xml:space="preserve">. taikoma žemės, valstybinės žemės nuomos (atitinkančios </w:t>
                          </w:r>
                          <w:r>
                            <w:rPr>
                              <w:szCs w:val="24"/>
                              <w:lang w:eastAsia="lt-LT"/>
                            </w:rPr>
                            <w:t>pastato užstatyto ploto žemės</w:t>
                          </w:r>
                          <w:r>
                            <w:rPr>
                              <w:i/>
                              <w:iCs/>
                              <w:szCs w:val="24"/>
                              <w:lang w:eastAsia="lt-LT"/>
                            </w:rPr>
                            <w:t xml:space="preserve"> </w:t>
                          </w:r>
                          <w:r>
                            <w:rPr>
                              <w:szCs w:val="24"/>
                              <w:lang w:eastAsia="lt-LT"/>
                            </w:rPr>
                            <w:t>mokesčio sumą)</w:t>
                          </w:r>
                          <w:r>
                            <w:rPr>
                              <w:rFonts w:eastAsia="Calibri"/>
                              <w:szCs w:val="24"/>
                            </w:rPr>
                            <w:t xml:space="preserve"> ir nekilnojamojo turto (nuo padidėjusios vertės po investicijų) mokesčių 100 procentų lengvata;</w:t>
                          </w:r>
                        </w:p>
                      </w:sdtContent>
                    </w:sdt>
                    <w:sdt>
                      <w:sdtPr>
                        <w:alias w:val="12.3.2 pp."/>
                        <w:tag w:val="part_d91c9571657544d0b5e03300f6e4f04f"/>
                        <w:lock w:val="sdtLocked"/>
                        <w:richText/>
                      </w:sdtPr>
                      <w:sdtContent>
                        <w:p>
                          <w:pPr>
                            <w:tabs>
                              <w:tab w:val="left" w:pos="851"/>
                              <w:tab w:val="left" w:pos="1134"/>
                              <w:tab w:val="left" w:pos="1276"/>
                            </w:tabs>
                            <w:ind w:firstLine="851"/>
                            <w:jc w:val="both"/>
                            <w:rPr>
                              <w:rFonts w:eastAsia="Calibri"/>
                              <w:szCs w:val="24"/>
                            </w:rPr>
                          </w:pPr>
                          <w:sdt>
                            <w:sdtPr>
                              <w:alias w:val="Numeris"/>
                              <w:tag w:val="nr_d91c9571657544d0b5e03300f6e4f04f"/>
                              <w:lock w:val="sdtLocked"/>
                              <w:richText/>
                            </w:sdtPr>
                            <w:sdtContent>
                              <w:r>
                                <w:rPr>
                                  <w:rFonts w:eastAsia="Calibri"/>
                                  <w:szCs w:val="24"/>
                                </w:rPr>
                                <w:t>12.3.2</w:t>
                              </w:r>
                            </w:sdtContent>
                          </w:sdt>
                          <w:r>
                            <w:rPr>
                              <w:rFonts w:eastAsia="Calibri"/>
                              <w:szCs w:val="24"/>
                            </w:rPr>
                            <w:t>. lengvata taikoma penkerius metus nuo investicijų pabaigos dienos;</w:t>
                          </w:r>
                        </w:p>
                      </w:sdtContent>
                    </w:sdt>
                    <w:sdt>
                      <w:sdtPr>
                        <w:alias w:val="12.3.3 pp."/>
                        <w:tag w:val="part_1d263a7ef702492eb095b158fdeabbde"/>
                        <w:lock w:val="sdtLocked"/>
                        <w:richText/>
                      </w:sdtPr>
                      <w:sdtContent>
                        <w:p>
                          <w:pPr>
                            <w:tabs>
                              <w:tab w:val="left" w:pos="851"/>
                              <w:tab w:val="left" w:pos="1134"/>
                              <w:tab w:val="left" w:pos="1276"/>
                            </w:tabs>
                            <w:ind w:firstLine="851"/>
                            <w:jc w:val="both"/>
                            <w:rPr>
                              <w:rFonts w:eastAsia="Calibri"/>
                              <w:szCs w:val="24"/>
                            </w:rPr>
                          </w:pPr>
                          <w:sdt>
                            <w:sdtPr>
                              <w:alias w:val="Numeris"/>
                              <w:tag w:val="nr_1d263a7ef702492eb095b158fdeabbde"/>
                              <w:lock w:val="sdtLocked"/>
                              <w:richText/>
                            </w:sdtPr>
                            <w:sdtContent>
                              <w:r>
                                <w:rPr>
                                  <w:rFonts w:eastAsia="Calibri"/>
                                  <w:szCs w:val="24"/>
                                </w:rPr>
                                <w:t>12.3.3</w:t>
                              </w:r>
                            </w:sdtContent>
                          </w:sdt>
                          <w:r>
                            <w:rPr>
                              <w:rFonts w:eastAsia="Calibri"/>
                              <w:szCs w:val="24"/>
                            </w:rPr>
                            <w:t>. lengvata taikoma tik nuo 2019 m. sausio 2 d. pradėtoms investicijoms, t. y. statybų ir (ar) rekonstrukcijos darbų pradžią patvirtinantys dokumentai turi būti išduoti ne anksčiau kaip 2019 m. sausio 2 d.;</w:t>
                          </w:r>
                        </w:p>
                      </w:sdtContent>
                    </w:sdt>
                    <w:sdt>
                      <w:sdtPr>
                        <w:alias w:val="12.3.4 pp."/>
                        <w:tag w:val="part_0d5e1873913344c0942c991252e093ec"/>
                        <w:lock w:val="sdtLocked"/>
                        <w:richText/>
                      </w:sdtPr>
                      <w:sdtContent>
                        <w:p>
                          <w:pPr>
                            <w:tabs>
                              <w:tab w:val="left" w:pos="851"/>
                              <w:tab w:val="left" w:pos="1134"/>
                              <w:tab w:val="left" w:pos="1276"/>
                            </w:tabs>
                            <w:ind w:firstLine="851"/>
                            <w:jc w:val="both"/>
                            <w:rPr>
                              <w:szCs w:val="24"/>
                              <w:lang w:eastAsia="lt-LT"/>
                            </w:rPr>
                          </w:pPr>
                          <w:sdt>
                            <w:sdtPr>
                              <w:alias w:val="Numeris"/>
                              <w:tag w:val="nr_0d5e1873913344c0942c991252e093ec"/>
                              <w:lock w:val="sdtLocked"/>
                              <w:richText/>
                            </w:sdtPr>
                            <w:sdtContent>
                              <w:r>
                                <w:rPr>
                                  <w:rFonts w:eastAsia="Calibri"/>
                                  <w:szCs w:val="24"/>
                                </w:rPr>
                                <w:t>12.3.4</w:t>
                              </w:r>
                            </w:sdtContent>
                          </w:sdt>
                          <w:r>
                            <w:rPr>
                              <w:rFonts w:eastAsia="Calibri"/>
                              <w:szCs w:val="24"/>
                            </w:rPr>
                            <w:t xml:space="preserve">. </w:t>
                          </w:r>
                          <w:r>
                            <w:rPr>
                              <w:szCs w:val="24"/>
                            </w:rPr>
                            <w:t xml:space="preserve">statybos ir (ar) rekonstrukcijos </w:t>
                          </w:r>
                          <w:r>
                            <w:rPr>
                              <w:szCs w:val="24"/>
                              <w:lang w:eastAsia="lt-LT"/>
                            </w:rPr>
                            <w:t xml:space="preserve">darbai turi būti atlikti ir (ar) baigti </w:t>
                          </w:r>
                          <w:r>
                            <w:t>laikantis Lietuvos Respublikos teisės aktuose nustatytos tvarkos ir turi būti pateikti išlaidas pagrindžiantys dokumentai;</w:t>
                          </w:r>
                        </w:p>
                      </w:sdtContent>
                    </w:sdt>
                  </w:sdtContent>
                </w:sdt>
                <w:sdt>
                  <w:sdtPr>
                    <w:alias w:val="12.4 pp."/>
                    <w:tag w:val="part_58f60a42ac7c4cd395a287eff0a2eeb6"/>
                    <w:lock w:val="sdtLocked"/>
                    <w:richText/>
                  </w:sdtPr>
                  <w:sdtContent>
                    <w:p>
                      <w:pPr>
                        <w:tabs>
                          <w:tab w:val="left" w:pos="851"/>
                          <w:tab w:val="left" w:pos="1134"/>
                        </w:tabs>
                        <w:ind w:firstLine="851"/>
                        <w:jc w:val="both"/>
                        <w:rPr>
                          <w:szCs w:val="24"/>
                        </w:rPr>
                      </w:pPr>
                      <w:sdt>
                        <w:sdtPr>
                          <w:alias w:val="Numeris"/>
                          <w:tag w:val="nr_58f60a42ac7c4cd395a287eff0a2eeb6"/>
                          <w:lock w:val="sdtLocked"/>
                          <w:richText/>
                        </w:sdtPr>
                        <w:sdtContent>
                          <w:r>
                            <w:rPr>
                              <w:szCs w:val="24"/>
                            </w:rPr>
                            <w:t>12.4</w:t>
                          </w:r>
                        </w:sdtContent>
                      </w:sdt>
                      <w:r>
                        <w:rPr>
                          <w:szCs w:val="24"/>
                        </w:rPr>
                        <w:t>. jei juridinis asmuo Šiaulių mieste stato (arba yra pastatęs) sporto, kultūros ar mokslo paskirties pastatus ir pats juose vykdo sporto, kultūros ar švietimo veiklą:</w:t>
                      </w:r>
                    </w:p>
                    <w:sdt>
                      <w:sdtPr>
                        <w:alias w:val="12.4.1 pp."/>
                        <w:tag w:val="part_84e30da0aa8b4c93ad3e3d671487687e"/>
                        <w:lock w:val="sdtLocked"/>
                        <w:richText/>
                      </w:sdtPr>
                      <w:sdtContent>
                        <w:p>
                          <w:pPr>
                            <w:tabs>
                              <w:tab w:val="left" w:pos="851"/>
                              <w:tab w:val="left" w:pos="1134"/>
                            </w:tabs>
                            <w:ind w:firstLine="851"/>
                            <w:jc w:val="both"/>
                            <w:rPr>
                              <w:rFonts w:eastAsia="Calibri"/>
                              <w:szCs w:val="24"/>
                            </w:rPr>
                          </w:pPr>
                          <w:sdt>
                            <w:sdtPr>
                              <w:alias w:val="Numeris"/>
                              <w:tag w:val="nr_84e30da0aa8b4c93ad3e3d671487687e"/>
                              <w:lock w:val="sdtLocked"/>
                              <w:richText/>
                            </w:sdtPr>
                            <w:sdtContent>
                              <w:r>
                                <w:rPr>
                                  <w:szCs w:val="24"/>
                                </w:rPr>
                                <w:t>12.4.1</w:t>
                              </w:r>
                            </w:sdtContent>
                          </w:sdt>
                          <w:r>
                            <w:rPr>
                              <w:szCs w:val="24"/>
                            </w:rPr>
                            <w:t xml:space="preserve">. dešimt metų (jei pastatas statomas, lengvata pradedama taikyti nuo pastato įregistravimo valstybės įmonėje Registrų centre dienos) </w:t>
                          </w:r>
                          <w:r>
                            <w:rPr>
                              <w:rFonts w:eastAsia="Calibri"/>
                              <w:szCs w:val="24"/>
                            </w:rPr>
                            <w:t>taikoma žemės, valstybinės žemės nuomos ir (ar) nekilnojamojo turto mokesčių 100 procentų lengvata;</w:t>
                          </w:r>
                        </w:p>
                      </w:sdtContent>
                    </w:sdt>
                    <w:sdt>
                      <w:sdtPr>
                        <w:alias w:val="12.4.2 pp."/>
                        <w:tag w:val="part_afb10537c5574397ab7b6814fbedc40e"/>
                        <w:lock w:val="sdtLocked"/>
                        <w:richText/>
                      </w:sdtPr>
                      <w:sdtContent>
                        <w:p>
                          <w:pPr>
                            <w:tabs>
                              <w:tab w:val="left" w:pos="851"/>
                              <w:tab w:val="left" w:pos="1134"/>
                            </w:tabs>
                            <w:ind w:firstLine="851"/>
                            <w:jc w:val="both"/>
                            <w:rPr>
                              <w:iCs/>
                              <w:szCs w:val="24"/>
                            </w:rPr>
                          </w:pPr>
                          <w:sdt>
                            <w:sdtPr>
                              <w:alias w:val="Numeris"/>
                              <w:tag w:val="nr_afb10537c5574397ab7b6814fbedc40e"/>
                              <w:lock w:val="sdtLocked"/>
                              <w:richText/>
                            </w:sdtPr>
                            <w:sdtContent>
                              <w:r>
                                <w:rPr>
                                  <w:iCs/>
                                  <w:szCs w:val="24"/>
                                </w:rPr>
                                <w:t>12.4.2</w:t>
                              </w:r>
                            </w:sdtContent>
                          </w:sdt>
                          <w:r>
                            <w:rPr>
                              <w:iCs/>
                              <w:szCs w:val="24"/>
                            </w:rPr>
                            <w:t>. lengvata taikoma tik tai veiklai vykdyti naudojamiems pastatams ir (ar) žemės sklypams;</w:t>
                          </w:r>
                        </w:p>
                      </w:sdtContent>
                    </w:sdt>
                    <w:sdt>
                      <w:sdtPr>
                        <w:alias w:val="12.4.3 pp."/>
                        <w:tag w:val="part_9ca9326c280546b1977d9a73f8e314f7"/>
                        <w:lock w:val="sdtLocked"/>
                        <w:richText/>
                      </w:sdtPr>
                      <w:sdtContent>
                        <w:p>
                          <w:pPr>
                            <w:tabs>
                              <w:tab w:val="left" w:pos="851"/>
                              <w:tab w:val="left" w:pos="1134"/>
                            </w:tabs>
                            <w:ind w:firstLine="851"/>
                            <w:jc w:val="both"/>
                            <w:rPr>
                              <w:rFonts w:eastAsia="Calibri"/>
                              <w:szCs w:val="24"/>
                            </w:rPr>
                          </w:pPr>
                          <w:sdt>
                            <w:sdtPr>
                              <w:alias w:val="Numeris"/>
                              <w:tag w:val="nr_9ca9326c280546b1977d9a73f8e314f7"/>
                              <w:lock w:val="sdtLocked"/>
                              <w:richText/>
                            </w:sdtPr>
                            <w:sdtContent>
                              <w:r>
                                <w:rPr>
                                  <w:rFonts w:eastAsia="Calibri"/>
                                  <w:szCs w:val="24"/>
                                </w:rPr>
                                <w:t>12.4.3</w:t>
                              </w:r>
                            </w:sdtContent>
                          </w:sdt>
                          <w:r>
                            <w:rPr>
                              <w:rFonts w:eastAsia="Calibri"/>
                              <w:szCs w:val="24"/>
                            </w:rPr>
                            <w:t>. lengvata taikoma nuo 2025 metų.</w:t>
                          </w:r>
                        </w:p>
                      </w:sdtContent>
                    </w:sdt>
                  </w:sdtContent>
                </w:sdt>
              </w:sdtContent>
            </w:sdt>
            <w:sdt>
              <w:sdtPr>
                <w:alias w:val="13 p."/>
                <w:tag w:val="part_9a08220db51f499c934418e92aae4e5e"/>
                <w:lock w:val="sdtLocked"/>
                <w:richText/>
              </w:sdtPr>
              <w:sdtContent>
                <w:p>
                  <w:pPr>
                    <w:tabs>
                      <w:tab w:val="left" w:pos="851"/>
                      <w:tab w:val="left" w:pos="1134"/>
                    </w:tabs>
                    <w:ind w:firstLine="851"/>
                    <w:jc w:val="both"/>
                  </w:pPr>
                  <w:sdt>
                    <w:sdtPr>
                      <w:alias w:val="Numeris"/>
                      <w:tag w:val="nr_9a08220db51f499c934418e92aae4e5e"/>
                      <w:lock w:val="sdtLocked"/>
                      <w:richText/>
                    </w:sdtPr>
                    <w:sdtContent>
                      <w:r>
                        <w:rPr>
                          <w:szCs w:val="24"/>
                        </w:rPr>
                        <w:t>13</w:t>
                      </w:r>
                    </w:sdtContent>
                  </w:sdt>
                  <w:r>
                    <w:rPr>
                      <w:szCs w:val="24"/>
                    </w:rPr>
                    <w:t xml:space="preserve">. Savivaldybės tarybos sprendimais suteikiamos </w:t>
                  </w:r>
                  <w:r>
                    <w:t>nekilnojamojo turto ir nuomos už valstybinę žemę mokesčių 100 procentų lengvatos dešimt metų juridiniams asmenims, išsinuomojusiems Šiaulių pramoninio parko teritorijoje, suformuotoje Industrinio parko (teritorijos šalia Dubijos, Radviliškio, P. Motiekaičio gatvių) Šiauliuose detaliuoju planu, naujus (neužstatytus, neįrengtus) valstybinės žemės sklypus ir investuojantiems į statybas, įrenginius ir jiems reikalingą infrastruktūrą, įrengiantiems darbo vietas ir pan. pagal Savivaldybės tarybos sprendimu patvirtintą Investuotojų atrankos ir valstybinės žemės sklypų nuomos ne aukciono būdu Šiaulių pramoniniame parke tvarkos aprašą. Lengvatos suteikiamos, jei juridiniai asmenys vykdo Investicijų Šiaulių pramoninio parko valstybinės žemės sklype ir Valstybinės žemės sklypo nuomos Šiaulių pramoniniame parke sutartyse numatytus įsipareigojimus.</w:t>
                  </w:r>
                </w:p>
              </w:sdtContent>
            </w:sdt>
            <w:sdt>
              <w:sdtPr>
                <w:alias w:val="14 p."/>
                <w:tag w:val="part_238c69d847574d74a1c04a2097dbf081"/>
                <w:lock w:val="sdtLocked"/>
                <w:richText/>
              </w:sdtPr>
              <w:sdtContent>
                <w:p>
                  <w:pPr>
                    <w:widowControl w:val="0"/>
                    <w:suppressAutoHyphens/>
                    <w:ind w:firstLine="851"/>
                    <w:jc w:val="both"/>
                    <w:rPr>
                      <w:szCs w:val="24"/>
                    </w:rPr>
                  </w:pPr>
                  <w:sdt>
                    <w:sdtPr>
                      <w:alias w:val="Numeris"/>
                      <w:tag w:val="nr_238c69d847574d74a1c04a2097dbf081"/>
                      <w:lock w:val="sdtLocked"/>
                      <w:richText/>
                    </w:sdtPr>
                    <w:sdtContent>
                      <w:r>
                        <w:rPr>
                          <w:rFonts w:eastAsia="HG Mincho Light J"/>
                          <w:color w:val="000000"/>
                          <w:szCs w:val="24"/>
                          <w:lang w:eastAsia="zh-CN"/>
                        </w:rPr>
                        <w:t>14</w:t>
                      </w:r>
                    </w:sdtContent>
                  </w:sdt>
                  <w:r>
                    <w:rPr>
                      <w:rFonts w:eastAsia="HG Mincho Light J"/>
                      <w:color w:val="000000"/>
                      <w:szCs w:val="24"/>
                      <w:lang w:eastAsia="zh-CN"/>
                    </w:rPr>
                    <w:t>. Savivaldybės tarybos sprendimais suteikiamos žemės, žemės nuomos už valstybinę žemę ir (ar) nekilnojamojo turto mokesčių lengvatos juridiniams asmenims, remiantiems švietimo, kultūros, socialinius ir (ar) sporto projektus pagal Savivaldybės tarybos sprendimu patvirtintas Mokesčių lengvatų juridiniams asmenims, remiantiems švietimo, kultūros, socialinius ir (ar) sporto projektus Šiaulių miesto savivaldybėje, teikimo taisykles, gavus Savivaldybės mero potvarkiu sudarytos Prašymų svarstymo komisijos (toliau – Prašymų svarstymo komisija) išvadas (rekomendacijas)</w:t>
                  </w:r>
                  <w:r>
                    <w:rPr>
                      <w:rFonts w:eastAsia="HG Mincho Light J"/>
                      <w:color w:val="000000"/>
                      <w:szCs w:val="24"/>
                      <w:shd w:val="clear" w:color="auto" w:fill="FFFFFF"/>
                      <w:lang w:eastAsia="zh-CN"/>
                    </w:rPr>
                    <w:t>.</w:t>
                  </w:r>
                  <w:r>
                    <w:t xml:space="preserve"> </w:t>
                  </w:r>
                </w:p>
              </w:sdtContent>
            </w:sdt>
            <w:sdt>
              <w:sdtPr>
                <w:alias w:val="15 p."/>
                <w:tag w:val="part_3179766cb1f643c98c550d4d7e7af4c6"/>
                <w:lock w:val="sdtLocked"/>
                <w:richText/>
              </w:sdtPr>
              <w:sdtContent>
                <w:p>
                  <w:pPr>
                    <w:tabs>
                      <w:tab w:val="left" w:pos="851"/>
                      <w:tab w:val="left" w:pos="1134"/>
                      <w:tab w:val="left" w:pos="1276"/>
                    </w:tabs>
                    <w:ind w:left="851"/>
                    <w:jc w:val="both"/>
                  </w:pPr>
                  <w:sdt>
                    <w:sdtPr>
                      <w:alias w:val="Numeris"/>
                      <w:tag w:val="nr_3179766cb1f643c98c550d4d7e7af4c6"/>
                      <w:lock w:val="sdtLocked"/>
                      <w:richText/>
                    </w:sdtPr>
                    <w:sdtContent>
                      <w:r>
                        <w:t>15</w:t>
                      </w:r>
                    </w:sdtContent>
                  </w:sdt>
                  <w:r>
                    <w:t>. Mokesčių lengvatos asmenims neteikiamos, jei:</w:t>
                  </w:r>
                </w:p>
                <w:sdt>
                  <w:sdtPr>
                    <w:alias w:val="15.1 pp."/>
                    <w:tag w:val="part_67837ee9d138451c94cbc51718e225b1"/>
                    <w:lock w:val="sdtLocked"/>
                    <w:richText/>
                  </w:sdtPr>
                  <w:sdtContent>
                    <w:p>
                      <w:pPr>
                        <w:widowControl w:val="0"/>
                        <w:tabs>
                          <w:tab w:val="left" w:pos="993"/>
                          <w:tab w:val="left" w:pos="1276"/>
                        </w:tabs>
                        <w:suppressAutoHyphens/>
                        <w:ind w:firstLine="851"/>
                        <w:jc w:val="both"/>
                        <w:rPr>
                          <w:szCs w:val="24"/>
                          <w:lang w:eastAsia="lt-LT"/>
                        </w:rPr>
                      </w:pPr>
                      <w:sdt>
                        <w:sdtPr>
                          <w:alias w:val="Numeris"/>
                          <w:tag w:val="nr_67837ee9d138451c94cbc51718e225b1"/>
                          <w:lock w:val="sdtLocked"/>
                          <w:richText/>
                        </w:sdtPr>
                        <w:sdtContent>
                          <w:r>
                            <w:rPr>
                              <w:rFonts w:eastAsia="HG Mincho Light J"/>
                              <w:color w:val="000000"/>
                              <w:szCs w:val="24"/>
                              <w:lang w:eastAsia="zh-CN"/>
                            </w:rPr>
                            <w:t>15.1</w:t>
                          </w:r>
                        </w:sdtContent>
                      </w:sdt>
                      <w:r>
                        <w:rPr>
                          <w:rFonts w:eastAsia="HG Mincho Light J"/>
                          <w:color w:val="000000"/>
                          <w:szCs w:val="24"/>
                          <w:lang w:eastAsia="zh-CN"/>
                        </w:rPr>
                        <w:t xml:space="preserve">. </w:t>
                      </w:r>
                      <w:r>
                        <w:rPr>
                          <w:rFonts w:eastAsia="HG Mincho Light J"/>
                          <w:color w:val="000000"/>
                          <w:szCs w:val="24"/>
                          <w:lang w:eastAsia="lt-LT"/>
                        </w:rPr>
                        <w:t>jų nuosavos žemės, nuomojamos ar naudojamos žemės sklypai mokestiniu laikotarpiu (kalendoriniais metais) yra įtraukti į Savivaldybės mero potvarkiu patvirtintą Nenaudojamų privačios nuosavybės teise valdomų žemės sklypų sąrašą arba Nenaudojamų iš valstybės nuomojamų ar naudojamų žemės sklypų sąrašą;</w:t>
                      </w:r>
                      <w:r>
                        <w:t xml:space="preserve"> </w:t>
                      </w:r>
                    </w:p>
                  </w:sdtContent>
                </w:sdt>
                <w:sdt>
                  <w:sdtPr>
                    <w:alias w:val="15.2 pp."/>
                    <w:tag w:val="part_d69f87b05e1b4f098acbe46f801d28b0"/>
                    <w:lock w:val="sdtLocked"/>
                    <w:richText/>
                  </w:sdtPr>
                  <w:sdtContent>
                    <w:p>
                      <w:pPr>
                        <w:tabs>
                          <w:tab w:val="left" w:pos="851"/>
                          <w:tab w:val="left" w:pos="1134"/>
                          <w:tab w:val="left" w:pos="1276"/>
                        </w:tabs>
                        <w:ind w:firstLine="851"/>
                        <w:jc w:val="both"/>
                        <w:rPr>
                          <w:szCs w:val="24"/>
                          <w:lang w:eastAsia="lt-LT"/>
                        </w:rPr>
                      </w:pPr>
                      <w:sdt>
                        <w:sdtPr>
                          <w:alias w:val="Numeris"/>
                          <w:tag w:val="nr_d69f87b05e1b4f098acbe46f801d28b0"/>
                          <w:lock w:val="sdtLocked"/>
                          <w:richText/>
                        </w:sdtPr>
                        <w:sdtContent>
                          <w:r>
                            <w:rPr>
                              <w:szCs w:val="24"/>
                              <w:lang w:eastAsia="lt-LT"/>
                            </w:rPr>
                            <w:t>15.2</w:t>
                          </w:r>
                        </w:sdtContent>
                      </w:sdt>
                      <w:r>
                        <w:rPr>
                          <w:szCs w:val="24"/>
                          <w:lang w:eastAsia="lt-LT"/>
                        </w:rPr>
                        <w:t>. jų nekilnojamasis turtas mokestiniu laikotarpiu (kalendoriniais metais) yra įtrauktas į Savivaldybės tarybos patvirtintą Nenaudojamų, naudojamų ne pagal paskirtį arba neprižiūrimų statinių ir patalpų sąrašą;</w:t>
                      </w:r>
                    </w:p>
                  </w:sdtContent>
                </w:sdt>
                <w:sdt>
                  <w:sdtPr>
                    <w:alias w:val="15.3 pp."/>
                    <w:tag w:val="part_1159d6fe0f2f489e9ff5d969aa1b043b"/>
                    <w:lock w:val="sdtLocked"/>
                    <w:richText/>
                  </w:sdtPr>
                  <w:sdtContent>
                    <w:p>
                      <w:pPr>
                        <w:tabs>
                          <w:tab w:val="left" w:pos="993"/>
                          <w:tab w:val="left" w:pos="1276"/>
                        </w:tabs>
                        <w:suppressAutoHyphens/>
                        <w:ind w:firstLine="851"/>
                        <w:jc w:val="both"/>
                      </w:pPr>
                      <w:sdt>
                        <w:sdtPr>
                          <w:alias w:val="Numeris"/>
                          <w:tag w:val="nr_1159d6fe0f2f489e9ff5d969aa1b043b"/>
                          <w:lock w:val="sdtLocked"/>
                          <w:richText/>
                        </w:sdtPr>
                        <w:sdtContent>
                          <w:r>
                            <w:rPr>
                              <w:kern w:val="2"/>
                              <w:szCs w:val="24"/>
                              <w:lang w:eastAsia="ar-SA"/>
                            </w:rPr>
                            <w:t>15.3</w:t>
                          </w:r>
                        </w:sdtContent>
                      </w:sdt>
                      <w:r>
                        <w:rPr>
                          <w:kern w:val="2"/>
                          <w:szCs w:val="24"/>
                          <w:lang w:eastAsia="ar-SA"/>
                        </w:rPr>
                        <w:t xml:space="preserve">. </w:t>
                      </w:r>
                      <w:r>
                        <w:rPr>
                          <w:kern w:val="2"/>
                          <w:lang w:eastAsia="lt-LT"/>
                        </w:rPr>
                        <w:t xml:space="preserve">prašymo Savivaldybės administracijai pateikimo dieną </w:t>
                      </w:r>
                      <w:r>
                        <w:rPr>
                          <w:kern w:val="2"/>
                          <w:lang w:eastAsia="ar-SA"/>
                        </w:rPr>
                        <w:t xml:space="preserve">jie turi valstybinės žemės nuomos ar naudojimo, žemės, nekilnojamojo turto ar kitų mokestinių įsiskolinimų Lietuvos Respublikos valstybės ir (arba) savivaldybių biudžetams ir fondams. </w:t>
                      </w:r>
                      <w:r>
                        <w:rPr>
                          <w:kern w:val="2"/>
                          <w:szCs w:val="24"/>
                          <w:lang w:eastAsia="ar-SA"/>
                        </w:rPr>
                        <w:t xml:space="preserve">Šiems mokesčių mokėtojams mokesčių </w:t>
                      </w:r>
                      <w:r>
                        <w:rPr>
                          <w:bCs/>
                          <w:kern w:val="2"/>
                          <w:szCs w:val="24"/>
                          <w:lang w:eastAsia="ar-SA"/>
                        </w:rPr>
                        <w:t>sumažinimas ar atleidimas nuo mokesčių</w:t>
                      </w:r>
                      <w:r>
                        <w:rPr>
                          <w:kern w:val="2"/>
                          <w:szCs w:val="24"/>
                          <w:lang w:eastAsia="ar-SA"/>
                        </w:rPr>
                        <w:t xml:space="preserve"> </w:t>
                      </w:r>
                      <w:r>
                        <w:rPr>
                          <w:bCs/>
                          <w:kern w:val="2"/>
                          <w:szCs w:val="24"/>
                          <w:lang w:eastAsia="ar-SA"/>
                        </w:rPr>
                        <w:t xml:space="preserve">taikomas </w:t>
                      </w:r>
                      <w:r>
                        <w:rPr>
                          <w:kern w:val="2"/>
                          <w:szCs w:val="24"/>
                          <w:lang w:eastAsia="ar-SA"/>
                        </w:rPr>
                        <w:t>tik sumokėjus mokesčio nepriemoką ir priskaičiuotus delspinigius;</w:t>
                      </w:r>
                      <w:r>
                        <w:t xml:space="preserve"> </w:t>
                      </w:r>
                    </w:p>
                  </w:sdtContent>
                </w:sdt>
                <w:sdt>
                  <w:sdtPr>
                    <w:alias w:val="15.4 pp."/>
                    <w:tag w:val="part_ce7609f8145a494fa2baa2946ab70ae7"/>
                    <w:lock w:val="sdtLocked"/>
                    <w:richText/>
                  </w:sdtPr>
                  <w:sdtContent>
                    <w:p>
                      <w:pPr>
                        <w:tabs>
                          <w:tab w:val="left" w:pos="851"/>
                          <w:tab w:val="left" w:pos="1134"/>
                          <w:tab w:val="left" w:pos="1276"/>
                        </w:tabs>
                        <w:ind w:firstLine="851"/>
                        <w:jc w:val="both"/>
                        <w:rPr>
                          <w:szCs w:val="24"/>
                        </w:rPr>
                      </w:pPr>
                      <w:sdt>
                        <w:sdtPr>
                          <w:alias w:val="Numeris"/>
                          <w:tag w:val="nr_ce7609f8145a494fa2baa2946ab70ae7"/>
                          <w:lock w:val="sdtLocked"/>
                          <w:richText/>
                        </w:sdtPr>
                        <w:sdtContent>
                          <w:r>
                            <w:t>15.4</w:t>
                          </w:r>
                        </w:sdtContent>
                      </w:sdt>
                      <w:r>
                        <w:t xml:space="preserve">. jie </w:t>
                      </w:r>
                      <w:r>
                        <w:rPr>
                          <w:szCs w:val="24"/>
                        </w:rPr>
                        <w:t>nedeklarav</w:t>
                      </w:r>
                      <w:r>
                        <w:rPr>
                          <w:bCs/>
                          <w:iCs/>
                          <w:szCs w:val="24"/>
                        </w:rPr>
                        <w:t>o</w:t>
                      </w:r>
                      <w:r>
                        <w:rPr>
                          <w:szCs w:val="24"/>
                        </w:rPr>
                        <w:t xml:space="preserve"> naudojamo (-ų) valstybinės žemės sklypo (-ų). Nuomos mokesčio </w:t>
                      </w:r>
                      <w:r>
                        <w:rPr>
                          <w:bCs/>
                          <w:iCs/>
                          <w:szCs w:val="24"/>
                        </w:rPr>
                        <w:t xml:space="preserve">sumažinimas ar atleidimas šiems mokesčių mokėtojams taikomas </w:t>
                      </w:r>
                      <w:r>
                        <w:rPr>
                          <w:szCs w:val="24"/>
                        </w:rPr>
                        <w:t>nuo kitų mokesčio mokėjimo metų, jei bus deklaruoti visi jų naudojami valstybinės žemės sklypai ir sumokėta skola ir priskaičiuoti delspinigiai;</w:t>
                      </w:r>
                    </w:p>
                  </w:sdtContent>
                </w:sdt>
                <w:sdt>
                  <w:sdtPr>
                    <w:alias w:val="15.5 pp."/>
                    <w:tag w:val="part_297577b30601466e9cbcf9236156134d"/>
                    <w:lock w:val="sdtLocked"/>
                    <w:richText/>
                  </w:sdtPr>
                  <w:sdtContent>
                    <w:p>
                      <w:pPr>
                        <w:tabs>
                          <w:tab w:val="left" w:pos="851"/>
                          <w:tab w:val="left" w:pos="1134"/>
                          <w:tab w:val="left" w:pos="1276"/>
                        </w:tabs>
                        <w:ind w:firstLine="851"/>
                        <w:jc w:val="both"/>
                      </w:pPr>
                      <w:sdt>
                        <w:sdtPr>
                          <w:alias w:val="Numeris"/>
                          <w:tag w:val="nr_297577b30601466e9cbcf9236156134d"/>
                          <w:lock w:val="sdtLocked"/>
                          <w:richText/>
                        </w:sdtPr>
                        <w:sdtContent>
                          <w:r>
                            <w:t>15.5</w:t>
                          </w:r>
                        </w:sdtContent>
                      </w:sdt>
                      <w:r>
                        <w:t>. juridinis asmuo bankrutuoja, yra likviduojamas ar restruktūrizuojamas;</w:t>
                      </w:r>
                    </w:p>
                  </w:sdtContent>
                </w:sdt>
                <w:sdt>
                  <w:sdtPr>
                    <w:alias w:val="15.6 pp."/>
                    <w:tag w:val="part_6e0b157af16548dc95bc01a186a78766"/>
                    <w:lock w:val="sdtLocked"/>
                    <w:richText/>
                  </w:sdtPr>
                  <w:sdtContent>
                    <w:p>
                      <w:pPr>
                        <w:tabs>
                          <w:tab w:val="left" w:pos="851"/>
                          <w:tab w:val="left" w:pos="1134"/>
                          <w:tab w:val="left" w:pos="1276"/>
                        </w:tabs>
                        <w:ind w:firstLine="851"/>
                        <w:jc w:val="both"/>
                      </w:pPr>
                      <w:sdt>
                        <w:sdtPr>
                          <w:alias w:val="Numeris"/>
                          <w:tag w:val="nr_6e0b157af16548dc95bc01a186a78766"/>
                          <w:lock w:val="sdtLocked"/>
                          <w:richText/>
                        </w:sdtPr>
                        <w:sdtContent>
                          <w:r>
                            <w:t>15.6</w:t>
                          </w:r>
                        </w:sdtContent>
                      </w:sdt>
                      <w:r>
                        <w:t>. daugiau negu 50 procentų juridinio asmens veiklos sudaro didmeninė ar mažmeninė prekyba;</w:t>
                      </w:r>
                    </w:p>
                  </w:sdtContent>
                </w:sdt>
                <w:sdt>
                  <w:sdtPr>
                    <w:alias w:val="15.7 pp."/>
                    <w:tag w:val="part_f03ac6df2b2c4c23a1c9917b5064e026"/>
                    <w:lock w:val="sdtLocked"/>
                    <w:richText/>
                  </w:sdtPr>
                  <w:sdtContent>
                    <w:p>
                      <w:pPr>
                        <w:tabs>
                          <w:tab w:val="left" w:pos="851"/>
                          <w:tab w:val="left" w:pos="1134"/>
                          <w:tab w:val="left" w:pos="1276"/>
                        </w:tabs>
                        <w:ind w:firstLine="851"/>
                        <w:jc w:val="both"/>
                        <w:rPr>
                          <w:b/>
                        </w:rPr>
                      </w:pPr>
                      <w:sdt>
                        <w:sdtPr>
                          <w:alias w:val="Numeris"/>
                          <w:tag w:val="nr_f03ac6df2b2c4c23a1c9917b5064e026"/>
                          <w:lock w:val="sdtLocked"/>
                          <w:richText/>
                        </w:sdtPr>
                        <w:sdtContent>
                          <w:r>
                            <w:t>15.7</w:t>
                          </w:r>
                        </w:sdtContent>
                      </w:sdt>
                      <w:r>
                        <w:t xml:space="preserve">. </w:t>
                      </w:r>
                      <w:r>
                        <w:rPr>
                          <w:szCs w:val="24"/>
                        </w:rPr>
                        <w:t xml:space="preserve">per trejus paskutinius metus suteikta </w:t>
                      </w:r>
                      <w:r>
                        <w:rPr>
                          <w:rFonts w:eastAsia="Lucida Sans Unicode"/>
                          <w:bCs/>
                          <w:szCs w:val="24"/>
                        </w:rPr>
                        <w:t xml:space="preserve">nereikšminga </w:t>
                      </w:r>
                      <w:r>
                        <w:rPr>
                          <w:rFonts w:eastAsia="Lucida Sans Unicode"/>
                          <w:bCs/>
                          <w:i/>
                          <w:szCs w:val="24"/>
                        </w:rPr>
                        <w:t xml:space="preserve">(de minimis) </w:t>
                      </w:r>
                      <w:r>
                        <w:rPr>
                          <w:szCs w:val="24"/>
                        </w:rPr>
                        <w:t xml:space="preserve">pagalbos suma, įvertinus ir naujai teikiamą lengvatą, viršija </w:t>
                      </w:r>
                      <w:r>
                        <w:rPr>
                          <w:rFonts w:eastAsia="Lucida Sans Unicode"/>
                          <w:bCs/>
                          <w:szCs w:val="24"/>
                        </w:rPr>
                        <w:t xml:space="preserve">Reglamente nustatytą galimos gauti nereikšmingos </w:t>
                      </w:r>
                      <w:r>
                        <w:rPr>
                          <w:rFonts w:eastAsia="Lucida Sans Unicode"/>
                          <w:bCs/>
                          <w:i/>
                          <w:szCs w:val="24"/>
                        </w:rPr>
                        <w:t xml:space="preserve">(de minimis) </w:t>
                      </w:r>
                      <w:r>
                        <w:rPr>
                          <w:rFonts w:eastAsia="Lucida Sans Unicode"/>
                          <w:bCs/>
                          <w:szCs w:val="24"/>
                        </w:rPr>
                        <w:t xml:space="preserve">pagalbos sumos viršutinę ribą.   </w:t>
                      </w:r>
                    </w:p>
                    <w:p>
                      <w:pPr>
                        <w:keepNext/>
                        <w:tabs>
                          <w:tab w:val="left" w:pos="1296"/>
                        </w:tabs>
                        <w:jc w:val="center"/>
                        <w:outlineLvl w:val="1"/>
                        <w:rPr>
                          <w:b/>
                          <w:iCs/>
                          <w:szCs w:val="24"/>
                        </w:rPr>
                      </w:pPr>
                    </w:p>
                  </w:sdtContent>
                </w:sdt>
              </w:sdtContent>
            </w:sdt>
          </w:sdtContent>
        </w:sdt>
        <w:sdt>
          <w:sdtPr>
            <w:alias w:val="skyrius"/>
            <w:tag w:val="part_3181660e6fbb4f82b70bf465b1dd59ba"/>
            <w:lock w:val="sdtLocked"/>
            <w:richText/>
          </w:sdtPr>
          <w:sdtContent>
            <w:p>
              <w:pPr>
                <w:keepNext/>
                <w:tabs>
                  <w:tab w:val="left" w:pos="1296"/>
                </w:tabs>
                <w:jc w:val="center"/>
                <w:outlineLvl w:val="1"/>
                <w:rPr>
                  <w:b/>
                  <w:iCs/>
                  <w:szCs w:val="24"/>
                  <w:lang w:eastAsia="lt-LT"/>
                </w:rPr>
              </w:pPr>
              <w:sdt>
                <w:sdtPr>
                  <w:alias w:val="Numeris"/>
                  <w:tag w:val="nr_3181660e6fbb4f82b70bf465b1dd59ba"/>
                  <w:lock w:val="sdtLocked"/>
                  <w:richText/>
                </w:sdtPr>
                <w:sdtContent>
                  <w:r>
                    <w:rPr>
                      <w:b/>
                      <w:iCs/>
                      <w:szCs w:val="24"/>
                    </w:rPr>
                    <w:t>III</w:t>
                  </w:r>
                </w:sdtContent>
              </w:sdt>
              <w:r>
                <w:rPr>
                  <w:b/>
                  <w:iCs/>
                  <w:szCs w:val="24"/>
                </w:rPr>
                <w:t xml:space="preserve"> SKYRIUS</w:t>
              </w:r>
            </w:p>
            <w:p>
              <w:pPr>
                <w:tabs>
                  <w:tab w:val="left" w:pos="851"/>
                  <w:tab w:val="left" w:pos="1134"/>
                  <w:tab w:val="left" w:pos="1276"/>
                </w:tabs>
                <w:jc w:val="center"/>
                <w:rPr>
                  <w:b/>
                </w:rPr>
              </w:pPr>
              <w:sdt>
                <w:sdtPr>
                  <w:alias w:val="Pavadinimas"/>
                  <w:tag w:val="title_3181660e6fbb4f82b70bf465b1dd59ba"/>
                  <w:lock w:val="sdtLocked"/>
                  <w:richText/>
                </w:sdtPr>
                <w:sdtContent>
                  <w:r>
                    <w:rPr>
                      <w:b/>
                    </w:rPr>
                    <w:t>PRAŠYMŲ IR DOKUMENTŲ PATEIKIMAS</w:t>
                  </w:r>
                </w:sdtContent>
              </w:sdt>
            </w:p>
            <w:p>
              <w:pPr>
                <w:tabs>
                  <w:tab w:val="left" w:pos="851"/>
                  <w:tab w:val="left" w:pos="1134"/>
                  <w:tab w:val="left" w:pos="1276"/>
                </w:tabs>
                <w:ind w:firstLine="851"/>
              </w:pPr>
            </w:p>
            <w:sdt>
              <w:sdtPr>
                <w:alias w:val="16 p."/>
                <w:tag w:val="part_53506f2a03194e4ea2c0592492ae8e2d"/>
                <w:lock w:val="sdtLocked"/>
                <w:richText/>
              </w:sdtPr>
              <w:sdtContent>
                <w:p>
                  <w:pPr>
                    <w:tabs>
                      <w:tab w:val="left" w:pos="993"/>
                      <w:tab w:val="left" w:pos="1276"/>
                    </w:tabs>
                    <w:suppressAutoHyphens/>
                    <w:ind w:firstLine="851"/>
                    <w:jc w:val="both"/>
                    <w:rPr>
                      <w:szCs w:val="24"/>
                      <w:lang w:eastAsia="lt-LT"/>
                    </w:rPr>
                  </w:pPr>
                  <w:sdt>
                    <w:sdtPr>
                      <w:alias w:val="Numeris"/>
                      <w:tag w:val="nr_53506f2a03194e4ea2c0592492ae8e2d"/>
                      <w:lock w:val="sdtLocked"/>
                      <w:richText/>
                    </w:sdtPr>
                    <w:sdtContent>
                      <w:r>
                        <w:rPr>
                          <w:kern w:val="2"/>
                          <w:szCs w:val="24"/>
                          <w:lang w:eastAsia="ar-SA"/>
                        </w:rPr>
                        <w:t>16</w:t>
                      </w:r>
                    </w:sdtContent>
                  </w:sdt>
                  <w:r>
                    <w:rPr>
                      <w:kern w:val="2"/>
                      <w:szCs w:val="24"/>
                      <w:lang w:eastAsia="ar-SA"/>
                    </w:rPr>
                    <w:t xml:space="preserve">. </w:t>
                  </w:r>
                  <w:r>
                    <w:rPr>
                      <w:kern w:val="2"/>
                      <w:szCs w:val="24"/>
                      <w:lang w:eastAsia="lt-LT"/>
                    </w:rPr>
                    <w:t xml:space="preserve">Asmenys prašymus dėl mokesčių lengvatų teikimo </w:t>
                  </w:r>
                  <w:r>
                    <w:rPr>
                      <w:kern w:val="2"/>
                      <w:lang w:eastAsia="lt-LT"/>
                    </w:rPr>
                    <w:t>Savivaldybės administracijai pagal Taisyklių 8, 10, 11 ir 12 punktus</w:t>
                  </w:r>
                  <w:r>
                    <w:rPr>
                      <w:kern w:val="2"/>
                      <w:szCs w:val="24"/>
                      <w:lang w:eastAsia="lt-LT"/>
                    </w:rPr>
                    <w:t xml:space="preserve"> turi pateikti iki mokesčių mokėjimo termino, numatyto Lietuvos Respublikos žemės, Nekilnojamojo turto, Paveldimo turto mokesčių įstatymuose ar Lietuvos Respublikos Vyriausybės nutarime „Dėl žemės nuomos mokesčio už valstybinės žemės sklypų naudojimą“.</w:t>
                  </w:r>
                  <w:r>
                    <w:t xml:space="preserve"> </w:t>
                  </w:r>
                </w:p>
              </w:sdtContent>
            </w:sdt>
            <w:sdt>
              <w:sdtPr>
                <w:alias w:val="17 p."/>
                <w:tag w:val="part_5e148c88615541038f88ecdd5987e81a"/>
                <w:lock w:val="sdtLocked"/>
                <w:richText/>
              </w:sdtPr>
              <w:sdtContent>
                <w:p>
                  <w:pPr>
                    <w:tabs>
                      <w:tab w:val="left" w:pos="851"/>
                      <w:tab w:val="left" w:pos="1134"/>
                      <w:tab w:val="left" w:pos="1276"/>
                    </w:tabs>
                    <w:ind w:firstLine="851"/>
                    <w:jc w:val="both"/>
                    <w:rPr>
                      <w:szCs w:val="24"/>
                    </w:rPr>
                  </w:pPr>
                  <w:sdt>
                    <w:sdtPr>
                      <w:alias w:val="Numeris"/>
                      <w:tag w:val="nr_5e148c88615541038f88ecdd5987e81a"/>
                      <w:lock w:val="sdtLocked"/>
                      <w:richText/>
                    </w:sdtPr>
                    <w:sdtContent>
                      <w:r>
                        <w:rPr>
                          <w:szCs w:val="24"/>
                          <w:lang w:eastAsia="lt-LT"/>
                        </w:rPr>
                        <w:t>17</w:t>
                      </w:r>
                    </w:sdtContent>
                  </w:sdt>
                  <w:r>
                    <w:rPr>
                      <w:szCs w:val="24"/>
                      <w:lang w:eastAsia="lt-LT"/>
                    </w:rPr>
                    <w:t xml:space="preserve">. Prašymų pagal Taisyklių 7 ir 9 punktus teikti nereikia.   </w:t>
                  </w:r>
                </w:p>
              </w:sdtContent>
            </w:sdt>
            <w:sdt>
              <w:sdtPr>
                <w:alias w:val="18 p."/>
                <w:tag w:val="part_c9662d945c444b7896063b63966f29cf"/>
                <w:lock w:val="sdtLocked"/>
                <w:richText/>
              </w:sdtPr>
              <w:sdtContent>
                <w:p>
                  <w:pPr>
                    <w:tabs>
                      <w:tab w:val="left" w:pos="851"/>
                      <w:tab w:val="left" w:pos="1134"/>
                      <w:tab w:val="left" w:pos="1276"/>
                    </w:tabs>
                    <w:ind w:firstLine="851"/>
                    <w:jc w:val="both"/>
                  </w:pPr>
                  <w:sdt>
                    <w:sdtPr>
                      <w:alias w:val="Numeris"/>
                      <w:tag w:val="nr_c9662d945c444b7896063b63966f29cf"/>
                      <w:lock w:val="sdtLocked"/>
                      <w:richText/>
                    </w:sdtPr>
                    <w:sdtContent>
                      <w:r>
                        <w:rPr>
                          <w:rFonts w:eastAsia="HG Mincho Light J"/>
                          <w:color w:val="000000"/>
                          <w:szCs w:val="24"/>
                          <w:lang w:eastAsia="zh-CN"/>
                        </w:rPr>
                        <w:t>18</w:t>
                      </w:r>
                    </w:sdtContent>
                  </w:sdt>
                  <w:r>
                    <w:rPr>
                      <w:rFonts w:eastAsia="HG Mincho Light J"/>
                      <w:color w:val="000000"/>
                      <w:szCs w:val="24"/>
                      <w:lang w:eastAsia="zh-CN"/>
                    </w:rPr>
                    <w:t xml:space="preserve">. Fiziniai asmenys prie motyvuoto prašymo </w:t>
                  </w:r>
                  <w:r>
                    <w:rPr>
                      <w:rFonts w:eastAsia="HG Mincho Light J"/>
                      <w:color w:val="000000"/>
                      <w:szCs w:val="24"/>
                      <w:lang w:eastAsia="lt-LT"/>
                    </w:rPr>
                    <w:t xml:space="preserve">Savivaldybės administracijai </w:t>
                  </w:r>
                  <w:r>
                    <w:rPr>
                      <w:rFonts w:eastAsia="HG Mincho Light J"/>
                      <w:color w:val="000000"/>
                      <w:szCs w:val="24"/>
                      <w:lang w:eastAsia="zh-CN"/>
                    </w:rPr>
                    <w:t>suteikti prašomo mokesčio lengvatą prideda:</w:t>
                  </w:r>
                  <w:r>
                    <w:t xml:space="preserve"> </w:t>
                  </w:r>
                </w:p>
                <w:sdt>
                  <w:sdtPr>
                    <w:alias w:val="18.1 pp."/>
                    <w:tag w:val="part_9fb0e80c3c944e669cfc8a29f96f9305"/>
                    <w:lock w:val="sdtLocked"/>
                    <w:richText/>
                  </w:sdtPr>
                  <w:sdtContent>
                    <w:p>
                      <w:pPr>
                        <w:tabs>
                          <w:tab w:val="left" w:pos="851"/>
                          <w:tab w:val="left" w:pos="1134"/>
                          <w:tab w:val="left" w:pos="1276"/>
                        </w:tabs>
                        <w:ind w:firstLine="851"/>
                        <w:jc w:val="both"/>
                      </w:pPr>
                      <w:sdt>
                        <w:sdtPr>
                          <w:alias w:val="Numeris"/>
                          <w:tag w:val="nr_9fb0e80c3c944e669cfc8a29f96f9305"/>
                          <w:lock w:val="sdtLocked"/>
                          <w:richText/>
                        </w:sdtPr>
                        <w:sdtContent>
                          <w:r>
                            <w:t>18.1</w:t>
                          </w:r>
                        </w:sdtContent>
                      </w:sdt>
                      <w:r>
                        <w:t>. pagal Taisyklių 8 punktą – žemės mokesčio deklaracijos kopiją;</w:t>
                      </w:r>
                    </w:p>
                  </w:sdtContent>
                </w:sdt>
                <w:sdt>
                  <w:sdtPr>
                    <w:alias w:val="18.2 pp."/>
                    <w:tag w:val="part_17347153cfd64ff3ad4a9ea581657496"/>
                    <w:lock w:val="sdtLocked"/>
                    <w:richText/>
                  </w:sdtPr>
                  <w:sdtContent>
                    <w:p>
                      <w:pPr>
                        <w:tabs>
                          <w:tab w:val="left" w:pos="851"/>
                          <w:tab w:val="left" w:pos="1134"/>
                          <w:tab w:val="left" w:pos="1276"/>
                        </w:tabs>
                        <w:ind w:firstLine="851"/>
                        <w:jc w:val="both"/>
                      </w:pPr>
                      <w:sdt>
                        <w:sdtPr>
                          <w:alias w:val="Numeris"/>
                          <w:tag w:val="nr_17347153cfd64ff3ad4a9ea581657496"/>
                          <w:lock w:val="sdtLocked"/>
                          <w:richText/>
                        </w:sdtPr>
                        <w:sdtContent>
                          <w:r>
                            <w:t>18.2</w:t>
                          </w:r>
                        </w:sdtContent>
                      </w:sdt>
                      <w:r>
                        <w:t>. pagal Taisyklių 10 punktą – pranešimo apie valstybinės žemės nuomos mokestį kopiją;</w:t>
                      </w:r>
                    </w:p>
                  </w:sdtContent>
                </w:sdt>
                <w:sdt>
                  <w:sdtPr>
                    <w:alias w:val="18.3 pp."/>
                    <w:tag w:val="part_cca93b501cca4739b9379aad12c12905"/>
                    <w:lock w:val="sdtLocked"/>
                    <w:richText/>
                  </w:sdtPr>
                  <w:sdtContent>
                    <w:p>
                      <w:pPr>
                        <w:tabs>
                          <w:tab w:val="left" w:pos="851"/>
                          <w:tab w:val="left" w:pos="1134"/>
                          <w:tab w:val="left" w:pos="1276"/>
                        </w:tabs>
                        <w:ind w:firstLine="851"/>
                        <w:jc w:val="both"/>
                      </w:pPr>
                      <w:sdt>
                        <w:sdtPr>
                          <w:alias w:val="Numeris"/>
                          <w:tag w:val="nr_cca93b501cca4739b9379aad12c12905"/>
                          <w:lock w:val="sdtLocked"/>
                          <w:richText/>
                        </w:sdtPr>
                        <w:sdtContent>
                          <w:r>
                            <w:t>18.3</w:t>
                          </w:r>
                        </w:sdtContent>
                      </w:sdt>
                      <w:r>
                        <w:t>. pagal Taisyklių 11 punktą – paveldimo turto apmokestinamosios vertės pažymą.</w:t>
                      </w:r>
                    </w:p>
                  </w:sdtContent>
                </w:sdt>
              </w:sdtContent>
            </w:sdt>
            <w:sdt>
              <w:sdtPr>
                <w:alias w:val="19 p."/>
                <w:tag w:val="part_7104ad9951dc4675b8107862ea7c1eaf"/>
                <w:lock w:val="sdtLocked"/>
                <w:richText/>
              </w:sdtPr>
              <w:sdtContent>
                <w:p>
                  <w:pPr>
                    <w:tabs>
                      <w:tab w:val="left" w:pos="851"/>
                      <w:tab w:val="left" w:pos="1134"/>
                      <w:tab w:val="left" w:pos="1276"/>
                    </w:tabs>
                    <w:ind w:firstLine="851"/>
                    <w:jc w:val="both"/>
                  </w:pPr>
                  <w:sdt>
                    <w:sdtPr>
                      <w:alias w:val="Numeris"/>
                      <w:tag w:val="nr_7104ad9951dc4675b8107862ea7c1eaf"/>
                      <w:lock w:val="sdtLocked"/>
                      <w:richText/>
                    </w:sdtPr>
                    <w:sdtContent>
                      <w:r>
                        <w:rPr>
                          <w:rFonts w:eastAsia="HG Mincho Light J"/>
                          <w:bCs/>
                          <w:color w:val="000000"/>
                          <w:szCs w:val="24"/>
                          <w:lang w:eastAsia="ar-SA"/>
                        </w:rPr>
                        <w:t>19</w:t>
                      </w:r>
                    </w:sdtContent>
                  </w:sdt>
                  <w:r>
                    <w:rPr>
                      <w:rFonts w:eastAsia="HG Mincho Light J"/>
                      <w:bCs/>
                      <w:color w:val="000000"/>
                      <w:szCs w:val="24"/>
                      <w:lang w:eastAsia="ar-SA"/>
                    </w:rPr>
                    <w:t xml:space="preserve">. </w:t>
                  </w:r>
                  <w:r>
                    <w:rPr>
                      <w:rFonts w:eastAsia="HG Mincho Light J"/>
                      <w:color w:val="000000"/>
                      <w:szCs w:val="24"/>
                      <w:lang w:eastAsia="zh-CN"/>
                    </w:rPr>
                    <w:t xml:space="preserve">Juridiniai asmenys prie motyvuoto prašymo </w:t>
                  </w:r>
                  <w:r>
                    <w:rPr>
                      <w:rFonts w:eastAsia="HG Mincho Light J"/>
                      <w:color w:val="000000"/>
                      <w:szCs w:val="24"/>
                      <w:lang w:eastAsia="lt-LT"/>
                    </w:rPr>
                    <w:t xml:space="preserve">Savivaldybės administracijai </w:t>
                  </w:r>
                  <w:r>
                    <w:rPr>
                      <w:rFonts w:eastAsia="HG Mincho Light J"/>
                      <w:color w:val="000000"/>
                      <w:szCs w:val="24"/>
                      <w:lang w:eastAsia="zh-CN"/>
                    </w:rPr>
                    <w:t>suteikti prašomo mokesčio lengvatą prideda:</w:t>
                  </w:r>
                  <w:r>
                    <w:t xml:space="preserve"> </w:t>
                  </w:r>
                </w:p>
                <w:sdt>
                  <w:sdtPr>
                    <w:alias w:val="19.1 pp."/>
                    <w:tag w:val="part_3e372d86d1ab489a8a2ba41ce7c65579"/>
                    <w:lock w:val="sdtLocked"/>
                    <w:richText/>
                  </w:sdtPr>
                  <w:sdtContent>
                    <w:p>
                      <w:pPr>
                        <w:tabs>
                          <w:tab w:val="left" w:pos="851"/>
                          <w:tab w:val="left" w:pos="1134"/>
                        </w:tabs>
                        <w:ind w:firstLine="851"/>
                        <w:jc w:val="both"/>
                      </w:pPr>
                      <w:sdt>
                        <w:sdtPr>
                          <w:alias w:val="Numeris"/>
                          <w:tag w:val="nr_3e372d86d1ab489a8a2ba41ce7c65579"/>
                          <w:lock w:val="sdtLocked"/>
                          <w:richText/>
                        </w:sdtPr>
                        <w:sdtContent>
                          <w:r>
                            <w:t>19.1</w:t>
                          </w:r>
                        </w:sdtContent>
                      </w:sdt>
                      <w:r>
                        <w:t>. pagal Taisyklių 10.2 papunktį ir 12 punktą – žemės, nekilnojamojo turto mokesčių deklaracijos kopijas ar (ir) pranešimo apie valstybinės žemės nuomos mokestį kopiją;</w:t>
                      </w:r>
                    </w:p>
                  </w:sdtContent>
                </w:sdt>
                <w:sdt>
                  <w:sdtPr>
                    <w:alias w:val="19.2 pp."/>
                    <w:tag w:val="part_f0c032268ac24bcc9d72ca1ade62bf51"/>
                    <w:lock w:val="sdtLocked"/>
                    <w:richText/>
                  </w:sdtPr>
                  <w:sdtContent>
                    <w:p>
                      <w:pPr>
                        <w:tabs>
                          <w:tab w:val="left" w:pos="851"/>
                          <w:tab w:val="left" w:pos="1134"/>
                        </w:tabs>
                        <w:ind w:firstLine="851"/>
                        <w:jc w:val="both"/>
                      </w:pPr>
                      <w:sdt>
                        <w:sdtPr>
                          <w:alias w:val="Numeris"/>
                          <w:tag w:val="nr_f0c032268ac24bcc9d72ca1ade62bf51"/>
                          <w:lock w:val="sdtLocked"/>
                          <w:richText/>
                        </w:sdtPr>
                        <w:sdtContent>
                          <w:r>
                            <w:t>19.2</w:t>
                          </w:r>
                        </w:sdtContent>
                      </w:sdt>
                      <w:r>
                        <w:t>. kitus dokumentus, patvirtinančius atitiktį Taisyklių 10.2 papunktyje ir 12 punkte nurodytiems kriterijams.</w:t>
                      </w:r>
                    </w:p>
                  </w:sdtContent>
                </w:sdt>
              </w:sdtContent>
            </w:sdt>
            <w:sdt>
              <w:sdtPr>
                <w:alias w:val="20 p."/>
                <w:tag w:val="part_6fc966eb36114e55b14cf366739c0680"/>
                <w:lock w:val="sdtLocked"/>
                <w:richText/>
              </w:sdtPr>
              <w:sdtContent>
                <w:p>
                  <w:pPr>
                    <w:tabs>
                      <w:tab w:val="left" w:pos="851"/>
                      <w:tab w:val="left" w:pos="1134"/>
                    </w:tabs>
                    <w:ind w:firstLine="851"/>
                    <w:jc w:val="both"/>
                  </w:pPr>
                  <w:sdt>
                    <w:sdtPr>
                      <w:alias w:val="Numeris"/>
                      <w:tag w:val="nr_6fc966eb36114e55b14cf366739c0680"/>
                      <w:lock w:val="sdtLocked"/>
                      <w:richText/>
                    </w:sdtPr>
                    <w:sdtContent>
                      <w:r>
                        <w:t>20</w:t>
                      </w:r>
                    </w:sdtContent>
                  </w:sdt>
                  <w:r>
                    <w:t>. Juridiniai asmenys prašymus dėl mokesčių lengvatų teikimo pagal Taisyklių 13 ir 14 punktus teikia vadovaudamiesi minėtuose punktuose nurodyta tvarka.</w:t>
                  </w:r>
                </w:p>
              </w:sdtContent>
            </w:sdt>
            <w:sdt>
              <w:sdtPr>
                <w:alias w:val="21 p."/>
                <w:tag w:val="part_110de5fd0ffa42fca7b3879bdd064123"/>
                <w:lock w:val="sdtLocked"/>
                <w:richText/>
              </w:sdtPr>
              <w:sdtContent>
                <w:p>
                  <w:pPr>
                    <w:tabs>
                      <w:tab w:val="left" w:pos="851"/>
                      <w:tab w:val="left" w:pos="1134"/>
                      <w:tab w:val="left" w:pos="1276"/>
                    </w:tabs>
                    <w:ind w:firstLine="851"/>
                    <w:jc w:val="both"/>
                    <w:rPr>
                      <w:bCs/>
                      <w:szCs w:val="24"/>
                    </w:rPr>
                  </w:pPr>
                  <w:sdt>
                    <w:sdtPr>
                      <w:alias w:val="Numeris"/>
                      <w:tag w:val="nr_110de5fd0ffa42fca7b3879bdd064123"/>
                      <w:lock w:val="sdtLocked"/>
                      <w:richText/>
                    </w:sdtPr>
                    <w:sdtContent>
                      <w:r>
                        <w:rPr>
                          <w:szCs w:val="24"/>
                          <w:lang w:val="en-GB"/>
                        </w:rPr>
                        <w:t>21</w:t>
                      </w:r>
                    </w:sdtContent>
                  </w:sdt>
                  <w:r>
                    <w:rPr>
                      <w:szCs w:val="24"/>
                      <w:lang w:val="en-GB"/>
                    </w:rPr>
                    <w:t xml:space="preserve">. </w:t>
                  </w:r>
                  <w:r>
                    <w:rPr>
                      <w:bCs/>
                      <w:szCs w:val="24"/>
                      <w:lang w:val="en-GB"/>
                    </w:rPr>
                    <w:t xml:space="preserve">Nuomos mokesčio už valstybinę žemę mokėtojai, kurie yra atleidžiami nuo nuomos mokesčio už valstybinę žemę pagal Taisyklių 9.1, 9.2 ir 9.9 papunkčius, </w:t>
                  </w:r>
                  <w:r>
                    <w:rPr>
                      <w:bCs/>
                      <w:szCs w:val="24"/>
                    </w:rPr>
                    <w:t xml:space="preserve">Savivaldybės administracijos Žemės valdymo skyriui (toliau – Žemės valdymo skyrius) </w:t>
                  </w:r>
                  <w:r>
                    <w:rPr>
                      <w:bCs/>
                      <w:szCs w:val="24"/>
                      <w:lang w:val="en-GB"/>
                    </w:rPr>
                    <w:t>turi pateikti šiuos dokumentus:</w:t>
                  </w:r>
                  <w:r>
                    <w:t xml:space="preserve"> </w:t>
                  </w:r>
                </w:p>
                <w:sdt>
                  <w:sdtPr>
                    <w:alias w:val="21.1 pp."/>
                    <w:tag w:val="part_4b7427cacc374b3d8d3a3636469f74eb"/>
                    <w:lock w:val="sdtLocked"/>
                    <w:richText/>
                  </w:sdtPr>
                  <w:sdtContent>
                    <w:p>
                      <w:pPr>
                        <w:tabs>
                          <w:tab w:val="left" w:pos="851"/>
                          <w:tab w:val="left" w:pos="1134"/>
                          <w:tab w:val="left" w:pos="1276"/>
                        </w:tabs>
                        <w:ind w:firstLine="851"/>
                        <w:jc w:val="both"/>
                        <w:rPr>
                          <w:bCs/>
                          <w:szCs w:val="24"/>
                        </w:rPr>
                      </w:pPr>
                      <w:sdt>
                        <w:sdtPr>
                          <w:alias w:val="Numeris"/>
                          <w:tag w:val="nr_4b7427cacc374b3d8d3a3636469f74eb"/>
                          <w:lock w:val="sdtLocked"/>
                          <w:richText/>
                        </w:sdtPr>
                        <w:sdtContent>
                          <w:r>
                            <w:rPr>
                              <w:bCs/>
                              <w:szCs w:val="24"/>
                            </w:rPr>
                            <w:t>21.1</w:t>
                          </w:r>
                        </w:sdtContent>
                      </w:sdt>
                      <w:r>
                        <w:rPr>
                          <w:bCs/>
                          <w:szCs w:val="24"/>
                        </w:rPr>
                        <w:t>. fiziniai asmenys, kuriems nustatytas 0–40 procentų darbingumo lygis, – neįgaliojo pažymėjimo kopiją;</w:t>
                      </w:r>
                    </w:p>
                  </w:sdtContent>
                </w:sdt>
                <w:sdt>
                  <w:sdtPr>
                    <w:alias w:val="21.2 pp."/>
                    <w:tag w:val="part_ccddc7eaf86942ecb9396b683c031996"/>
                    <w:lock w:val="sdtLocked"/>
                    <w:richText/>
                  </w:sdtPr>
                  <w:sdtContent>
                    <w:p>
                      <w:pPr>
                        <w:tabs>
                          <w:tab w:val="left" w:pos="851"/>
                          <w:tab w:val="left" w:pos="1134"/>
                          <w:tab w:val="left" w:pos="1276"/>
                        </w:tabs>
                        <w:ind w:firstLine="851"/>
                        <w:jc w:val="both"/>
                        <w:rPr>
                          <w:bCs/>
                          <w:szCs w:val="24"/>
                        </w:rPr>
                      </w:pPr>
                      <w:sdt>
                        <w:sdtPr>
                          <w:alias w:val="Numeris"/>
                          <w:tag w:val="nr_ccddc7eaf86942ecb9396b683c031996"/>
                          <w:lock w:val="sdtLocked"/>
                          <w:richText/>
                        </w:sdtPr>
                        <w:sdtContent>
                          <w:r>
                            <w:rPr>
                              <w:bCs/>
                              <w:szCs w:val="24"/>
                            </w:rPr>
                            <w:t>21.2</w:t>
                          </w:r>
                        </w:sdtContent>
                      </w:sdt>
                      <w:r>
                        <w:rPr>
                          <w:bCs/>
                          <w:szCs w:val="24"/>
                        </w:rPr>
                        <w:t>. garažų statybos ir eksploatavimo bendrijos – asmenų, kuriems sukako Lietuvos Respublikos valstybinių socialinio draudimo pensijų įstatymo nustatytas senatvės pensijos amžius, ir neįgaliųjų, kuriems nustatytas 0–40 procentų darbingumo lygis, sąrašą.</w:t>
                      </w:r>
                    </w:p>
                    <w:p>
                      <w:pPr>
                        <w:tabs>
                          <w:tab w:val="left" w:pos="851"/>
                          <w:tab w:val="left" w:pos="1134"/>
                        </w:tabs>
                        <w:ind w:firstLine="851"/>
                        <w:jc w:val="both"/>
                      </w:pPr>
                    </w:p>
                  </w:sdtContent>
                </w:sdt>
              </w:sdtContent>
            </w:sdt>
          </w:sdtContent>
        </w:sdt>
        <w:sdt>
          <w:sdtPr>
            <w:alias w:val="skyrius"/>
            <w:tag w:val="part_4ec5083634d2428cbf08c9d92331f5f8"/>
            <w:lock w:val="sdtLocked"/>
            <w:richText/>
          </w:sdtPr>
          <w:sdtContent>
            <w:p>
              <w:pPr>
                <w:ind w:hanging="142"/>
                <w:jc w:val="center"/>
                <w:rPr>
                  <w:b/>
                  <w:bCs/>
                  <w:szCs w:val="24"/>
                  <w:lang w:eastAsia="lt-LT"/>
                </w:rPr>
              </w:pPr>
              <w:sdt>
                <w:sdtPr>
                  <w:alias w:val="Numeris"/>
                  <w:tag w:val="nr_4ec5083634d2428cbf08c9d92331f5f8"/>
                  <w:lock w:val="sdtLocked"/>
                  <w:richText/>
                </w:sdtPr>
                <w:sdtContent>
                  <w:r>
                    <w:rPr>
                      <w:b/>
                      <w:bCs/>
                      <w:szCs w:val="24"/>
                    </w:rPr>
                    <w:t>IV</w:t>
                  </w:r>
                </w:sdtContent>
              </w:sdt>
              <w:r>
                <w:rPr>
                  <w:bCs/>
                  <w:szCs w:val="24"/>
                </w:rPr>
                <w:t xml:space="preserve"> </w:t>
              </w:r>
              <w:r>
                <w:rPr>
                  <w:b/>
                  <w:bCs/>
                  <w:szCs w:val="24"/>
                </w:rPr>
                <w:t>SKYRIUS</w:t>
              </w:r>
            </w:p>
            <w:p>
              <w:pPr>
                <w:tabs>
                  <w:tab w:val="left" w:pos="851"/>
                  <w:tab w:val="left" w:pos="1134"/>
                </w:tabs>
                <w:jc w:val="center"/>
                <w:rPr>
                  <w:b/>
                </w:rPr>
              </w:pPr>
              <w:sdt>
                <w:sdtPr>
                  <w:alias w:val="Pavadinimas"/>
                  <w:tag w:val="title_4ec5083634d2428cbf08c9d92331f5f8"/>
                  <w:lock w:val="sdtLocked"/>
                  <w:richText/>
                </w:sdtPr>
                <w:sdtContent>
                  <w:r>
                    <w:rPr>
                      <w:b/>
                    </w:rPr>
                    <w:t>PRAŠYMŲ NAGRINĖJIMAS IR SVARSTYMAS</w:t>
                  </w:r>
                </w:sdtContent>
              </w:sdt>
            </w:p>
            <w:p>
              <w:pPr>
                <w:tabs>
                  <w:tab w:val="left" w:pos="851"/>
                  <w:tab w:val="left" w:pos="1134"/>
                </w:tabs>
                <w:ind w:firstLine="851"/>
                <w:jc w:val="both"/>
              </w:pPr>
            </w:p>
            <w:sdt>
              <w:sdtPr>
                <w:alias w:val="22 p."/>
                <w:tag w:val="part_844572168c434cf4b5f8be22f0d5ad59"/>
                <w:lock w:val="sdtLocked"/>
                <w:richText/>
              </w:sdtPr>
              <w:sdtContent>
                <w:p>
                  <w:pPr>
                    <w:tabs>
                      <w:tab w:val="left" w:pos="851"/>
                      <w:tab w:val="left" w:pos="1134"/>
                      <w:tab w:val="left" w:pos="1276"/>
                    </w:tabs>
                    <w:ind w:firstLine="851"/>
                    <w:jc w:val="both"/>
                  </w:pPr>
                  <w:sdt>
                    <w:sdtPr>
                      <w:alias w:val="Numeris"/>
                      <w:tag w:val="nr_844572168c434cf4b5f8be22f0d5ad59"/>
                      <w:lock w:val="sdtLocked"/>
                      <w:richText/>
                    </w:sdtPr>
                    <w:sdtContent>
                      <w:r>
                        <w:t>22</w:t>
                      </w:r>
                    </w:sdtContent>
                  </w:sdt>
                  <w:r>
                    <w:t>. Asmenims pateikus prašymą suteikti mokesčio lengvatą ir visus Taisyklių 18 ar 19 punktuose nurodytus dokumentus, Ekonomikos skyrius patikrina, ar prašymai atitinka Taisyklėse nustatytus kriterijus.</w:t>
                  </w:r>
                </w:p>
              </w:sdtContent>
            </w:sdt>
            <w:sdt>
              <w:sdtPr>
                <w:alias w:val="23 p."/>
                <w:tag w:val="part_319692437f95475c829ddebe526e4135"/>
                <w:lock w:val="sdtLocked"/>
                <w:richText/>
              </w:sdtPr>
              <w:sdtContent>
                <w:p>
                  <w:pPr>
                    <w:tabs>
                      <w:tab w:val="left" w:pos="851"/>
                      <w:tab w:val="left" w:pos="1134"/>
                      <w:tab w:val="left" w:pos="1276"/>
                    </w:tabs>
                    <w:ind w:firstLine="851"/>
                    <w:jc w:val="both"/>
                    <w:rPr>
                      <w:szCs w:val="24"/>
                    </w:rPr>
                  </w:pPr>
                  <w:sdt>
                    <w:sdtPr>
                      <w:alias w:val="Numeris"/>
                      <w:tag w:val="nr_319692437f95475c829ddebe526e4135"/>
                      <w:lock w:val="sdtLocked"/>
                      <w:richText/>
                    </w:sdtPr>
                    <w:sdtContent>
                      <w:r>
                        <w:t>23</w:t>
                      </w:r>
                    </w:sdtContent>
                  </w:sdt>
                  <w:r>
                    <w:t xml:space="preserve">. Asmenų prašymus dėl Taisyklių 8, 10, 11 punktuose, 12.2 papunktyje numatytų atvejų Ekonomikos skyrius teikia nagrinėti atitinkamai Paramos teikimo komisijai, </w:t>
                  </w:r>
                  <w:r>
                    <w:rPr>
                      <w:szCs w:val="24"/>
                    </w:rPr>
                    <w:t>Miesto ūkio ir aplinkos skyriui ir (ar) Architektūros skyriui.</w:t>
                  </w:r>
                </w:p>
              </w:sdtContent>
            </w:sdt>
            <w:sdt>
              <w:sdtPr>
                <w:alias w:val="24 p."/>
                <w:tag w:val="part_91c096d921a84a80acb3b99c01ac3e89"/>
                <w:lock w:val="sdtLocked"/>
                <w:richText/>
              </w:sdtPr>
              <w:sdtContent>
                <w:p>
                  <w:pPr>
                    <w:tabs>
                      <w:tab w:val="left" w:pos="851"/>
                      <w:tab w:val="left" w:pos="1134"/>
                      <w:tab w:val="left" w:pos="1276"/>
                    </w:tabs>
                    <w:ind w:firstLine="851"/>
                    <w:jc w:val="both"/>
                  </w:pPr>
                  <w:sdt>
                    <w:sdtPr>
                      <w:alias w:val="Numeris"/>
                      <w:tag w:val="nr_91c096d921a84a80acb3b99c01ac3e89"/>
                      <w:lock w:val="sdtLocked"/>
                      <w:richText/>
                    </w:sdtPr>
                    <w:sdtContent>
                      <w:r>
                        <w:t>24</w:t>
                      </w:r>
                    </w:sdtContent>
                  </w:sdt>
                  <w:r>
                    <w:t xml:space="preserve">. Jeigu prašymai suteikti mokesčių lengvatas atitinka Taisyklėse nustatytus kriterijus, Ekonomikos skyrius, išnagrinėjęs prašymą bei pridėtus dokumentus ir (ar) atitinkamai vadovaudamasis gautomis Paramos teikimo komisijos, </w:t>
                  </w:r>
                  <w:r>
                    <w:rPr>
                      <w:szCs w:val="24"/>
                    </w:rPr>
                    <w:t xml:space="preserve">Miesto ūkio ir aplinkos skyriaus ir (ar) Architektūros </w:t>
                  </w:r>
                  <w:r>
                    <w:t xml:space="preserve">skyriaus rekomendacijomis, </w:t>
                  </w:r>
                  <w:r>
                    <w:rPr>
                      <w:szCs w:val="24"/>
                    </w:rPr>
                    <w:t>Prašymų svarstymo komisijos</w:t>
                  </w:r>
                  <w:r>
                    <w:t xml:space="preserve"> išvada (rekomendacija), rengia Savivaldybės tarybos sprendimų projektus dėl mokesčių lengvatų suteikimo (nesuteikimo).</w:t>
                  </w:r>
                </w:p>
              </w:sdtContent>
            </w:sdt>
            <w:sdt>
              <w:sdtPr>
                <w:alias w:val="25 p."/>
                <w:tag w:val="part_2282237a329f49a8abc7934fede790f0"/>
                <w:lock w:val="sdtLocked"/>
                <w:richText/>
              </w:sdtPr>
              <w:sdtContent>
                <w:p>
                  <w:pPr>
                    <w:tabs>
                      <w:tab w:val="left" w:pos="851"/>
                      <w:tab w:val="left" w:pos="1134"/>
                      <w:tab w:val="left" w:pos="1276"/>
                    </w:tabs>
                    <w:ind w:firstLine="851"/>
                    <w:jc w:val="both"/>
                  </w:pPr>
                  <w:sdt>
                    <w:sdtPr>
                      <w:alias w:val="Numeris"/>
                      <w:tag w:val="nr_2282237a329f49a8abc7934fede790f0"/>
                      <w:lock w:val="sdtLocked"/>
                      <w:richText/>
                    </w:sdtPr>
                    <w:sdtContent>
                      <w:r>
                        <w:rPr>
                          <w:szCs w:val="24"/>
                          <w:lang w:bidi="he-IL"/>
                        </w:rPr>
                        <w:t>25</w:t>
                      </w:r>
                    </w:sdtContent>
                  </w:sdt>
                  <w:r>
                    <w:rPr>
                      <w:szCs w:val="24"/>
                      <w:lang w:bidi="he-IL"/>
                    </w:rPr>
                    <w:t>. Jeigu prašymai suteikti mokesčių lengvatas neatitinka šiose Taisyklėse nustatytų kriterijų, Savivaldybės tarybos sprendimo projektas nerengiamas ir Ekonomikos skyrius</w:t>
                  </w:r>
                  <w:r>
                    <w:rPr>
                      <w:bCs/>
                      <w:szCs w:val="24"/>
                      <w:lang w:bidi="he-IL"/>
                    </w:rPr>
                    <w:t xml:space="preserve"> </w:t>
                  </w:r>
                  <w:r>
                    <w:rPr>
                      <w:szCs w:val="24"/>
                      <w:lang w:bidi="he-IL"/>
                    </w:rPr>
                    <w:t>apie tai informuoja asmenis.</w:t>
                  </w:r>
                </w:p>
              </w:sdtContent>
            </w:sdt>
            <w:sdt>
              <w:sdtPr>
                <w:alias w:val="26 p."/>
                <w:tag w:val="part_e6f5221f16304bc5b14dc9be26b4d576"/>
                <w:lock w:val="sdtLocked"/>
                <w:richText/>
              </w:sdtPr>
              <w:sdtContent>
                <w:p>
                  <w:pPr>
                    <w:tabs>
                      <w:tab w:val="left" w:pos="851"/>
                      <w:tab w:val="left" w:pos="1134"/>
                      <w:tab w:val="left" w:pos="1276"/>
                    </w:tabs>
                    <w:ind w:firstLine="851"/>
                    <w:jc w:val="both"/>
                  </w:pPr>
                  <w:sdt>
                    <w:sdtPr>
                      <w:alias w:val="Numeris"/>
                      <w:tag w:val="nr_e6f5221f16304bc5b14dc9be26b4d576"/>
                      <w:lock w:val="sdtLocked"/>
                      <w:richText/>
                    </w:sdtPr>
                    <w:sdtContent>
                      <w:r>
                        <w:t>26</w:t>
                      </w:r>
                    </w:sdtContent>
                  </w:sdt>
                  <w:r>
                    <w:t>. Jei paaiškėja, kad fizinis ar juridinis asmuo pateikė neteisingus duomenis, kurie nulėmė nepagrįstą sprendimą dėl mokesčio lengvatos suteikimo, suteikta lengvata panaikinama, o asmuo privalo sumokėti pritaikytos lengvatos dydžio sumą. Savivaldybės tarybos sprendimo projektą dėl suteiktos lengvatos panaikinimo rengia Ekonomikos skyrius.</w:t>
                  </w:r>
                </w:p>
              </w:sdtContent>
            </w:sdt>
            <w:sdt>
              <w:sdtPr>
                <w:alias w:val="27 p."/>
                <w:tag w:val="part_544767e9c4c4489a903deb056692b3fc"/>
                <w:lock w:val="sdtLocked"/>
                <w:richText/>
              </w:sdtPr>
              <w:sdtContent>
                <w:p>
                  <w:pPr>
                    <w:tabs>
                      <w:tab w:val="left" w:pos="851"/>
                      <w:tab w:val="left" w:pos="1134"/>
                      <w:tab w:val="left" w:pos="1276"/>
                    </w:tabs>
                    <w:ind w:firstLine="851"/>
                    <w:jc w:val="both"/>
                  </w:pPr>
                  <w:sdt>
                    <w:sdtPr>
                      <w:alias w:val="Numeris"/>
                      <w:tag w:val="nr_544767e9c4c4489a903deb056692b3fc"/>
                      <w:lock w:val="sdtLocked"/>
                      <w:richText/>
                    </w:sdtPr>
                    <w:sdtContent>
                      <w:r>
                        <w:t>27</w:t>
                      </w:r>
                    </w:sdtContent>
                  </w:sdt>
                  <w:r>
                    <w:t>. Savivaldybės tarybos sprendimai dėl mokesčio lengvatų suteikimo ar jų panaikinimo išsiunčiami mokesčio mokėtojui, kuris kreipėsi dėl mokesčio lengvatos, Šiaulių apskrities valstybinei mokesčių inspekcijai ir perduodami Žemės valdymo skyriui.</w:t>
                  </w:r>
                </w:p>
                <w:p>
                  <w:pPr>
                    <w:tabs>
                      <w:tab w:val="left" w:pos="851"/>
                      <w:tab w:val="left" w:pos="1134"/>
                      <w:tab w:val="left" w:pos="1276"/>
                    </w:tabs>
                    <w:ind w:firstLine="851"/>
                    <w:jc w:val="both"/>
                  </w:pPr>
                </w:p>
              </w:sdtContent>
            </w:sdt>
          </w:sdtContent>
        </w:sdt>
        <w:sdt>
          <w:sdtPr>
            <w:alias w:val="skyrius"/>
            <w:tag w:val="part_7bc78c9842254c83b8fafcb9f9d5db69"/>
            <w:lock w:val="sdtLocked"/>
            <w:richText/>
          </w:sdtPr>
          <w:sdtContent>
            <w:p>
              <w:pPr>
                <w:keepNext/>
                <w:tabs>
                  <w:tab w:val="left" w:pos="1296"/>
                </w:tabs>
                <w:jc w:val="center"/>
                <w:outlineLvl w:val="1"/>
                <w:rPr>
                  <w:b/>
                  <w:iCs/>
                  <w:szCs w:val="24"/>
                </w:rPr>
              </w:pPr>
              <w:sdt>
                <w:sdtPr>
                  <w:alias w:val="Numeris"/>
                  <w:tag w:val="nr_7bc78c9842254c83b8fafcb9f9d5db69"/>
                  <w:lock w:val="sdtLocked"/>
                  <w:richText/>
                </w:sdtPr>
                <w:sdtContent>
                  <w:r>
                    <w:rPr>
                      <w:b/>
                      <w:iCs/>
                      <w:szCs w:val="24"/>
                    </w:rPr>
                    <w:t>V</w:t>
                  </w:r>
                </w:sdtContent>
              </w:sdt>
              <w:r>
                <w:rPr>
                  <w:iCs/>
                  <w:szCs w:val="24"/>
                </w:rPr>
                <w:t xml:space="preserve"> </w:t>
              </w:r>
              <w:r>
                <w:rPr>
                  <w:b/>
                  <w:iCs/>
                  <w:szCs w:val="24"/>
                </w:rPr>
                <w:t>SKYRIUS</w:t>
              </w:r>
            </w:p>
            <w:p>
              <w:pPr>
                <w:tabs>
                  <w:tab w:val="left" w:pos="993"/>
                </w:tabs>
                <w:jc w:val="center"/>
                <w:rPr>
                  <w:b/>
                  <w:bCs/>
                </w:rPr>
              </w:pPr>
              <w:sdt>
                <w:sdtPr>
                  <w:alias w:val="Pavadinimas"/>
                  <w:tag w:val="title_7bc78c9842254c83b8fafcb9f9d5db69"/>
                  <w:lock w:val="sdtLocked"/>
                  <w:richText/>
                </w:sdtPr>
                <w:sdtContent>
                  <w:r>
                    <w:rPr>
                      <w:rFonts w:eastAsia="Lucida Sans Unicode"/>
                      <w:b/>
                      <w:bCs/>
                      <w:szCs w:val="24"/>
                    </w:rPr>
                    <w:t>NEREIKŠMINGA</w:t>
                  </w:r>
                  <w:r>
                    <w:rPr>
                      <w:rFonts w:eastAsia="Lucida Sans Unicode"/>
                      <w:bCs/>
                      <w:i/>
                      <w:szCs w:val="24"/>
                    </w:rPr>
                    <w:t xml:space="preserve"> </w:t>
                  </w:r>
                  <w:r>
                    <w:rPr>
                      <w:rFonts w:eastAsia="Lucida Sans Unicode"/>
                      <w:b/>
                      <w:bCs/>
                      <w:i/>
                      <w:szCs w:val="24"/>
                    </w:rPr>
                    <w:t>(</w:t>
                  </w:r>
                  <w:r>
                    <w:rPr>
                      <w:b/>
                      <w:bCs/>
                      <w:i/>
                    </w:rPr>
                    <w:t xml:space="preserve">DE MINIMIS) </w:t>
                  </w:r>
                  <w:r>
                    <w:rPr>
                      <w:b/>
                      <w:bCs/>
                    </w:rPr>
                    <w:t>PAGALBA</w:t>
                  </w:r>
                </w:sdtContent>
              </w:sdt>
            </w:p>
            <w:p>
              <w:pPr>
                <w:tabs>
                  <w:tab w:val="left" w:pos="993"/>
                </w:tabs>
                <w:ind w:firstLine="567"/>
                <w:jc w:val="center"/>
                <w:rPr>
                  <w:b/>
                  <w:bCs/>
                </w:rPr>
              </w:pPr>
            </w:p>
            <w:sdt>
              <w:sdtPr>
                <w:alias w:val="28 p."/>
                <w:tag w:val="part_e225e228efb241d0aee4f084fbf9a32f"/>
                <w:lock w:val="sdtLocked"/>
                <w:richText/>
              </w:sdtPr>
              <w:sdtContent>
                <w:p>
                  <w:pPr>
                    <w:tabs>
                      <w:tab w:val="left" w:pos="851"/>
                      <w:tab w:val="left" w:pos="1134"/>
                      <w:tab w:val="left" w:pos="1276"/>
                    </w:tabs>
                    <w:ind w:firstLine="851"/>
                    <w:jc w:val="both"/>
                  </w:pPr>
                  <w:sdt>
                    <w:sdtPr>
                      <w:alias w:val="Numeris"/>
                      <w:tag w:val="nr_e225e228efb241d0aee4f084fbf9a32f"/>
                      <w:lock w:val="sdtLocked"/>
                      <w:richText/>
                    </w:sdtPr>
                    <w:sdtContent>
                      <w:r>
                        <w:t>28</w:t>
                      </w:r>
                    </w:sdtContent>
                  </w:sdt>
                  <w:r>
                    <w:t xml:space="preserve">. Nereikšminga </w:t>
                  </w:r>
                  <w:r>
                    <w:rPr>
                      <w:i/>
                    </w:rPr>
                    <w:t>(de minimis)</w:t>
                  </w:r>
                  <w:r>
                    <w:t xml:space="preserve"> pagalba – nedidelės vertės valstybės parama, daranti nežymų poveikį prekybai ir konkurencijai tarp Europos Sąjungos valstybių narių, kuriai netaikomas reikalavimas suderinti pagalbą su Europos Komisija.</w:t>
                  </w:r>
                </w:p>
              </w:sdtContent>
            </w:sdt>
            <w:sdt>
              <w:sdtPr>
                <w:alias w:val="29 p."/>
                <w:tag w:val="part_39dd62aa5020473fb74fa92b808ee989"/>
                <w:lock w:val="sdtLocked"/>
                <w:richText/>
              </w:sdtPr>
              <w:sdtContent>
                <w:p>
                  <w:pPr>
                    <w:tabs>
                      <w:tab w:val="left" w:pos="851"/>
                      <w:tab w:val="left" w:pos="1134"/>
                      <w:tab w:val="left" w:pos="1276"/>
                    </w:tabs>
                    <w:ind w:firstLine="851"/>
                    <w:jc w:val="both"/>
                  </w:pPr>
                  <w:sdt>
                    <w:sdtPr>
                      <w:alias w:val="Numeris"/>
                      <w:tag w:val="nr_39dd62aa5020473fb74fa92b808ee989"/>
                      <w:lock w:val="sdtLocked"/>
                      <w:richText/>
                    </w:sdtPr>
                    <w:sdtContent>
                      <w:r>
                        <w:t>29</w:t>
                      </w:r>
                    </w:sdtContent>
                  </w:sdt>
                  <w:r>
                    <w:t>. Pagalbos teikėjas – valstybės valdymo ar savivaldybės institucija arba kitas juridinis asmuo, teikiantis valstybės pagalbą ar nereikšmingą (</w:t>
                  </w:r>
                  <w:r>
                    <w:rPr>
                      <w:i/>
                    </w:rPr>
                    <w:t>de minimis</w:t>
                  </w:r>
                  <w:r>
                    <w:t>) pagalbą.</w:t>
                  </w:r>
                </w:p>
              </w:sdtContent>
            </w:sdt>
            <w:sdt>
              <w:sdtPr>
                <w:alias w:val="30 p."/>
                <w:tag w:val="part_59e9e99159e1451895ef701394747a97"/>
                <w:lock w:val="sdtLocked"/>
                <w:richText/>
              </w:sdtPr>
              <w:sdtContent>
                <w:p>
                  <w:pPr>
                    <w:tabs>
                      <w:tab w:val="left" w:pos="0"/>
                      <w:tab w:val="left" w:pos="6804"/>
                    </w:tabs>
                    <w:suppressAutoHyphens/>
                    <w:ind w:firstLine="851"/>
                    <w:jc w:val="both"/>
                    <w:rPr>
                      <w:kern w:val="3"/>
                      <w:szCs w:val="24"/>
                      <w:lang w:eastAsia="ar-SA"/>
                    </w:rPr>
                  </w:pPr>
                  <w:sdt>
                    <w:sdtPr>
                      <w:alias w:val="Numeris"/>
                      <w:tag w:val="nr_59e9e99159e1451895ef701394747a97"/>
                      <w:lock w:val="sdtLocked"/>
                      <w:richText/>
                    </w:sdtPr>
                    <w:sdtContent>
                      <w:r>
                        <w:t>30</w:t>
                      </w:r>
                    </w:sdtContent>
                  </w:sdt>
                  <w:r>
                    <w:t>. Pagalbos gavėjas – ekonominę veiklą vykdantis ūkio subjektas, t. y. juridinis ar</w:t>
                  </w:r>
                  <w:r>
                    <w:rPr>
                      <w:rFonts w:eastAsia="Lucida Sans Unicode"/>
                      <w:bCs/>
                      <w:szCs w:val="24"/>
                    </w:rPr>
                    <w:t xml:space="preserve"> fizinis asmuo</w:t>
                  </w:r>
                  <w:r>
                    <w:t>, kitos organizacijos ar jų padaliniai, kartu su nereikšmingos (</w:t>
                  </w:r>
                  <w:r>
                    <w:rPr>
                      <w:i/>
                    </w:rPr>
                    <w:t>de minimis</w:t>
                  </w:r>
                  <w:r>
                    <w:t xml:space="preserve">) pagalbos gavėjais sudarantys vieną ūkio subjektą (vieną įmonę). </w:t>
                  </w:r>
                  <w:r>
                    <w:rPr>
                      <w:szCs w:val="24"/>
                    </w:rPr>
                    <w:t>Viena įmonė suprantama taip, kaip ji apibrėžta Reglamento 2 straipsnio 2 dalyje.</w:t>
                  </w:r>
                  <w:r>
                    <w:rPr>
                      <w:kern w:val="3"/>
                      <w:szCs w:val="24"/>
                      <w:lang w:eastAsia="ar-SA"/>
                    </w:rPr>
                    <w:t xml:space="preserve"> Viena įmonė, taikant šį Reglamentą, – tai visos įmonės, tarpusavyje susietos bent viena šių santykių rūšimi: </w:t>
                  </w:r>
                </w:p>
                <w:sdt>
                  <w:sdtPr>
                    <w:alias w:val="30.1 pp."/>
                    <w:tag w:val="part_851b8f9fd6614ea491e8c8754b7cc0f3"/>
                    <w:lock w:val="sdtLocked"/>
                    <w:richText/>
                  </w:sdtPr>
                  <w:sdtContent>
                    <w:p>
                      <w:pPr>
                        <w:tabs>
                          <w:tab w:val="left" w:pos="0"/>
                          <w:tab w:val="left" w:pos="6804"/>
                        </w:tabs>
                        <w:suppressAutoHyphens/>
                        <w:ind w:firstLine="851"/>
                        <w:jc w:val="both"/>
                        <w:rPr>
                          <w:kern w:val="3"/>
                          <w:szCs w:val="24"/>
                          <w:lang w:eastAsia="ar-SA"/>
                        </w:rPr>
                      </w:pPr>
                      <w:sdt>
                        <w:sdtPr>
                          <w:alias w:val="Numeris"/>
                          <w:tag w:val="nr_851b8f9fd6614ea491e8c8754b7cc0f3"/>
                          <w:lock w:val="sdtLocked"/>
                          <w:richText/>
                        </w:sdtPr>
                        <w:sdtContent>
                          <w:r>
                            <w:rPr>
                              <w:kern w:val="3"/>
                              <w:szCs w:val="24"/>
                              <w:lang w:eastAsia="ar-SA"/>
                            </w:rPr>
                            <w:t>30.1</w:t>
                          </w:r>
                        </w:sdtContent>
                      </w:sdt>
                      <w:r>
                        <w:rPr>
                          <w:kern w:val="3"/>
                          <w:szCs w:val="24"/>
                          <w:lang w:eastAsia="ar-SA"/>
                        </w:rPr>
                        <w:t>. viena įmonė turi kitos įmonės akcininkų arba narių balsų daugumą;</w:t>
                      </w:r>
                    </w:p>
                  </w:sdtContent>
                </w:sdt>
                <w:sdt>
                  <w:sdtPr>
                    <w:alias w:val="30.2 pp."/>
                    <w:tag w:val="part_5f3f897bf6f448f0b88d23f1779ddf7b"/>
                    <w:lock w:val="sdtLocked"/>
                    <w:richText/>
                  </w:sdtPr>
                  <w:sdtContent>
                    <w:p>
                      <w:pPr>
                        <w:tabs>
                          <w:tab w:val="left" w:pos="0"/>
                          <w:tab w:val="left" w:pos="6804"/>
                        </w:tabs>
                        <w:suppressAutoHyphens/>
                        <w:ind w:firstLine="851"/>
                        <w:jc w:val="both"/>
                        <w:rPr>
                          <w:kern w:val="3"/>
                          <w:szCs w:val="24"/>
                          <w:lang w:eastAsia="ar-SA"/>
                        </w:rPr>
                      </w:pPr>
                      <w:sdt>
                        <w:sdtPr>
                          <w:alias w:val="Numeris"/>
                          <w:tag w:val="nr_5f3f897bf6f448f0b88d23f1779ddf7b"/>
                          <w:lock w:val="sdtLocked"/>
                          <w:richText/>
                        </w:sdtPr>
                        <w:sdtContent>
                          <w:r>
                            <w:rPr>
                              <w:kern w:val="3"/>
                              <w:szCs w:val="24"/>
                              <w:lang w:eastAsia="ar-SA"/>
                            </w:rPr>
                            <w:t>30.2</w:t>
                          </w:r>
                        </w:sdtContent>
                      </w:sdt>
                      <w:r>
                        <w:rPr>
                          <w:kern w:val="3"/>
                          <w:szCs w:val="24"/>
                          <w:lang w:eastAsia="ar-SA"/>
                        </w:rPr>
                        <w:t>. viena įmonė turi teisę paskirti arba atleisti daugumą kitos įmonės administracijos, valdymo arba priežiūros organo narių;</w:t>
                      </w:r>
                    </w:p>
                  </w:sdtContent>
                </w:sdt>
                <w:sdt>
                  <w:sdtPr>
                    <w:alias w:val="30.3 pp."/>
                    <w:tag w:val="part_992d28b3c48c44e08e5018007556e13e"/>
                    <w:lock w:val="sdtLocked"/>
                    <w:richText/>
                  </w:sdtPr>
                  <w:sdtContent>
                    <w:p>
                      <w:pPr>
                        <w:tabs>
                          <w:tab w:val="left" w:pos="0"/>
                          <w:tab w:val="left" w:pos="6804"/>
                        </w:tabs>
                        <w:suppressAutoHyphens/>
                        <w:ind w:firstLine="851"/>
                        <w:jc w:val="both"/>
                        <w:rPr>
                          <w:kern w:val="3"/>
                          <w:szCs w:val="24"/>
                          <w:lang w:eastAsia="ar-SA"/>
                        </w:rPr>
                      </w:pPr>
                      <w:sdt>
                        <w:sdtPr>
                          <w:alias w:val="Numeris"/>
                          <w:tag w:val="nr_992d28b3c48c44e08e5018007556e13e"/>
                          <w:lock w:val="sdtLocked"/>
                          <w:richText/>
                        </w:sdtPr>
                        <w:sdtContent>
                          <w:r>
                            <w:rPr>
                              <w:kern w:val="3"/>
                              <w:szCs w:val="24"/>
                              <w:lang w:eastAsia="ar-SA"/>
                            </w:rPr>
                            <w:t>30.3</w:t>
                          </w:r>
                        </w:sdtContent>
                      </w:sdt>
                      <w:r>
                        <w:rPr>
                          <w:kern w:val="3"/>
                          <w:szCs w:val="24"/>
                          <w:lang w:eastAsia="ar-SA"/>
                        </w:rPr>
                        <w:t>. viena įmonė turi teisę kitai įmonei daryti lemiamą poveikį, remdamasi su šia įmone sudaryta sutartimi arba vadovaudamasi steigimo sutarties ar įstatų nuostata;</w:t>
                      </w:r>
                    </w:p>
                  </w:sdtContent>
                </w:sdt>
                <w:sdt>
                  <w:sdtPr>
                    <w:alias w:val="30.4 pp."/>
                    <w:tag w:val="part_25a103cab4fb485eb7f30d2de75d4f14"/>
                    <w:lock w:val="sdtLocked"/>
                    <w:richText/>
                  </w:sdtPr>
                  <w:sdtContent>
                    <w:p>
                      <w:pPr>
                        <w:tabs>
                          <w:tab w:val="left" w:pos="0"/>
                          <w:tab w:val="left" w:pos="6804"/>
                        </w:tabs>
                        <w:suppressAutoHyphens/>
                        <w:ind w:firstLine="851"/>
                        <w:jc w:val="both"/>
                        <w:rPr>
                          <w:kern w:val="3"/>
                          <w:szCs w:val="24"/>
                          <w:lang w:eastAsia="ar-SA"/>
                        </w:rPr>
                      </w:pPr>
                      <w:sdt>
                        <w:sdtPr>
                          <w:alias w:val="Numeris"/>
                          <w:tag w:val="nr_25a103cab4fb485eb7f30d2de75d4f14"/>
                          <w:lock w:val="sdtLocked"/>
                          <w:richText/>
                        </w:sdtPr>
                        <w:sdtContent>
                          <w:r>
                            <w:rPr>
                              <w:kern w:val="3"/>
                              <w:szCs w:val="24"/>
                              <w:lang w:eastAsia="ar-SA"/>
                            </w:rPr>
                            <w:t>30.4</w:t>
                          </w:r>
                        </w:sdtContent>
                      </w:sdt>
                      <w:r>
                        <w:rPr>
                          <w:kern w:val="3"/>
                          <w:szCs w:val="24"/>
                          <w:lang w:eastAsia="ar-SA"/>
                        </w:rPr>
                        <w:t>. viena įmonė, kuri yra kitos įmonės akcininkė arba narė, pagal susitarimą su kitais tos įmonės akcininkais ar nariais viena kontroliuoja tos įmonės akcininkų arba narių balsavimo teisių daugumą;</w:t>
                      </w:r>
                    </w:p>
                  </w:sdtContent>
                </w:sdt>
                <w:sdt>
                  <w:sdtPr>
                    <w:alias w:val="30.5 pp."/>
                    <w:tag w:val="part_d7ad2ce78f8c4e5192a7eaa2c32ac440"/>
                    <w:lock w:val="sdtLocked"/>
                    <w:richText/>
                  </w:sdtPr>
                  <w:sdtContent>
                    <w:p>
                      <w:pPr>
                        <w:tabs>
                          <w:tab w:val="left" w:pos="0"/>
                          <w:tab w:val="left" w:pos="6804"/>
                        </w:tabs>
                        <w:suppressAutoHyphens/>
                        <w:ind w:firstLine="851"/>
                        <w:jc w:val="both"/>
                        <w:rPr>
                          <w:kern w:val="3"/>
                          <w:szCs w:val="24"/>
                          <w:lang w:eastAsia="ar-SA"/>
                        </w:rPr>
                      </w:pPr>
                      <w:sdt>
                        <w:sdtPr>
                          <w:alias w:val="Numeris"/>
                          <w:tag w:val="nr_d7ad2ce78f8c4e5192a7eaa2c32ac440"/>
                          <w:lock w:val="sdtLocked"/>
                          <w:richText/>
                        </w:sdtPr>
                        <w:sdtContent>
                          <w:r>
                            <w:rPr>
                              <w:kern w:val="3"/>
                              <w:szCs w:val="24"/>
                              <w:lang w:eastAsia="ar-SA"/>
                            </w:rPr>
                            <w:t>30.5</w:t>
                          </w:r>
                        </w:sdtContent>
                      </w:sdt>
                      <w:r>
                        <w:rPr>
                          <w:kern w:val="3"/>
                          <w:szCs w:val="24"/>
                          <w:lang w:eastAsia="ar-SA"/>
                        </w:rPr>
                        <w:t xml:space="preserve">. įmonės, kurios 30.1–30.4 papunkčiuose nurodytais santykiais susietos per vieną ar daugiau kitų įmonių, taip pat laikomos viena įmone.  </w:t>
                      </w:r>
                    </w:p>
                  </w:sdtContent>
                </w:sdt>
              </w:sdtContent>
            </w:sdt>
            <w:sdt>
              <w:sdtPr>
                <w:alias w:val="31 p."/>
                <w:tag w:val="part_bcf93e32add34a53920b6f42d72b4000"/>
                <w:lock w:val="sdtLocked"/>
                <w:richText/>
              </w:sdtPr>
              <w:sdtContent>
                <w:p>
                  <w:pPr>
                    <w:tabs>
                      <w:tab w:val="left" w:pos="851"/>
                      <w:tab w:val="left" w:pos="1134"/>
                      <w:tab w:val="left" w:pos="1276"/>
                    </w:tabs>
                    <w:ind w:firstLine="851"/>
                    <w:jc w:val="both"/>
                  </w:pPr>
                  <w:sdt>
                    <w:sdtPr>
                      <w:alias w:val="Numeris"/>
                      <w:tag w:val="nr_bcf93e32add34a53920b6f42d72b4000"/>
                      <w:lock w:val="sdtLocked"/>
                      <w:richText/>
                    </w:sdtPr>
                    <w:sdtContent>
                      <w:r>
                        <w:t>31</w:t>
                      </w:r>
                    </w:sdtContent>
                  </w:sdt>
                  <w:r>
                    <w:t xml:space="preserve">. Mokesčių lengvatos suteikimas ūkio subjektui (atleidimas nuo mokesčio ar jo sumažinimas) yra priskiriamas nereikšmingos </w:t>
                  </w:r>
                  <w:r>
                    <w:rPr>
                      <w:i/>
                    </w:rPr>
                    <w:t>(de minimis)</w:t>
                  </w:r>
                  <w:r>
                    <w:t xml:space="preserve"> pagalbos suteikimui.</w:t>
                  </w:r>
                </w:p>
              </w:sdtContent>
            </w:sdt>
            <w:sdt>
              <w:sdtPr>
                <w:alias w:val="32 p."/>
                <w:tag w:val="part_4a47784ad2e44f3ba406a43ef6d965ea"/>
                <w:lock w:val="sdtLocked"/>
                <w:richText/>
              </w:sdtPr>
              <w:sdtContent>
                <w:p>
                  <w:pPr>
                    <w:tabs>
                      <w:tab w:val="left" w:pos="851"/>
                      <w:tab w:val="left" w:pos="1134"/>
                      <w:tab w:val="left" w:pos="1276"/>
                    </w:tabs>
                    <w:ind w:firstLine="851"/>
                    <w:jc w:val="both"/>
                    <w:rPr>
                      <w:iCs/>
                      <w:szCs w:val="24"/>
                    </w:rPr>
                  </w:pPr>
                  <w:sdt>
                    <w:sdtPr>
                      <w:alias w:val="Numeris"/>
                      <w:tag w:val="nr_4a47784ad2e44f3ba406a43ef6d965ea"/>
                      <w:lock w:val="sdtLocked"/>
                      <w:richText/>
                    </w:sdtPr>
                    <w:sdtContent>
                      <w:r>
                        <w:rPr>
                          <w:iCs/>
                          <w:szCs w:val="24"/>
                        </w:rPr>
                        <w:t>32</w:t>
                      </w:r>
                    </w:sdtContent>
                  </w:sdt>
                  <w:r>
                    <w:rPr>
                      <w:iCs/>
                      <w:szCs w:val="24"/>
                    </w:rPr>
                    <w:t>. Bendra vienam ūkio subjektui (vienai įmonei) suteikta </w:t>
                  </w:r>
                  <w:r>
                    <w:rPr>
                      <w:i/>
                      <w:iCs/>
                      <w:szCs w:val="24"/>
                    </w:rPr>
                    <w:t>(de minimis)</w:t>
                  </w:r>
                  <w:r>
                    <w:rPr>
                      <w:iCs/>
                      <w:szCs w:val="24"/>
                    </w:rPr>
                    <w:t xml:space="preserve"> pagalbos suma negali viršyti Reglamente numatytos viršutinės ribos – 300 000,00 Eur </w:t>
                  </w:r>
                  <w:r>
                    <w:rPr>
                      <w:szCs w:val="24"/>
                    </w:rPr>
                    <w:t xml:space="preserve">(trijų šimtų tūkstančių eurų) </w:t>
                  </w:r>
                  <w:r>
                    <w:rPr>
                      <w:iCs/>
                      <w:szCs w:val="24"/>
                    </w:rPr>
                    <w:t>per bet kurį trejų metų laikotarpį.</w:t>
                  </w:r>
                </w:p>
              </w:sdtContent>
            </w:sdt>
            <w:sdt>
              <w:sdtPr>
                <w:alias w:val="33 p."/>
                <w:tag w:val="part_2c47ed8ac199439fbce98c88a110c4c2"/>
                <w:lock w:val="sdtLocked"/>
                <w:richText/>
              </w:sdtPr>
              <w:sdtContent>
                <w:p>
                  <w:pPr>
                    <w:tabs>
                      <w:tab w:val="left" w:pos="851"/>
                      <w:tab w:val="left" w:pos="1134"/>
                      <w:tab w:val="left" w:pos="1276"/>
                    </w:tabs>
                    <w:ind w:firstLine="851"/>
                    <w:jc w:val="both"/>
                    <w:rPr>
                      <w:strike/>
                    </w:rPr>
                  </w:pPr>
                  <w:sdt>
                    <w:sdtPr>
                      <w:alias w:val="Numeris"/>
                      <w:tag w:val="nr_2c47ed8ac199439fbce98c88a110c4c2"/>
                      <w:lock w:val="sdtLocked"/>
                      <w:richText/>
                    </w:sdtPr>
                    <w:sdtContent>
                      <w:r>
                        <w:rPr>
                          <w:iCs/>
                          <w:szCs w:val="24"/>
                        </w:rPr>
                        <w:t>33</w:t>
                      </w:r>
                    </w:sdtContent>
                  </w:sdt>
                  <w:r>
                    <w:rPr>
                      <w:iCs/>
                      <w:szCs w:val="24"/>
                    </w:rPr>
                    <w:t>. R</w:t>
                  </w:r>
                  <w:r>
                    <w:rPr>
                      <w:iCs/>
                    </w:rPr>
                    <w:t>eglamentas taikomas pagalbai, teikiamai įmonėms visuose sektoriuose, išskyrus:</w:t>
                  </w:r>
                </w:p>
                <w:sdt>
                  <w:sdtPr>
                    <w:alias w:val="33.1 pp."/>
                    <w:tag w:val="part_004d031734374d4fbd1741bc6467e1bd"/>
                    <w:lock w:val="sdtLocked"/>
                    <w:richText/>
                  </w:sdtPr>
                  <w:sdtContent>
                    <w:p>
                      <w:pPr>
                        <w:tabs>
                          <w:tab w:val="left" w:pos="851"/>
                          <w:tab w:val="left" w:pos="1134"/>
                          <w:tab w:val="left" w:pos="1276"/>
                        </w:tabs>
                        <w:ind w:firstLine="851"/>
                        <w:jc w:val="both"/>
                        <w:rPr>
                          <w:strike/>
                        </w:rPr>
                      </w:pPr>
                      <w:sdt>
                        <w:sdtPr>
                          <w:alias w:val="Numeris"/>
                          <w:tag w:val="nr_004d031734374d4fbd1741bc6467e1bd"/>
                          <w:lock w:val="sdtLocked"/>
                          <w:richText/>
                        </w:sdtPr>
                        <w:sdtContent>
                          <w:r>
                            <w:rPr>
                              <w:iCs/>
                              <w:szCs w:val="24"/>
                            </w:rPr>
                            <w:t>33.1</w:t>
                          </w:r>
                        </w:sdtContent>
                      </w:sdt>
                      <w:r>
                        <w:rPr>
                          <w:iCs/>
                          <w:szCs w:val="24"/>
                        </w:rPr>
                        <w:t>. pagalbą, suteiktą įmonėms, vykdančioms pirminės žvejybos ir akvakultūros produktų gamybos veiklą;</w:t>
                      </w:r>
                    </w:p>
                  </w:sdtContent>
                </w:sdt>
                <w:sdt>
                  <w:sdtPr>
                    <w:alias w:val="33.2 pp."/>
                    <w:tag w:val="part_598ba97e377e469abfe11edf65aeae0d"/>
                    <w:lock w:val="sdtLocked"/>
                    <w:richText/>
                  </w:sdtPr>
                  <w:sdtContent>
                    <w:p>
                      <w:pPr>
                        <w:tabs>
                          <w:tab w:val="left" w:pos="851"/>
                          <w:tab w:val="left" w:pos="1134"/>
                          <w:tab w:val="left" w:pos="1276"/>
                        </w:tabs>
                        <w:ind w:firstLine="851"/>
                        <w:jc w:val="both"/>
                        <w:rPr>
                          <w:strike/>
                        </w:rPr>
                      </w:pPr>
                      <w:sdt>
                        <w:sdtPr>
                          <w:alias w:val="Numeris"/>
                          <w:tag w:val="nr_598ba97e377e469abfe11edf65aeae0d"/>
                          <w:lock w:val="sdtLocked"/>
                          <w:richText/>
                        </w:sdtPr>
                        <w:sdtContent>
                          <w:r>
                            <w:rPr>
                              <w:iCs/>
                              <w:szCs w:val="24"/>
                            </w:rPr>
                            <w:t>33.2</w:t>
                          </w:r>
                        </w:sdtContent>
                      </w:sdt>
                      <w:r>
                        <w:rPr>
                          <w:iCs/>
                          <w:szCs w:val="24"/>
                        </w:rPr>
                        <w:t>. pagalbą, suteiktą įmonėms, vykdančioms žvejybos ir akvakultūros produktų perdirbimo ir prekybos veiklą, kai pagalbos dydis nustatomas pagal įsigytų arba rinkai pateiktų produktų kainą arba kiekį;</w:t>
                      </w:r>
                    </w:p>
                  </w:sdtContent>
                </w:sdt>
                <w:sdt>
                  <w:sdtPr>
                    <w:alias w:val="33.3 pp."/>
                    <w:tag w:val="part_13df0304cca343b2ba983ddb1e887e38"/>
                    <w:lock w:val="sdtLocked"/>
                    <w:richText/>
                  </w:sdtPr>
                  <w:sdtContent>
                    <w:p>
                      <w:pPr>
                        <w:tabs>
                          <w:tab w:val="left" w:pos="851"/>
                          <w:tab w:val="left" w:pos="1134"/>
                          <w:tab w:val="left" w:pos="1276"/>
                        </w:tabs>
                        <w:ind w:firstLine="851"/>
                        <w:jc w:val="both"/>
                        <w:rPr>
                          <w:strike/>
                        </w:rPr>
                      </w:pPr>
                      <w:sdt>
                        <w:sdtPr>
                          <w:alias w:val="Numeris"/>
                          <w:tag w:val="nr_13df0304cca343b2ba983ddb1e887e38"/>
                          <w:lock w:val="sdtLocked"/>
                          <w:richText/>
                        </w:sdtPr>
                        <w:sdtContent>
                          <w:r>
                            <w:rPr>
                              <w:iCs/>
                              <w:szCs w:val="24"/>
                            </w:rPr>
                            <w:t>33.3</w:t>
                          </w:r>
                        </w:sdtContent>
                      </w:sdt>
                      <w:r>
                        <w:rPr>
                          <w:iCs/>
                          <w:szCs w:val="24"/>
                        </w:rPr>
                        <w:t>. pagalbą, suteiktą įmonėms, vykdančioms pirminės žemės ūkio produktų gamybos veiklą;</w:t>
                      </w:r>
                    </w:p>
                  </w:sdtContent>
                </w:sdt>
                <w:sdt>
                  <w:sdtPr>
                    <w:alias w:val="33.4 pp."/>
                    <w:tag w:val="part_0e39056c6d4f40118c91c8053c9e382d"/>
                    <w:lock w:val="sdtLocked"/>
                    <w:richText/>
                  </w:sdtPr>
                  <w:sdtContent>
                    <w:p>
                      <w:pPr>
                        <w:tabs>
                          <w:tab w:val="left" w:pos="851"/>
                          <w:tab w:val="left" w:pos="1134"/>
                          <w:tab w:val="left" w:pos="1276"/>
                        </w:tabs>
                        <w:ind w:firstLine="851"/>
                        <w:jc w:val="both"/>
                        <w:rPr>
                          <w:strike/>
                        </w:rPr>
                      </w:pPr>
                      <w:sdt>
                        <w:sdtPr>
                          <w:alias w:val="Numeris"/>
                          <w:tag w:val="nr_0e39056c6d4f40118c91c8053c9e382d"/>
                          <w:lock w:val="sdtLocked"/>
                          <w:richText/>
                        </w:sdtPr>
                        <w:sdtContent>
                          <w:r>
                            <w:rPr>
                              <w:iCs/>
                              <w:szCs w:val="24"/>
                            </w:rPr>
                            <w:t>33.4</w:t>
                          </w:r>
                        </w:sdtContent>
                      </w:sdt>
                      <w:r>
                        <w:rPr>
                          <w:iCs/>
                          <w:szCs w:val="24"/>
                        </w:rPr>
                        <w:t>. pagalbą, suteiktą įmonėms, vykdančioms žemės ūkio produktų perdirbimo ir prekybos jais veiklą, vienu iš šių atvejų:</w:t>
                      </w:r>
                    </w:p>
                    <w:sdt>
                      <w:sdtPr>
                        <w:alias w:val="33.4.1 pp."/>
                        <w:tag w:val="part_0a94bb84e0184aab99a578e771454a0e"/>
                        <w:lock w:val="sdtLocked"/>
                        <w:richText/>
                      </w:sdtPr>
                      <w:sdtContent>
                        <w:p>
                          <w:pPr>
                            <w:tabs>
                              <w:tab w:val="left" w:pos="851"/>
                              <w:tab w:val="left" w:pos="1134"/>
                              <w:tab w:val="left" w:pos="1276"/>
                            </w:tabs>
                            <w:ind w:firstLine="851"/>
                            <w:jc w:val="both"/>
                            <w:rPr>
                              <w:strike/>
                            </w:rPr>
                          </w:pPr>
                          <w:sdt>
                            <w:sdtPr>
                              <w:alias w:val="Numeris"/>
                              <w:tag w:val="nr_0a94bb84e0184aab99a578e771454a0e"/>
                              <w:lock w:val="sdtLocked"/>
                              <w:richText/>
                            </w:sdtPr>
                            <w:sdtContent>
                              <w:r>
                                <w:rPr>
                                  <w:iCs/>
                                  <w:szCs w:val="24"/>
                                </w:rPr>
                                <w:t>33.4.1</w:t>
                              </w:r>
                            </w:sdtContent>
                          </w:sdt>
                          <w:r>
                            <w:rPr>
                              <w:iCs/>
                              <w:szCs w:val="24"/>
                            </w:rPr>
                            <w:t>. kai pagalbos suma nustatoma pagal iš pirminės produkcijos gamintojų įsigytų arba atitinkamų įmonių rinkai pateiktų tokių produktų kainą arba kiekį;</w:t>
                          </w:r>
                        </w:p>
                      </w:sdtContent>
                    </w:sdt>
                    <w:sdt>
                      <w:sdtPr>
                        <w:alias w:val="33.4.2 pp."/>
                        <w:tag w:val="part_aed7c7312c384fe893dad1f9b2240030"/>
                        <w:lock w:val="sdtLocked"/>
                        <w:richText/>
                      </w:sdtPr>
                      <w:sdtContent>
                        <w:p>
                          <w:pPr>
                            <w:tabs>
                              <w:tab w:val="left" w:pos="851"/>
                              <w:tab w:val="left" w:pos="1134"/>
                              <w:tab w:val="left" w:pos="1276"/>
                            </w:tabs>
                            <w:ind w:firstLine="851"/>
                            <w:jc w:val="both"/>
                            <w:rPr>
                              <w:strike/>
                            </w:rPr>
                          </w:pPr>
                          <w:sdt>
                            <w:sdtPr>
                              <w:alias w:val="Numeris"/>
                              <w:tag w:val="nr_aed7c7312c384fe893dad1f9b2240030"/>
                              <w:lock w:val="sdtLocked"/>
                              <w:richText/>
                            </w:sdtPr>
                            <w:sdtContent>
                              <w:r>
                                <w:rPr>
                                  <w:iCs/>
                                  <w:szCs w:val="24"/>
                                </w:rPr>
                                <w:t>33.4.2</w:t>
                              </w:r>
                            </w:sdtContent>
                          </w:sdt>
                          <w:r>
                            <w:rPr>
                              <w:iCs/>
                              <w:szCs w:val="24"/>
                            </w:rPr>
                            <w:t>. kai pagalba priklauso nuo to, ar ji bus iš dalies arba visa perduota pirminės produkcijos gamintojams;</w:t>
                          </w:r>
                        </w:p>
                      </w:sdtContent>
                    </w:sdt>
                  </w:sdtContent>
                </w:sdt>
                <w:sdt>
                  <w:sdtPr>
                    <w:alias w:val="33.5 pp."/>
                    <w:tag w:val="part_e567ae9e8ba34f7cb05e884224cd3712"/>
                    <w:lock w:val="sdtLocked"/>
                    <w:richText/>
                  </w:sdtPr>
                  <w:sdtContent>
                    <w:p>
                      <w:pPr>
                        <w:tabs>
                          <w:tab w:val="left" w:pos="851"/>
                          <w:tab w:val="left" w:pos="1134"/>
                          <w:tab w:val="left" w:pos="1276"/>
                        </w:tabs>
                        <w:ind w:firstLine="851"/>
                        <w:jc w:val="both"/>
                        <w:rPr>
                          <w:strike/>
                        </w:rPr>
                      </w:pPr>
                      <w:sdt>
                        <w:sdtPr>
                          <w:alias w:val="Numeris"/>
                          <w:tag w:val="nr_e567ae9e8ba34f7cb05e884224cd3712"/>
                          <w:lock w:val="sdtLocked"/>
                          <w:richText/>
                        </w:sdtPr>
                        <w:sdtContent>
                          <w:r>
                            <w:rPr>
                              <w:iCs/>
                              <w:szCs w:val="24"/>
                            </w:rPr>
                            <w:t>33.5</w:t>
                          </w:r>
                        </w:sdtContent>
                      </w:sdt>
                      <w:r>
                        <w:rPr>
                          <w:iCs/>
                          <w:szCs w:val="24"/>
                        </w:rPr>
                        <w:t>. pagalbą, suteiktą su eksportu susijusiai veiklai trečiosiose valstybėse arba valstybėse narėse, t. y. pagalbą, tiesiogiai susijusią su eksportuojamais kiekiais, platinimo tinklo kūrimu ir veikla arba kitomis einamosiomis išlaidomis, susijusiomis su eksporto veikla;</w:t>
                      </w:r>
                    </w:p>
                  </w:sdtContent>
                </w:sdt>
                <w:sdt>
                  <w:sdtPr>
                    <w:alias w:val="33.6 pp."/>
                    <w:tag w:val="part_a02b9b97c90049449baa596177530cec"/>
                    <w:lock w:val="sdtLocked"/>
                    <w:richText/>
                  </w:sdtPr>
                  <w:sdtContent>
                    <w:p>
                      <w:pPr>
                        <w:tabs>
                          <w:tab w:val="left" w:pos="851"/>
                          <w:tab w:val="left" w:pos="1134"/>
                          <w:tab w:val="left" w:pos="1276"/>
                        </w:tabs>
                        <w:ind w:firstLine="851"/>
                        <w:jc w:val="both"/>
                        <w:rPr>
                          <w:strike/>
                        </w:rPr>
                      </w:pPr>
                      <w:sdt>
                        <w:sdtPr>
                          <w:alias w:val="Numeris"/>
                          <w:tag w:val="nr_a02b9b97c90049449baa596177530cec"/>
                          <w:lock w:val="sdtLocked"/>
                          <w:richText/>
                        </w:sdtPr>
                        <w:sdtContent>
                          <w:r>
                            <w:rPr>
                              <w:iCs/>
                              <w:szCs w:val="24"/>
                            </w:rPr>
                            <w:t>33.6</w:t>
                          </w:r>
                        </w:sdtContent>
                      </w:sdt>
                      <w:r>
                        <w:rPr>
                          <w:iCs/>
                          <w:szCs w:val="24"/>
                        </w:rPr>
                        <w:t>. pagalbą, kuri priklauso nuo to, ar naudojama daugiau vidaus nei importuotų prekių arba paslaugų.</w:t>
                      </w:r>
                    </w:p>
                  </w:sdtContent>
                </w:sdt>
              </w:sdtContent>
            </w:sdt>
            <w:sdt>
              <w:sdtPr>
                <w:alias w:val="34 p."/>
                <w:tag w:val="part_a7637dce1dce4a859ce60ccfa750f6ea"/>
                <w:lock w:val="sdtLocked"/>
                <w:richText/>
              </w:sdtPr>
              <w:sdtContent>
                <w:p>
                  <w:pPr>
                    <w:tabs>
                      <w:tab w:val="left" w:pos="851"/>
                      <w:tab w:val="left" w:pos="1134"/>
                      <w:tab w:val="left" w:pos="1276"/>
                    </w:tabs>
                    <w:ind w:firstLine="851"/>
                    <w:jc w:val="both"/>
                    <w:rPr>
                      <w:strike/>
                    </w:rPr>
                  </w:pPr>
                  <w:sdt>
                    <w:sdtPr>
                      <w:alias w:val="Numeris"/>
                      <w:tag w:val="nr_a7637dce1dce4a859ce60ccfa750f6ea"/>
                      <w:lock w:val="sdtLocked"/>
                      <w:richText/>
                    </w:sdtPr>
                    <w:sdtContent>
                      <w:r>
                        <w:rPr>
                          <w:iCs/>
                          <w:szCs w:val="24"/>
                        </w:rPr>
                        <w:t>34</w:t>
                      </w:r>
                    </w:sdtContent>
                  </w:sdt>
                  <w:r>
                    <w:rPr>
                      <w:iCs/>
                      <w:szCs w:val="24"/>
                    </w:rPr>
                    <w:t>. Jeigu įmonė vykdo veiklą viename iš 33.1, 33.2, 33.3 arba 33.4 papunkčiuose nurodytų sektorių ir taip pat vykdo veiklą viename ar keliuose kituose sektoriuose, kuriems taikomas Reglamentas, arba kitą veiklą, kuriai taikomas Reglamentas, Reglamentas taikomas pagalbai, kuri suteikta pastaruosiuose sektoriuose ar pastarajai veiklai, su sąlyga, kad atitinkama valstybė narė tinkamomis priemonėmis, pavyzdžiui, atskirdama veiklos sritis ar apskaitą, užtikrins, kad veiklai tuose sektoriuose, kuriems Reglamentas netaikomas, nebūtų naudojama </w:t>
                  </w:r>
                  <w:r>
                    <w:rPr>
                      <w:i/>
                    </w:rPr>
                    <w:t>(de minimis)</w:t>
                  </w:r>
                  <w:r>
                    <w:t xml:space="preserve"> </w:t>
                  </w:r>
                  <w:r>
                    <w:rPr>
                      <w:iCs/>
                      <w:szCs w:val="24"/>
                    </w:rPr>
                    <w:t xml:space="preserve">pagalba, suteikta pagal  Reglamentą.</w:t>
                  </w:r>
                </w:p>
              </w:sdtContent>
            </w:sdt>
            <w:sdt>
              <w:sdtPr>
                <w:alias w:val="35 p."/>
                <w:tag w:val="part_42a4a449753f4019b7996144a8743ad6"/>
                <w:lock w:val="sdtLocked"/>
                <w:richText/>
              </w:sdtPr>
              <w:sdtContent>
                <w:p>
                  <w:pPr>
                    <w:tabs>
                      <w:tab w:val="left" w:pos="851"/>
                      <w:tab w:val="left" w:pos="1134"/>
                      <w:tab w:val="left" w:pos="1276"/>
                    </w:tabs>
                    <w:ind w:firstLine="851"/>
                    <w:jc w:val="both"/>
                    <w:rPr>
                      <w:strike/>
                    </w:rPr>
                  </w:pPr>
                  <w:sdt>
                    <w:sdtPr>
                      <w:alias w:val="Numeris"/>
                      <w:tag w:val="nr_42a4a449753f4019b7996144a8743ad6"/>
                      <w:lock w:val="sdtLocked"/>
                      <w:richText/>
                    </w:sdtPr>
                    <w:sdtContent>
                      <w:r>
                        <w:rPr>
                          <w:iCs/>
                          <w:szCs w:val="24"/>
                        </w:rPr>
                        <w:t>35</w:t>
                      </w:r>
                    </w:sdtContent>
                  </w:sdt>
                  <w:r>
                    <w:rPr>
                      <w:iCs/>
                      <w:szCs w:val="24"/>
                    </w:rPr>
                    <w:t>. Susijungimų ar įsigijimų atveju, apskaičiuojant, ar nauja </w:t>
                  </w:r>
                  <w:r>
                    <w:rPr>
                      <w:i/>
                    </w:rPr>
                    <w:t>(de minimis)</w:t>
                  </w:r>
                  <w:r>
                    <w:t xml:space="preserve"> </w:t>
                  </w:r>
                  <w:r>
                    <w:rPr>
                      <w:iCs/>
                      <w:szCs w:val="24"/>
                    </w:rPr>
                    <w:t>pagalba naujai arba įsigyjančiai įmonei viršija 32 punkte nustatytą viršutinę ribą, atsižvelgiama į visą ankstesnę susijungiančioms įmonėms suteiktą </w:t>
                  </w:r>
                  <w:r>
                    <w:rPr>
                      <w:i/>
                    </w:rPr>
                    <w:t>(de minimis)</w:t>
                  </w:r>
                  <w:r>
                    <w:t xml:space="preserve"> </w:t>
                  </w:r>
                  <w:r>
                    <w:rPr>
                      <w:iCs/>
                      <w:szCs w:val="24"/>
                    </w:rPr>
                    <w:t>pagalbą. </w:t>
                  </w:r>
                  <w:r>
                    <w:rPr>
                      <w:i/>
                    </w:rPr>
                    <w:t>(De minimis)</w:t>
                  </w:r>
                  <w:r>
                    <w:t xml:space="preserve"> </w:t>
                  </w:r>
                  <w:r>
                    <w:rPr>
                      <w:iCs/>
                      <w:szCs w:val="24"/>
                    </w:rPr>
                    <w:t>pagalba, kuri teisėtai suteikta prieš susijungimą arba įsigijimą, tebėra teisėta.</w:t>
                  </w:r>
                </w:p>
              </w:sdtContent>
            </w:sdt>
            <w:sdt>
              <w:sdtPr>
                <w:alias w:val="36 p."/>
                <w:tag w:val="part_d43144a982d74a7cae53cda8cb945e2b"/>
                <w:lock w:val="sdtLocked"/>
                <w:richText/>
              </w:sdtPr>
              <w:sdtContent>
                <w:p>
                  <w:pPr>
                    <w:tabs>
                      <w:tab w:val="left" w:pos="851"/>
                      <w:tab w:val="left" w:pos="1134"/>
                      <w:tab w:val="left" w:pos="1276"/>
                    </w:tabs>
                    <w:ind w:firstLine="851"/>
                    <w:jc w:val="both"/>
                    <w:rPr>
                      <w:strike/>
                    </w:rPr>
                  </w:pPr>
                  <w:sdt>
                    <w:sdtPr>
                      <w:alias w:val="Numeris"/>
                      <w:tag w:val="nr_d43144a982d74a7cae53cda8cb945e2b"/>
                      <w:lock w:val="sdtLocked"/>
                      <w:richText/>
                    </w:sdtPr>
                    <w:sdtContent>
                      <w:r>
                        <w:rPr>
                          <w:iCs/>
                          <w:szCs w:val="24"/>
                        </w:rPr>
                        <w:t>36</w:t>
                      </w:r>
                    </w:sdtContent>
                  </w:sdt>
                  <w:r>
                    <w:rPr>
                      <w:iCs/>
                      <w:szCs w:val="24"/>
                    </w:rPr>
                    <w:t>. Jei viena įmonė suskaidoma į dvi ar daugiau atskirų įmonių, iki suskaidymo suteikta </w:t>
                  </w:r>
                  <w:r>
                    <w:rPr>
                      <w:i/>
                    </w:rPr>
                    <w:t>(de minimis)</w:t>
                  </w:r>
                  <w:r>
                    <w:t xml:space="preserve"> </w:t>
                  </w:r>
                  <w:r>
                    <w:rPr>
                      <w:iCs/>
                      <w:szCs w:val="24"/>
                    </w:rPr>
                    <w:t>pagalba priskiriama įmonei, kuri ja pasinaudojo, o tai iš principo yra įmonė, perimanti veiklą, kuriai vykdyti </w:t>
                  </w:r>
                  <w:r>
                    <w:rPr>
                      <w:i/>
                    </w:rPr>
                    <w:t>(de minimis)</w:t>
                  </w:r>
                  <w:r>
                    <w:t xml:space="preserve"> </w:t>
                  </w:r>
                  <w:r>
                    <w:rPr>
                      <w:iCs/>
                      <w:szCs w:val="24"/>
                    </w:rPr>
                    <w:t>pagalba panaudota. Jei toks priskyrimas neįmanomas, </w:t>
                  </w:r>
                  <w:r>
                    <w:rPr>
                      <w:i/>
                    </w:rPr>
                    <w:t>(de minimis)</w:t>
                  </w:r>
                  <w:r>
                    <w:t xml:space="preserve"> </w:t>
                  </w:r>
                  <w:r>
                    <w:rPr>
                      <w:iCs/>
                      <w:szCs w:val="24"/>
                    </w:rPr>
                    <w:t>pagalba proporcingai paskirstoma remiantis naujųjų įmonių nuosavo kapitalo balansine verte suskaidymo įsigaliojimo dieną.</w:t>
                  </w:r>
                </w:p>
              </w:sdtContent>
            </w:sdt>
            <w:sdt>
              <w:sdtPr>
                <w:alias w:val="37 p."/>
                <w:tag w:val="part_6b418e3db2614bef8b2b507ded5eebe0"/>
                <w:lock w:val="sdtLocked"/>
                <w:richText/>
              </w:sdtPr>
              <w:sdtContent>
                <w:p>
                  <w:pPr>
                    <w:tabs>
                      <w:tab w:val="left" w:pos="851"/>
                      <w:tab w:val="left" w:pos="1134"/>
                      <w:tab w:val="left" w:pos="1276"/>
                    </w:tabs>
                    <w:ind w:firstLine="851"/>
                    <w:jc w:val="both"/>
                    <w:rPr>
                      <w:strike/>
                    </w:rPr>
                  </w:pPr>
                  <w:sdt>
                    <w:sdtPr>
                      <w:alias w:val="Numeris"/>
                      <w:tag w:val="nr_6b418e3db2614bef8b2b507ded5eebe0"/>
                      <w:lock w:val="sdtLocked"/>
                      <w:richText/>
                    </w:sdtPr>
                    <w:sdtContent>
                      <w:r>
                        <w:rPr>
                          <w:iCs/>
                          <w:szCs w:val="24"/>
                        </w:rPr>
                        <w:t>37</w:t>
                      </w:r>
                    </w:sdtContent>
                  </w:sdt>
                  <w:r>
                    <w:rPr>
                      <w:iCs/>
                      <w:szCs w:val="24"/>
                    </w:rPr>
                    <w:t>. Pagal Reglamentą suteikta </w:t>
                  </w:r>
                  <w:r>
                    <w:rPr>
                      <w:i/>
                    </w:rPr>
                    <w:t>(de minimis)</w:t>
                  </w:r>
                  <w:r>
                    <w:t xml:space="preserve"> </w:t>
                  </w:r>
                  <w:r>
                    <w:rPr>
                      <w:iCs/>
                      <w:szCs w:val="24"/>
                    </w:rPr>
                    <w:t>pagalba gali būti sumuojama su </w:t>
                  </w:r>
                  <w:r>
                    <w:rPr>
                      <w:i/>
                    </w:rPr>
                    <w:t>(de minimis)</w:t>
                  </w:r>
                  <w:r>
                    <w:t xml:space="preserve"> </w:t>
                  </w:r>
                  <w:r>
                    <w:rPr>
                      <w:iCs/>
                      <w:szCs w:val="24"/>
                    </w:rPr>
                    <w:t xml:space="preserve">pagalba, suteikta pagal Komisijos reglamentą </w:t>
                  </w:r>
                  <w:fldSimple w:instr="HYPERLINK http://eur-lex.europa.eu/legal-content/LIT/TXT/?uri=CELEX:32023R2832&amp;locale=lt \t _blank">
                    <w:r>
                      <w:rPr>
                        <w:iCs/>
                        <w:szCs w:val="24"/>
                        <w:u w:val="single"/>
                        <w:color w:val="0000FF" w:themeColor="hyperlink"/>
                      </w:rPr>
                      <w:t>(ES) 2023/2832</w:t>
                    </w:r>
                  </w:fldSimple>
                  <w:r>
                    <w:rPr>
                      <w:iCs/>
                      <w:szCs w:val="24"/>
                    </w:rPr>
                    <w:t>.</w:t>
                  </w:r>
                </w:p>
              </w:sdtContent>
            </w:sdt>
            <w:sdt>
              <w:sdtPr>
                <w:alias w:val="38 p."/>
                <w:tag w:val="part_37848361ca3c4f9d905f530039100366"/>
                <w:lock w:val="sdtLocked"/>
                <w:richText/>
              </w:sdtPr>
              <w:sdtContent>
                <w:p>
                  <w:pPr>
                    <w:tabs>
                      <w:tab w:val="left" w:pos="851"/>
                      <w:tab w:val="left" w:pos="1134"/>
                      <w:tab w:val="left" w:pos="1276"/>
                    </w:tabs>
                    <w:ind w:firstLine="851"/>
                    <w:jc w:val="both"/>
                    <w:rPr>
                      <w:strike/>
                    </w:rPr>
                  </w:pPr>
                  <w:sdt>
                    <w:sdtPr>
                      <w:alias w:val="Numeris"/>
                      <w:tag w:val="nr_37848361ca3c4f9d905f530039100366"/>
                      <w:lock w:val="sdtLocked"/>
                      <w:richText/>
                    </w:sdtPr>
                    <w:sdtContent>
                      <w:r>
                        <w:rPr>
                          <w:iCs/>
                          <w:szCs w:val="24"/>
                        </w:rPr>
                        <w:t>38</w:t>
                      </w:r>
                    </w:sdtContent>
                  </w:sdt>
                  <w:r>
                    <w:rPr>
                      <w:iCs/>
                      <w:szCs w:val="24"/>
                    </w:rPr>
                    <w:t>. Pagal Reglamentą suteikta </w:t>
                  </w:r>
                  <w:r>
                    <w:rPr>
                      <w:i/>
                    </w:rPr>
                    <w:t>(de minimis)</w:t>
                  </w:r>
                  <w:r>
                    <w:t xml:space="preserve"> </w:t>
                  </w:r>
                  <w:r>
                    <w:rPr>
                      <w:iCs/>
                      <w:szCs w:val="24"/>
                    </w:rPr>
                    <w:t>pagalba gali būti sumuojama su </w:t>
                  </w:r>
                  <w:r>
                    <w:rPr>
                      <w:i/>
                    </w:rPr>
                    <w:t>(de minimis)</w:t>
                  </w:r>
                  <w:r>
                    <w:t xml:space="preserve"> </w:t>
                  </w:r>
                  <w:r>
                    <w:rPr>
                      <w:iCs/>
                      <w:szCs w:val="24"/>
                    </w:rPr>
                    <w:t xml:space="preserve">pagalba, suteikta pagal Komisijos reglamentus </w:t>
                  </w:r>
                  <w:fldSimple w:instr="HYPERLINK http://eur-lex.europa.eu/legal-content/LIT/TXT/?uri=CELEX:32013R1408&amp;locale=lt \t _blank">
                    <w:r>
                      <w:rPr>
                        <w:iCs/>
                        <w:szCs w:val="24"/>
                        <w:u w:val="single"/>
                        <w:color w:val="0000FF" w:themeColor="hyperlink"/>
                      </w:rPr>
                      <w:t>(ES) Nr. 1408/2013</w:t>
                    </w:r>
                  </w:fldSimple>
                  <w:r>
                    <w:rPr>
                      <w:iCs/>
                      <w:szCs w:val="24"/>
                    </w:rPr>
                    <w:t xml:space="preserve">  ir </w:t>
                  </w:r>
                  <w:fldSimple w:instr="HYPERLINK http://eur-lex.europa.eu/legal-content/LIT/TXT/?uri=CELEX:32014R0717&amp;locale=lt \t _blank">
                    <w:r>
                      <w:rPr>
                        <w:iCs/>
                        <w:szCs w:val="24"/>
                        <w:u w:val="single"/>
                        <w:color w:val="0000FF" w:themeColor="hyperlink"/>
                      </w:rPr>
                      <w:t>(ES) Nr. 717/2014</w:t>
                    </w:r>
                  </w:fldSimple>
                  <w:r>
                    <w:rPr>
                      <w:iCs/>
                      <w:szCs w:val="24"/>
                    </w:rPr>
                    <w:t>, neviršijant Taisyklių 32 punkte nustatytos atitinkamos viršutinės ribos.</w:t>
                  </w:r>
                </w:p>
              </w:sdtContent>
            </w:sdt>
            <w:sdt>
              <w:sdtPr>
                <w:alias w:val="39 p."/>
                <w:tag w:val="part_e0dd17d17c3d422c8dd1cecd73d1fed7"/>
                <w:lock w:val="sdtLocked"/>
                <w:richText/>
              </w:sdtPr>
              <w:sdtContent>
                <w:p>
                  <w:pPr>
                    <w:tabs>
                      <w:tab w:val="left" w:pos="851"/>
                      <w:tab w:val="left" w:pos="1134"/>
                      <w:tab w:val="left" w:pos="1276"/>
                    </w:tabs>
                    <w:ind w:firstLine="851"/>
                    <w:jc w:val="both"/>
                    <w:rPr>
                      <w:iCs/>
                      <w:szCs w:val="24"/>
                    </w:rPr>
                  </w:pPr>
                  <w:sdt>
                    <w:sdtPr>
                      <w:alias w:val="Numeris"/>
                      <w:tag w:val="nr_e0dd17d17c3d422c8dd1cecd73d1fed7"/>
                      <w:lock w:val="sdtLocked"/>
                      <w:richText/>
                    </w:sdtPr>
                    <w:sdtContent>
                      <w:r>
                        <w:rPr>
                          <w:iCs/>
                          <w:szCs w:val="24"/>
                        </w:rPr>
                        <w:t>39</w:t>
                      </w:r>
                    </w:sdtContent>
                  </w:sdt>
                  <w:r>
                    <w:rPr>
                      <w:iCs/>
                      <w:szCs w:val="24"/>
                    </w:rPr>
                    <w:t xml:space="preserve">. </w:t>
                  </w:r>
                  <w:r>
                    <w:rPr>
                      <w:szCs w:val="24"/>
                      <w:shd w:val="clear" w:color="auto" w:fill="FFFFFF"/>
                    </w:rPr>
                    <w:t>Suteikta mokesčių lengvata teisės aktų nustatyta tvarka registruojama valstybės pagalbos ir nereikšmingos (</w:t>
                  </w:r>
                  <w:r>
                    <w:rPr>
                      <w:i/>
                      <w:szCs w:val="24"/>
                      <w:shd w:val="clear" w:color="auto" w:fill="FFFFFF"/>
                    </w:rPr>
                    <w:t>de minimis</w:t>
                  </w:r>
                  <w:r>
                    <w:rPr>
                      <w:szCs w:val="24"/>
                      <w:shd w:val="clear" w:color="auto" w:fill="FFFFFF"/>
                    </w:rPr>
                    <w:t>) pagalbos registre. Duomenys Suteiktos valstybės pagalbos ir nereikšmingos (</w:t>
                  </w:r>
                  <w:r>
                    <w:rPr>
                      <w:i/>
                      <w:szCs w:val="24"/>
                      <w:shd w:val="clear" w:color="auto" w:fill="FFFFFF"/>
                    </w:rPr>
                    <w:t>de minimis</w:t>
                  </w:r>
                  <w:r>
                    <w:rPr>
                      <w:szCs w:val="24"/>
                      <w:shd w:val="clear" w:color="auto" w:fill="FFFFFF"/>
                    </w:rPr>
                    <w:t xml:space="preserve">) pagalbos registrui teikiami registro nuostatuose, kurie patvirtinti </w:t>
                  </w:r>
                  <w:r>
                    <w:t>2005 m. sausio 19 d. Lietuvos Respublikos Vyriausybės nutarimu Nr. 35 „Dėl Suteiktos valstybės pagalbos ir nereikšmingos (</w:t>
                  </w:r>
                  <w:r>
                    <w:rPr>
                      <w:i/>
                      <w:iCs/>
                    </w:rPr>
                    <w:t>de minimis</w:t>
                  </w:r>
                  <w:r>
                    <w:t>) pagalbos registro nuostatų patvirtinimo“,</w:t>
                  </w:r>
                  <w:r>
                    <w:rPr>
                      <w:szCs w:val="24"/>
                      <w:shd w:val="clear" w:color="auto" w:fill="FFFFFF"/>
                    </w:rPr>
                    <w:t xml:space="preserve"> nustatyta tvarka.</w:t>
                  </w:r>
                  <w:r>
                    <w:t xml:space="preserve"> Duomenys apie suteiktą </w:t>
                  </w:r>
                  <w:r>
                    <w:rPr>
                      <w:i/>
                      <w:iCs/>
                    </w:rPr>
                    <w:t xml:space="preserve">de minimis </w:t>
                  </w:r>
                  <w:r>
                    <w:t>pagalbą į registrą turi būti pateikti per 5 darbo dienas nuo Savivaldybės tarybos priimto sprendimo įsigaliojimo dienos.</w:t>
                  </w:r>
                  <w:r>
                    <w:rPr>
                      <w:iCs/>
                      <w:szCs w:val="24"/>
                    </w:rPr>
                    <w:t xml:space="preserve"> Duomenis registruoja Ekonomikos skyrius.</w:t>
                  </w:r>
                </w:p>
              </w:sdtContent>
            </w:sdt>
            <w:sdt>
              <w:sdtPr>
                <w:alias w:val="40 p."/>
                <w:tag w:val="part_17ff939e9018444695ebe54ea06079f5"/>
                <w:lock w:val="sdtLocked"/>
                <w:richText/>
              </w:sdtPr>
              <w:sdtContent>
                <w:p>
                  <w:pPr>
                    <w:tabs>
                      <w:tab w:val="left" w:pos="851"/>
                      <w:tab w:val="left" w:pos="1134"/>
                      <w:tab w:val="left" w:pos="1276"/>
                    </w:tabs>
                    <w:ind w:firstLine="851"/>
                    <w:jc w:val="both"/>
                    <w:rPr>
                      <w:strike/>
                    </w:rPr>
                  </w:pPr>
                  <w:sdt>
                    <w:sdtPr>
                      <w:alias w:val="Numeris"/>
                      <w:tag w:val="nr_17ff939e9018444695ebe54ea06079f5"/>
                      <w:lock w:val="sdtLocked"/>
                      <w:richText/>
                    </w:sdtPr>
                    <w:sdtContent>
                      <w:r>
                        <w:rPr>
                          <w:iCs/>
                          <w:szCs w:val="24"/>
                        </w:rPr>
                        <w:t>40</w:t>
                      </w:r>
                    </w:sdtContent>
                  </w:sdt>
                  <w:r>
                    <w:rPr>
                      <w:iCs/>
                      <w:szCs w:val="24"/>
                    </w:rPr>
                    <w:t xml:space="preserve">. Visi dokumentai apie suteiktą </w:t>
                  </w:r>
                  <w:r>
                    <w:rPr>
                      <w:i/>
                      <w:iCs/>
                      <w:szCs w:val="24"/>
                    </w:rPr>
                    <w:t>(de minimis)</w:t>
                  </w:r>
                  <w:r>
                    <w:rPr>
                      <w:iCs/>
                      <w:szCs w:val="24"/>
                    </w:rPr>
                    <w:t> pagalbą saugomi 10 metų nuo pagalbos suteikimo datos.</w:t>
                  </w:r>
                </w:p>
                <w:p>
                  <w:pPr>
                    <w:tabs>
                      <w:tab w:val="left" w:pos="851"/>
                      <w:tab w:val="left" w:pos="1134"/>
                      <w:tab w:val="left" w:pos="1276"/>
                    </w:tabs>
                    <w:ind w:firstLine="851"/>
                    <w:jc w:val="both"/>
                  </w:pPr>
                </w:p>
              </w:sdtContent>
            </w:sdt>
          </w:sdtContent>
        </w:sdt>
        <w:sdt>
          <w:sdtPr>
            <w:alias w:val="skyrius"/>
            <w:tag w:val="part_b04d952275a74231a15a705681084bbe"/>
            <w:lock w:val="sdtLocked"/>
            <w:richText/>
          </w:sdtPr>
          <w:sdtContent>
            <w:p>
              <w:pPr>
                <w:keepNext/>
                <w:tabs>
                  <w:tab w:val="left" w:pos="1296"/>
                </w:tabs>
                <w:jc w:val="center"/>
                <w:outlineLvl w:val="1"/>
                <w:rPr>
                  <w:b/>
                  <w:iCs/>
                  <w:szCs w:val="24"/>
                  <w:lang w:eastAsia="lt-LT"/>
                </w:rPr>
              </w:pPr>
              <w:sdt>
                <w:sdtPr>
                  <w:alias w:val="Numeris"/>
                  <w:tag w:val="nr_b04d952275a74231a15a705681084bbe"/>
                  <w:lock w:val="sdtLocked"/>
                  <w:richText/>
                </w:sdtPr>
                <w:sdtContent>
                  <w:r>
                    <w:rPr>
                      <w:b/>
                      <w:iCs/>
                      <w:szCs w:val="24"/>
                    </w:rPr>
                    <w:t>VI</w:t>
                  </w:r>
                </w:sdtContent>
              </w:sdt>
              <w:r>
                <w:rPr>
                  <w:iCs/>
                  <w:szCs w:val="24"/>
                </w:rPr>
                <w:t xml:space="preserve"> </w:t>
              </w:r>
              <w:r>
                <w:rPr>
                  <w:b/>
                  <w:iCs/>
                  <w:szCs w:val="24"/>
                </w:rPr>
                <w:t>SKYRIUS</w:t>
              </w:r>
            </w:p>
            <w:p>
              <w:pPr>
                <w:tabs>
                  <w:tab w:val="left" w:pos="851"/>
                  <w:tab w:val="left" w:pos="1134"/>
                  <w:tab w:val="left" w:pos="1276"/>
                </w:tabs>
                <w:jc w:val="center"/>
                <w:rPr>
                  <w:b/>
                </w:rPr>
              </w:pPr>
              <w:sdt>
                <w:sdtPr>
                  <w:alias w:val="Pavadinimas"/>
                  <w:tag w:val="title_b04d952275a74231a15a705681084bbe"/>
                  <w:lock w:val="sdtLocked"/>
                  <w:richText/>
                </w:sdtPr>
                <w:sdtContent>
                  <w:r>
                    <w:rPr>
                      <w:b/>
                    </w:rPr>
                    <w:t>BAIGIAMOSIOS NUOSTATOS</w:t>
                  </w:r>
                </w:sdtContent>
              </w:sdt>
            </w:p>
            <w:p>
              <w:pPr>
                <w:tabs>
                  <w:tab w:val="left" w:pos="851"/>
                  <w:tab w:val="left" w:pos="1134"/>
                  <w:tab w:val="left" w:pos="1276"/>
                </w:tabs>
                <w:ind w:firstLine="851"/>
                <w:jc w:val="both"/>
              </w:pPr>
            </w:p>
            <w:sdt>
              <w:sdtPr>
                <w:alias w:val="41 p."/>
                <w:tag w:val="part_62208f9f5da64b4f854a93473c4be0d7"/>
                <w:lock w:val="sdtLocked"/>
                <w:richText/>
              </w:sdtPr>
              <w:sdtContent>
                <w:p>
                  <w:pPr>
                    <w:tabs>
                      <w:tab w:val="left" w:pos="851"/>
                      <w:tab w:val="left" w:pos="1134"/>
                      <w:tab w:val="left" w:pos="1276"/>
                    </w:tabs>
                    <w:ind w:firstLine="851"/>
                    <w:jc w:val="both"/>
                  </w:pPr>
                  <w:sdt>
                    <w:sdtPr>
                      <w:alias w:val="Numeris"/>
                      <w:tag w:val="nr_62208f9f5da64b4f854a93473c4be0d7"/>
                      <w:lock w:val="sdtLocked"/>
                      <w:richText/>
                    </w:sdtPr>
                    <w:sdtContent>
                      <w:r>
                        <w:t>41</w:t>
                      </w:r>
                    </w:sdtContent>
                  </w:sdt>
                  <w:r>
                    <w:t xml:space="preserve">. </w:t>
                  </w:r>
                  <w:r>
                    <w:rPr>
                      <w:szCs w:val="24"/>
                    </w:rPr>
                    <w:t>Paaiškėjus, kad pagal Taisykles buvo suteikta neteisėta ir (arba) nesuderinama pagalba, vadovaujantis Lietuvos Respublikos konkurencijos įstatymo 55</w:t>
                  </w:r>
                  <w:r>
                    <w:rPr>
                      <w:szCs w:val="24"/>
                      <w:vertAlign w:val="superscript"/>
                    </w:rPr>
                    <w:t>1</w:t>
                  </w:r>
                  <w:r>
                    <w:rPr>
                      <w:szCs w:val="24"/>
                    </w:rPr>
                    <w:t xml:space="preserve"> straipsnio nuostatomis, pagalbos gavėjas privalo jam išmokėtą pagalbos sumą sugrąžinti savanoriškai arba ši pagalba išieškoma ne ginčo tvarka.</w:t>
                  </w:r>
                </w:p>
              </w:sdtContent>
            </w:sdt>
            <w:sdt>
              <w:sdtPr>
                <w:alias w:val="42 p."/>
                <w:tag w:val="part_9c90b3452a9e4bc8b528c4e7da1ec239"/>
                <w:lock w:val="sdtLocked"/>
                <w:richText/>
              </w:sdtPr>
              <w:sdtContent>
                <w:p>
                  <w:pPr>
                    <w:tabs>
                      <w:tab w:val="left" w:pos="851"/>
                      <w:tab w:val="left" w:pos="1134"/>
                      <w:tab w:val="left" w:pos="1276"/>
                    </w:tabs>
                    <w:ind w:left="1215" w:hanging="360"/>
                    <w:jc w:val="both"/>
                  </w:pPr>
                  <w:sdt>
                    <w:sdtPr>
                      <w:alias w:val="Numeris"/>
                      <w:tag w:val="nr_9c90b3452a9e4bc8b528c4e7da1ec239"/>
                      <w:lock w:val="sdtLocked"/>
                      <w:richText/>
                    </w:sdtPr>
                    <w:sdtContent>
                      <w:r>
                        <w:t>42</w:t>
                      </w:r>
                    </w:sdtContent>
                  </w:sdt>
                  <w:r>
                    <w:t>. Taisyklės keičiamos ar naikinamos Savivaldybės tarybos sprendimu.</w:t>
                  </w:r>
                </w:p>
              </w:sdtContent>
            </w:sdt>
            <w:sdt>
              <w:sdtPr>
                <w:alias w:val="43 p."/>
                <w:tag w:val="part_cc26dac0ca8c485892496d6e9a605d81"/>
                <w:lock w:val="sdtLocked"/>
                <w:richText/>
              </w:sdtPr>
              <w:sdtContent>
                <w:p>
                  <w:pPr>
                    <w:tabs>
                      <w:tab w:val="left" w:pos="851"/>
                      <w:tab w:val="left" w:pos="1134"/>
                      <w:tab w:val="left" w:pos="1276"/>
                    </w:tabs>
                    <w:ind w:firstLine="851"/>
                    <w:jc w:val="both"/>
                  </w:pPr>
                  <w:sdt>
                    <w:sdtPr>
                      <w:alias w:val="Numeris"/>
                      <w:tag w:val="nr_cc26dac0ca8c485892496d6e9a605d81"/>
                      <w:lock w:val="sdtLocked"/>
                      <w:richText/>
                    </w:sdtPr>
                    <w:sdtContent>
                      <w:r>
                        <w:t>43</w:t>
                      </w:r>
                    </w:sdtContent>
                  </w:sdt>
                  <w:r>
                    <w:t>. Tai, kas nereglamentuota Taisyklėse, sprendžiama taip, kaip numatyta Europos Sąjungos ir Lietuvos Respublikos teisės aktuose.</w:t>
                  </w:r>
                </w:p>
              </w:sdtContent>
            </w:sdt>
            <w:sdt>
              <w:sdtPr>
                <w:alias w:val="44 p."/>
                <w:tag w:val="part_b8e27ef88305407683562aa9c60ef734"/>
                <w:lock w:val="sdtLocked"/>
                <w:richText/>
              </w:sdtPr>
              <w:sdtContent>
                <w:p>
                  <w:pPr>
                    <w:tabs>
                      <w:tab w:val="left" w:pos="851"/>
                      <w:tab w:val="left" w:pos="1134"/>
                      <w:tab w:val="left" w:pos="1276"/>
                    </w:tabs>
                    <w:ind w:firstLine="851"/>
                    <w:jc w:val="both"/>
                  </w:pPr>
                  <w:sdt>
                    <w:sdtPr>
                      <w:alias w:val="Numeris"/>
                      <w:tag w:val="nr_b8e27ef88305407683562aa9c60ef734"/>
                      <w:lock w:val="sdtLocked"/>
                      <w:richText/>
                    </w:sdtPr>
                    <w:sdtContent>
                      <w:r>
                        <w:rPr>
                          <w:lang w:eastAsia="ar-SA"/>
                        </w:rPr>
                        <w:t>44</w:t>
                      </w:r>
                    </w:sdtContent>
                  </w:sdt>
                  <w:r>
                    <w:rPr>
                      <w:lang w:eastAsia="ar-SA"/>
                    </w:rPr>
                    <w:t xml:space="preserve">. Asmens duomenys, pateikti Savivaldybės administracijai, tvarkomi vadovaujantis 2016 m. balandžio 27 d. Europos Parlamento ir Tarybos reglamentu </w:t>
                  </w:r>
                  <w:fldSimple w:instr="HYPERLINK http://eur-lex.europa.eu/legal-content/LIT/TXT/?uri=CELEX:32016R0679&amp;locale=lt \t _blank">
                    <w:r>
                      <w:rPr>
                        <w:lang w:eastAsia="ar-SA"/>
                        <w:u w:val="single"/>
                        <w:color w:val="0000FF" w:themeColor="hyperlink"/>
                      </w:rPr>
                      <w:t>(ES) 2016/679</w:t>
                    </w:r>
                  </w:fldSimple>
                  <w:r>
                    <w:rPr>
                      <w:lang w:eastAsia="ar-SA"/>
                    </w:rPr>
                    <w:t xml:space="preserve"> dėl fizinių asmenų apsaugos tvarkant asmens duomenis ir dėl laisvo tokių duomenų judėjimo ir kuriuo panaikinama Direktyva </w:t>
                  </w:r>
                  <w:fldSimple w:instr="HYPERLINK http://eur-lex.europa.eu/legal-content/LIT/TXT/?uri=CELEX:31995L0046&amp;locale=lt \t _blank">
                    <w:r>
                      <w:rPr>
                        <w:lang w:eastAsia="ar-SA"/>
                        <w:u w:val="single"/>
                        <w:color w:val="0000FF" w:themeColor="hyperlink"/>
                      </w:rPr>
                      <w:t>95/46/EB</w:t>
                    </w:r>
                  </w:fldSimple>
                  <w:r>
                    <w:rPr>
                      <w:lang w:eastAsia="ar-SA"/>
                    </w:rPr>
                    <w:t xml:space="preserve"> (toliau – Bendrasis duomenų apsaugos reglamentas), Lietuvos Respublikos asmens duomenų teisinės apsaugos įstatymu ir kitais teisės aktais, reglamentuojančiais asmens duomenų teisinę apsaugą. Asmens duomenų tvarkymo tikslas – identifikuoti prašymus pateikusius asmenis, įvertinti asmenų atitiktį reikalavimams ir teisę gauti mokesčių lengvatą. Duomenų subjektų teisės įgyvendinamos Bendrajame duomenų apsaugos reglamente ir Savivaldybės administracijos nustatyta tvarka.</w:t>
                  </w:r>
                </w:p>
              </w:sdtContent>
            </w:sdt>
            <w:sdt>
              <w:sdtPr>
                <w:alias w:val="45 p."/>
                <w:tag w:val="part_d27e06b3533f42d58e928fd433aa2255"/>
                <w:lock w:val="sdtLocked"/>
                <w:richText/>
              </w:sdtPr>
              <w:sdtContent>
                <w:p>
                  <w:pPr>
                    <w:tabs>
                      <w:tab w:val="left" w:pos="851"/>
                      <w:tab w:val="left" w:pos="1134"/>
                      <w:tab w:val="left" w:pos="1276"/>
                    </w:tabs>
                    <w:ind w:firstLine="851"/>
                    <w:jc w:val="both"/>
                  </w:pPr>
                  <w:sdt>
                    <w:sdtPr>
                      <w:alias w:val="Numeris"/>
                      <w:tag w:val="nr_d27e06b3533f42d58e928fd433aa2255"/>
                      <w:lock w:val="sdtLocked"/>
                      <w:richText/>
                    </w:sdtPr>
                    <w:sdtContent>
                      <w:r>
                        <w:t>45</w:t>
                      </w:r>
                    </w:sdtContent>
                  </w:sdt>
                  <w:r>
                    <w:t xml:space="preserve">. Asmens duomenys saugomi ne ilgiau, nei to reikalauja duomenų tvarkymo tikslai. Dokumentai, kuriuose yra asmens duomenys, saugomi vadovaujantis </w:t>
                  </w:r>
                  <w:r>
                    <w:rPr>
                      <w:szCs w:val="24"/>
                    </w:rPr>
                    <w:t>Lietuvos Respublikos dokumentų ir archyvų įstatymo nustatyta tvarka.</w:t>
                  </w:r>
                  <w:r>
                    <w:rPr>
                      <w:iCs/>
                    </w:rPr>
                    <w:t xml:space="preserve"> Pasibaigus saugojimo terminui, dokumentai, kuriuose yra asmens duomenų, sunaikinami, išskyrus tuos, kurie įstatymų ar kitų teisės aktų, reglamentuojančių duomenų saugojimą, nustatytais atvejais turi būti perduoti saugoti pagal Lietuvos Respublikos dokumentų ir archyvų įstatymą, jo įgyvendinamuosius ir kitus teisės aktus, reglamentuojančius tokių dokumentų saugojimą.</w:t>
                  </w:r>
                </w:p>
                <w:p>
                  <w:pPr>
                    <w:tabs>
                      <w:tab w:val="left" w:pos="851"/>
                      <w:tab w:val="left" w:pos="1134"/>
                      <w:tab w:val="left" w:pos="1276"/>
                    </w:tabs>
                    <w:ind w:firstLine="851"/>
                    <w:jc w:val="both"/>
                  </w:pPr>
                </w:p>
              </w:sdtContent>
            </w:sdt>
            <w:sdt>
              <w:sdtPr>
                <w:alias w:val="poskyris"/>
                <w:tag w:val="part_fffccb11941042b9a6c5699b00275169"/>
                <w:lock w:val="sdtLocked"/>
                <w:richText/>
              </w:sdtPr>
              <w:sdtContent>
                <w:p>
                  <w:pPr>
                    <w:suppressAutoHyphens/>
                    <w:jc w:val="center"/>
                  </w:pPr>
                  <w:sdt>
                    <w:sdtPr>
                      <w:alias w:val="Pavadinimas"/>
                      <w:tag w:val="title_fffccb11941042b9a6c5699b00275169"/>
                      <w:lock w:val="sdtLocked"/>
                      <w:richText/>
                    </w:sdtPr>
                    <w:sdtContent>
                      <w:r>
                        <w:rPr>
                          <w:b/>
                          <w:bCs/>
                        </w:rPr>
                        <w:t>__________________________</w:t>
                      </w:r>
                    </w:sdtContent>
                  </w:sdt>
                </w:p>
                <w:p>
                  <w:pPr>
                    <w:jc w:val="both"/>
                    <w:rPr>
                      <w:lang w:val="en-GB"/>
                    </w:rPr>
                  </w:pPr>
                </w:p>
                <w:p/>
                <w:p/>
                <w:p>
                  <w:pPr>
                    <w:widowControl w:val="0"/>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code="9"/>
      <w:pgMar w:top="1701"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HG Mincho Light J">
    <w:altName w:val="Times New Roman"/>
    <w:charset w:val="00"/>
    <w:family w:val="auto"/>
    <w:pitch w:val="default"/>
    <w:sig w:usb0="00000000" w:usb1="00000000" w:usb2="00000000" w:usb3="00000000" w:csb0="00040001" w:csb1="00000000"/>
  </w:font>
  <w:font w:name="Calibri">
    <w:panose1 w:val="020F0502020204030204"/>
    <w:charset w:val="BA"/>
    <w:family w:val="swiss"/>
    <w:pitch w:val="variable"/>
    <w:sig w:usb0="E4002EFF" w:usb1="C000247B" w:usb2="00000009" w:usb3="00000000" w:csb0="000001FF" w:csb1="00000000"/>
  </w:font>
  <w:font w:name="Malgun Gothic">
    <w:panose1 w:val="020B0503020000020004"/>
    <w:charset w:val="81"/>
    <w:family w:val="swiss"/>
    <w:pitch w:val="variable"/>
    <w:sig w:usb0="900002AF" w:usb1="09D77CFB" w:usb2="00000012" w:usb3="00000000" w:csb0="0008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7</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3B4"/>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C60BA129-67FD-460A-A821-F58EBE5FF32F}"/>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367575">
      <w:bodyDiv w:val="1"/>
      <w:marLeft w:val="0"/>
      <w:marRight w:val="0"/>
      <w:marTop w:val="0"/>
      <w:marBottom w:val="0"/>
      <w:divBdr>
        <w:top w:val="none" w:sz="0" w:space="0" w:color="auto"/>
        <w:left w:val="none" w:sz="0" w:space="0" w:color="auto"/>
        <w:bottom w:val="none" w:sz="0" w:space="0" w:color="auto"/>
        <w:right w:val="none" w:sz="0" w:space="0" w:color="auto"/>
      </w:divBdr>
    </w:div>
    <w:div w:id="1628122510">
      <w:bodyDiv w:val="1"/>
      <w:marLeft w:val="0"/>
      <w:marRight w:val="0"/>
      <w:marTop w:val="0"/>
      <w:marBottom w:val="0"/>
      <w:divBdr>
        <w:top w:val="none" w:sz="0" w:space="0" w:color="auto"/>
        <w:left w:val="none" w:sz="0" w:space="0" w:color="auto"/>
        <w:bottom w:val="none" w:sz="0" w:space="0" w:color="auto"/>
        <w:right w:val="none" w:sz="0" w:space="0" w:color="auto"/>
      </w:divBdr>
    </w:div>
    <w:div w:id="1677876609">
      <w:bodyDiv w:val="1"/>
      <w:marLeft w:val="0"/>
      <w:marRight w:val="0"/>
      <w:marTop w:val="0"/>
      <w:marBottom w:val="0"/>
      <w:divBdr>
        <w:top w:val="none" w:sz="0" w:space="0" w:color="auto"/>
        <w:left w:val="none" w:sz="0" w:space="0" w:color="auto"/>
        <w:bottom w:val="none" w:sz="0" w:space="0" w:color="auto"/>
        <w:right w:val="none" w:sz="0" w:space="0" w:color="auto"/>
      </w:divBdr>
    </w:div>
    <w:div w:id="2127188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SelectedStyle="\APASixthEditionOfficeOnline.xsl" StyleName="APA" Version="6"/>
</file>

<file path=customXml/item2.xml><?xml version="1.0" encoding="utf-8"?>
<Parts xmlns="http://lrs.lt/TAIS/DocParts">
  <Part Type="pagrindine" DocPartId="646b8c8fd3014073b94a91ad4c0c93ed" PartId="a4330acf84504430946cee7cfa98b0ac"/>
  <Part Type="patvirtinta" Title="MOKESČIŲ LENGVATŲ TEIKIMO TAISYKLĖS" DocPartId="a91ebfb2988348aba680da2732e1d65e" PartId="429f651d5c4647889f6918d7b157b46b">
    <Part Type="skyrius" Nr="1" Title="BENDROSIOS NUOSTATOS" DocPartId="0dbe58e8faaf48049edf2ce224ee6dc7" PartId="bac74bc1d0e24bb88c14ff393eac23fa">
      <Part Type="punktas" Nr="1" Abbr="1 p." DocPartId="853210bc6f324eab9fff67a94b38cbda" PartId="a2d7da1456b443aea6732e7d2caa5963"/>
      <Part Type="punktas" Nr="2" Abbr="2 p." DocPartId="eebb84e1612a46ad80d5fa7918aef9e4" PartId="be60f9d917824e41bdf2027f2c00674c"/>
      <Part Type="punktas" Nr="3" Abbr="3 p." DocPartId="d876e9e1b11d4436bd9263b15ab76b2c" PartId="ef93fe5a664b4cd197f6f5aa21dc4f64">
        <Part Type="papunktis" Nr="3.1" Abbr="3.1 pp." DocPartId="3a5f79b2e65e41129b357ef93768a0ed" PartId="1f2f1946e07a43b6848f2a4a45e869fb"/>
        <Part Type="papunktis" Nr="3.2" Abbr="3.2 pp." DocPartId="acd84a7bb2b941fb8588999c9ea7f116" PartId="792106679ba44018a4f966c7283002fe"/>
        <Part Type="papunktis" Nr="3.3" Abbr="3.3 pp." DocPartId="021ba4e04ff24ee99dd82bdb7cfc1a09" PartId="2a04c41ad72843d08356fef7a475fd0d"/>
        <Part Type="papunktis" Nr="3.4" Abbr="3.4 pp." DocPartId="c91f3a56b8f6426ab7d9985458ff5db4" PartId="a25f802b734f4fcf92699803c61a622d"/>
      </Part>
      <Part Type="punktas" Nr="4" Abbr="4 p." DocPartId="b0d4f534a1094adba1162813ed02b498" PartId="56c8bddddd02419da04656ef3b3039ea">
        <Part Type="papunktis" Nr="4.1" Abbr="4.1 pp." DocPartId="ee08d27c1df04630b77315074abc5c95" PartId="970163541fdb4de89ca72b945b60636d"/>
        <Part Type="papunktis" Nr="4.2" Abbr="4.2 pp." DocPartId="c2b781d3bf764568a822e5df7c4a3e27" PartId="c2329587fdb64686b909cf95adef5de7"/>
        <Part Type="papunktis" Nr="4.3" Abbr="4.3 pp." DocPartId="a19e2f5c988f498b817368db4c714475" PartId="631c7d76dc764711b1fe0c968ae0be76">
          <Part Type="papunktis" Nr="4.3.1" Abbr="4.3.1 pp." DocPartId="57f4748cae3041a1bca25c92135edfd3" PartId="3ef213078a4d434d8107e1f203f41b6c"/>
          <Part Type="papunktis" Nr="4.3.2" Abbr="4.3.2 pp." DocPartId="27ede2e2f7904266b0463663f75a1ba8" PartId="2d74b477383540d6b4f5dd108644ec7e"/>
        </Part>
      </Part>
      <Part Type="punktas" Nr="5" Abbr="5 p." DocPartId="27a6efe936944703ac23e365c7cafb10" PartId="58293badf8a9451d916bc3a23ed751cd"/>
      <Part Type="punktas" Nr="6" Abbr="6 p." DocPartId="2125ffa370f34b968b99c721b799ce16" PartId="baa1fe524769480c9c15383b98b89684"/>
    </Part>
    <Part Type="skyrius" Nr="2" Title="MOKESČIŲ LENGVATŲ TEIKIMO SĄLYGOS IR REIKALAVIMAI" DocPartId="2d1b92a6239f4679830c8410ad3c70d5" PartId="e00014972ea14df594eb39a93f2e94d2">
      <Part Type="punktas" Nr="7" Abbr="7 p." DocPartId="8639fa74bcdf4ec7833f9f2aadff6142" PartId="8cfc4b90bf3b472dae45e121947af8e1"/>
      <Part Type="punktas" Nr="8" Abbr="8 p." DocPartId="488f9b9beed84b96a40fb252c699b1fa" PartId="85062d0c358646ee8476b31f90ce9573">
        <Part Type="papunktis" Nr="8.1" Abbr="8.1 pp." DocPartId="23a26ec4b81b4f9cad4d23d8a717a493" PartId="ff0bc145c07b402c89829b771fd6fa7f">
          <Part Type="papunktis" Nr="8.1.1" Abbr="8.1.1 pp." DocPartId="a91478609dd74faba426be993289b74a" PartId="a0d9629f0af743dd9fffc13574d3bec6"/>
          <Part Type="papunktis" Nr="8.1.2" Abbr="8.1.2 pp." DocPartId="998bc27f89a94955a3f1a4140338f3d7" PartId="5e2474794aae4afba4dcbe2a5d3d8141"/>
          <Part Type="papunktis" Nr="8.1.3" Abbr="8.1.3 pp." DocPartId="5177ff03608c4f48a2fd0924c3947507" PartId="213ebe7a6f764f2a8c4abd53b34fb376"/>
          <Part Type="papunktis" Nr="8.1.4" Abbr="8.1.4 pp." DocPartId="4cf0ddc8d7534d6cb209e02a178d8602" PartId="d6f7a6bb3520428ea758047436754734"/>
          <Part Type="papunktis" Nr="8.1.5" Abbr="8.1.5 pp." DocPartId="7d3b52f219494d638b3cb744c1c23668" PartId="01ba5d25ad9b486faf1ef419575d4f50"/>
          <Part Type="papunktis" Nr="8.1.6" Abbr="8.1.6 pp." DocPartId="289f0b84820b4e0ebf4eae2180ae9e8f" PartId="befeb21cda0f49a8822e6ea9b6d6e6d7"/>
          <Part Type="papunktis" Nr="8.1.7" Abbr="8.1.7 pp." DocPartId="da80570380f44d8f94eb154d7ce752ca" PartId="9d65e3319f1a44d3896409b041dc4924"/>
        </Part>
        <Part Type="papunktis" Nr="8.2" Abbr="8.2 pp." DocPartId="c310cbb87cb944118745c4c9463db8a4" PartId="28354ce733704e38a24f7e5428195a75"/>
      </Part>
      <Part Type="punktas" Nr="9" Abbr="9 p." DocPartId="9149d1629db6404abec6b7fc5e78788d" PartId="0409069f6a054e9eb2a1dd58b70245f6">
        <Part Type="papunktis" Nr="9.1" Abbr="9.1 pp." DocPartId="a37fd78daee149fabc5575d1bee67477" PartId="45aa6b5300b84ecdb5e5da5c9c5d248c"/>
        <Part Type="papunktis" Nr="9.2" Abbr="9.2 pp." DocPartId="21590e0a3ae74a3bbb0f097341b710d7" PartId="87e29cd17d52495a89d1eedb1e542a72"/>
        <Part Type="papunktis" Nr="9.3" Abbr="9.3 pp." DocPartId="8a021e7d68a8426cbc1e383511e6084b" PartId="5dce63434f5d4013a863e968e5b23ced"/>
        <Part Type="papunktis" Nr="9.4" Abbr="9.4 pp." DocPartId="bbe815bf5f35439e8a802ac254e1fadc" PartId="876b4f03a7a44b6ca26639666e0e0fd2"/>
        <Part Type="papunktis" Nr="9.5" Abbr="9.5 pp." DocPartId="51b2fdf8acca41e7a92ca37e660748ea" PartId="41299cfdee444e78977fce138b656ee0"/>
        <Part Type="papunktis" Nr="9.6" Abbr="9.6 pp." DocPartId="4f12e0cf0e2142ac873a92d9d34f5c44" PartId="f39086962b6b4ac8b3561979d61bc80a"/>
        <Part Type="papunktis" Nr="9.7" Abbr="9.7 pp." DocPartId="9e379e39516e4e4ea809ae71eafaaee1" PartId="ce2e5dd0e8aa438bb5fa625bbcc62191"/>
        <Part Type="papunktis" Nr="9.8" Abbr="9.8 pp." DocPartId="3630fe9c2122421b81499bcf607d03b7" PartId="f36db7ed76bc43e0906a6bfc98115540"/>
        <Part Type="papunktis" Nr="9.9" Abbr="9.9 pp." DocPartId="9a0469dea1e54354b6cda24d3ce69c2b" PartId="2bbf3d11c2514b759f43a322ad6b09bb"/>
        <Part Type="papunktis" Nr="9.10" Abbr="9.10 pp." DocPartId="4244e79178454dd6bc6bcde5297ed8d2" PartId="81ee92ac4b9544de9efa6f8518a94533"/>
      </Part>
      <Part Type="punktas" Nr="10" Abbr="10 p." DocPartId="af3beb08b6404a73a645c00213cd9e1f" PartId="11f47dfd9122413fa72def9a805f270c">
        <Part Type="papunktis" Nr="10.1" Abbr="10.1 pp." DocPartId="2264c819afaa499586f408c1a856c094" PartId="0b6b58c59fa14873a7d727c0d70d544d"/>
        <Part Type="papunktis" Nr="10.2" Abbr="10.2 pp." DocPartId="b037dd4b235c47219053acc271688f32" PartId="6dd21821cdab4fd8a8d0fe0be8a1d5c9"/>
      </Part>
      <Part Type="punktas" Nr="11" Abbr="11 p." DocPartId="ab4dfbac96c84861b7bf6818f767716f" PartId="39917c0f9971439f924ac42e08728b52">
        <Part Type="papunktis" Nr="11.1" Abbr="11.1 pp." DocPartId="4db5eaf9551a434e9005c4c7ba545ee4" PartId="a6b480cf77c142a9a6f755912769c142"/>
        <Part Type="papunktis" Nr="11.2" Abbr="11.2 pp." DocPartId="fc98ffe11c224078b8af0224594050ab" PartId="a3e7f91567144313822257524bfd25c6"/>
      </Part>
      <Part Type="punktas" Nr="12" Abbr="12 p." DocPartId="6cb1b104d2c846e59819ddde96f8c73e" PartId="949ac7fb4cb2428b9f53954d57ff7952">
        <Part Type="papunktis" Nr="12.1" Abbr="12.1 pp." DocPartId="c61fe4bf98114aa38c87433b8a6e29b7" PartId="79eeb3e6eaca4a6896d5a43d148d62da">
          <Part Type="papunktis" Nr="12.1.1" Abbr="12.1.1 pp." DocPartId="17c9f80f0ae44c6c91ef5c36aa2dde1b" PartId="7a6de7e35f74478aa3a1cc244069abc5"/>
          <Part Type="papunktis" Nr="12.1.2" Abbr="12.1.2 pp." DocPartId="6ad0c7f6719c42cbad91caa4cd4ae005" PartId="7afdc8b80e7447018911544b355b5053"/>
          <Part Type="papunktis" Nr="12.1.3" Abbr="12.1.3 pp." DocPartId="06801712a9d34bf1ac0d26c2f2c6bb75" PartId="61440d2e983d4fb5b355e7b55884cf11"/>
        </Part>
        <Part Type="papunktis" Nr="12.2" Abbr="12.2 pp." DocPartId="41cdfa9968e94664935eb6c5176db160" PartId="7f2a1ba4c12943d493c6dbc8cbe455dc">
          <Part Type="papunktis" Nr="12.2.1" Abbr="12.2.1 pp." DocPartId="0dbab9bc139941a68900617e585f1a41" PartId="7bcc85a6102947099352c4653c2cdab7"/>
          <Part Type="papunktis" Nr="12.2.2" Abbr="12.2.2 pp." DocPartId="bb8748c145e640058b812b0d9768d38c" PartId="a2bbe9c2c30a4028b2176af213084f83"/>
        </Part>
        <Part Type="papunktis" Nr="12.3" Abbr="12.3 pp." DocPartId="dc783e5bd8fc4f8b81a2ca411ec894b0" PartId="bd27c67b41f74900a78337a5cd0122df">
          <Part Type="papunktis" Nr="12.3.1" Abbr="12.3.1 pp." DocPartId="27529ad5dc934edf934113637ab3b73f" PartId="73c25481305547d6b2f03ff1b890fdf2"/>
          <Part Type="papunktis" Nr="12.3.2" Abbr="12.3.2 pp." DocPartId="0464dbe667c643bd94e9b25ee3da96ba" PartId="d91c9571657544d0b5e03300f6e4f04f"/>
          <Part Type="papunktis" Nr="12.3.3" Abbr="12.3.3 pp." DocPartId="077590759c194e7398071fe39d2b9167" PartId="1d263a7ef702492eb095b158fdeabbde"/>
          <Part Type="papunktis" Nr="12.3.4" Abbr="12.3.4 pp." DocPartId="bd935e7568d34259b1ac260f505f99ea" PartId="0d5e1873913344c0942c991252e093ec"/>
        </Part>
        <Part Type="papunktis" Nr="12.4" Abbr="12.4 pp." DocPartId="87fa71dafe3947f9bffa95bd3b8c6261" PartId="58f60a42ac7c4cd395a287eff0a2eeb6">
          <Part Type="papunktis" Nr="12.4.1" Abbr="12.4.1 pp." DocPartId="424823a2565d4662b6fe13ba661b6e59" PartId="84e30da0aa8b4c93ad3e3d671487687e"/>
          <Part Type="papunktis" Nr="12.4.2" Abbr="12.4.2 pp." DocPartId="d85f06e74f4746ed98780a2385aec8ac" PartId="afb10537c5574397ab7b6814fbedc40e"/>
          <Part Type="papunktis" Nr="12.4.3" Abbr="12.4.3 pp." DocPartId="049b7761f8c943a0b1234ef90d6f0ab4" PartId="9ca9326c280546b1977d9a73f8e314f7"/>
        </Part>
      </Part>
      <Part Type="punktas" Nr="13" Abbr="13 p." DocPartId="6bea0c0579b3453480a6fee8abee963e" PartId="9a08220db51f499c934418e92aae4e5e"/>
      <Part Type="punktas" Nr="14" Abbr="14 p." DocPartId="663a7ec012bb4ac38d2674192823ef30" PartId="238c69d847574d74a1c04a2097dbf081"/>
      <Part Type="punktas" Nr="15" Abbr="15 p." DocPartId="aa9735a46c6f4e179d3f673d12dd9541" PartId="3179766cb1f643c98c550d4d7e7af4c6">
        <Part Type="papunktis" Nr="15.1" Abbr="15.1 pp." DocPartId="3898e6264af74aa7a1c777c18736ba99" PartId="67837ee9d138451c94cbc51718e225b1"/>
        <Part Type="papunktis" Nr="15.2" Abbr="15.2 pp." DocPartId="7c4d395ba10f4c55a5e36ab565b59386" PartId="d69f87b05e1b4f098acbe46f801d28b0"/>
        <Part Type="papunktis" Nr="15.3" Abbr="15.3 pp." DocPartId="780e0532b42d45c9a2f061b9963c9b8d" PartId="1159d6fe0f2f489e9ff5d969aa1b043b"/>
        <Part Type="papunktis" Nr="15.4" Abbr="15.4 pp." DocPartId="4192f4e1baa04e17b6f014d86fad4b52" PartId="ce7609f8145a494fa2baa2946ab70ae7"/>
        <Part Type="papunktis" Nr="15.5" Abbr="15.5 pp." DocPartId="94b533ff46d244b1b5718a4663e7d932" PartId="297577b30601466e9cbcf9236156134d"/>
        <Part Type="papunktis" Nr="15.6" Abbr="15.6 pp." DocPartId="37daaba322fb42959a8e6b0c83117c97" PartId="6e0b157af16548dc95bc01a186a78766"/>
        <Part Type="papunktis" Nr="15.7" Abbr="15.7 pp." DocPartId="fcd11906e944489cb84210afab03e2b2" PartId="f03ac6df2b2c4c23a1c9917b5064e026"/>
      </Part>
    </Part>
    <Part Type="skyrius" Nr="3" Title="PRAŠYMŲ IR DOKUMENTŲ PATEIKIMAS" DocPartId="b10fd0a3937d4852aa92675243ce9df0" PartId="3181660e6fbb4f82b70bf465b1dd59ba">
      <Part Type="punktas" Nr="16" Abbr="16 p." DocPartId="e8c1193d5f1346978f88e12ab14ec9cf" PartId="53506f2a03194e4ea2c0592492ae8e2d"/>
      <Part Type="punktas" Nr="17" Abbr="17 p." DocPartId="f524200acade4b549c0e634023788882" PartId="5e148c88615541038f88ecdd5987e81a"/>
      <Part Type="punktas" Nr="18" Abbr="18 p." DocPartId="ba267e594866419ca5deb344e807250d" PartId="c9662d945c444b7896063b63966f29cf">
        <Part Type="papunktis" Nr="18.1" Abbr="18.1 pp." DocPartId="0f4de114d96a4ee49590b7d48df6772d" PartId="9fb0e80c3c944e669cfc8a29f96f9305"/>
        <Part Type="papunktis" Nr="18.2" Abbr="18.2 pp." DocPartId="c47d8057feaa4b518952f96d4da4869d" PartId="17347153cfd64ff3ad4a9ea581657496"/>
        <Part Type="papunktis" Nr="18.3" Abbr="18.3 pp." DocPartId="f93ef9ee524847d38020fe78312fdea0" PartId="cca93b501cca4739b9379aad12c12905"/>
      </Part>
      <Part Type="punktas" Nr="19" Abbr="19 p." DocPartId="22b85acbd4ec40de9050b4be203dca0f" PartId="7104ad9951dc4675b8107862ea7c1eaf">
        <Part Type="papunktis" Nr="19.1" Abbr="19.1 pp." DocPartId="90d93def30914c179a692b03d7d3b6d3" PartId="3e372d86d1ab489a8a2ba41ce7c65579"/>
        <Part Type="papunktis" Nr="19.2" Abbr="19.2 pp." DocPartId="69b86103a2e0455d93ad347b6d2ab9a1" PartId="f0c032268ac24bcc9d72ca1ade62bf51"/>
      </Part>
      <Part Type="punktas" Nr="20" Abbr="20 p." DocPartId="52f27373afd64c4da8201be103d0e453" PartId="6fc966eb36114e55b14cf366739c0680"/>
      <Part Type="punktas" Nr="21" Abbr="21 p." DocPartId="74fdf0e9981f482680e06406bd2e5c60" PartId="110de5fd0ffa42fca7b3879bdd064123">
        <Part Type="papunktis" Nr="21.1" Abbr="21.1 pp." DocPartId="8639486e85fa46ca892504232b542758" PartId="4b7427cacc374b3d8d3a3636469f74eb"/>
        <Part Type="papunktis" Nr="21.2" Abbr="21.2 pp." DocPartId="4c127fb893f24345bec1f73474c01d22" PartId="ccddc7eaf86942ecb9396b683c031996"/>
      </Part>
    </Part>
    <Part Type="skyrius" Nr="4" Title="PRAŠYMŲ NAGRINĖJIMAS IR SVARSTYMAS" DocPartId="0a0a8b88c7154626b9a476a16db8634a" PartId="4ec5083634d2428cbf08c9d92331f5f8">
      <Part Type="punktas" Nr="22" Abbr="22 p." DocPartId="d9d3738788c04d0f8a11cf7f947fe24e" PartId="844572168c434cf4b5f8be22f0d5ad59"/>
      <Part Type="punktas" Nr="23" Abbr="23 p." DocPartId="72bbf4f33f1c4dc1a4d7bba227a1df00" PartId="319692437f95475c829ddebe526e4135"/>
      <Part Type="punktas" Nr="24" Abbr="24 p." DocPartId="3c79e1b3bf2843aea26544c2c75ced1b" PartId="91c096d921a84a80acb3b99c01ac3e89"/>
      <Part Type="punktas" Nr="25" Abbr="25 p." DocPartId="1901de70318f4e33ae85867b756d300a" PartId="2282237a329f49a8abc7934fede790f0"/>
      <Part Type="punktas" Nr="26" Abbr="26 p." DocPartId="d6d3c784a29d4bd8824a21d301227ff3" PartId="e6f5221f16304bc5b14dc9be26b4d576"/>
      <Part Type="punktas" Nr="27" Abbr="27 p." DocPartId="70c3b7dcc72841089dd7cdf1ca979dc2" PartId="544767e9c4c4489a903deb056692b3fc"/>
    </Part>
    <Part Type="skyrius" Nr="5" Title="NEREIKŠMINGA (DE MINIMIS) PAGALBA" DocPartId="04c7f82e3ad54d25866752e509cd8483" PartId="7bc78c9842254c83b8fafcb9f9d5db69">
      <Part Type="punktas" Nr="28" Abbr="28 p." DocPartId="36accb244f0c4b59a4fd2ec28402a3e0" PartId="e225e228efb241d0aee4f084fbf9a32f"/>
      <Part Type="punktas" Nr="29" Abbr="29 p." DocPartId="d1f26c5c541f4ca6bdf8c3e5139c2b5d" PartId="39dd62aa5020473fb74fa92b808ee989"/>
      <Part Type="punktas" Nr="30" Abbr="30 p." DocPartId="fbabf32fa06d4f95b3e2040d5ebbe847" PartId="59e9e99159e1451895ef701394747a97">
        <Part Type="papunktis" Nr="30.1" Abbr="30.1 pp." DocPartId="0e0267968a3f4c28bc419467a89c2d49" PartId="851b8f9fd6614ea491e8c8754b7cc0f3"/>
        <Part Type="papunktis" Nr="30.2" Abbr="30.2 pp." DocPartId="c8030bc02cd446989ba309fd0db25337" PartId="5f3f897bf6f448f0b88d23f1779ddf7b"/>
        <Part Type="papunktis" Nr="30.3" Abbr="30.3 pp." DocPartId="8b8200672b324ed7a3ffa41df4c2b8b8" PartId="992d28b3c48c44e08e5018007556e13e"/>
        <Part Type="papunktis" Nr="30.4" Abbr="30.4 pp." DocPartId="484783c90f974efc95846e7bc7e6b710" PartId="25a103cab4fb485eb7f30d2de75d4f14"/>
        <Part Type="papunktis" Nr="30.5" Abbr="30.5 pp." DocPartId="c7942fc2166e4386810e39ecc7f88542" PartId="d7ad2ce78f8c4e5192a7eaa2c32ac440"/>
      </Part>
      <Part Type="punktas" Nr="31" Abbr="31 p." DocPartId="61eb39cabc9e431890534c85c7e76ca7" PartId="bcf93e32add34a53920b6f42d72b4000"/>
      <Part Type="punktas" Nr="32" Abbr="32 p." DocPartId="4479297a0b3e4fd49caf109b5213f6be" PartId="4a47784ad2e44f3ba406a43ef6d965ea"/>
      <Part Type="punktas" Nr="33" Abbr="33 p." DocPartId="b3cd484e8ae74f8b95c5359bc5687625" PartId="2c47ed8ac199439fbce98c88a110c4c2">
        <Part Type="papunktis" Nr="33.1" Abbr="33.1 pp." DocPartId="39a560820bdc4ca0a1b8b9c7d957fc27" PartId="004d031734374d4fbd1741bc6467e1bd"/>
        <Part Type="papunktis" Nr="33.2" Abbr="33.2 pp." DocPartId="eadad7becc674f22833dca0b9a450563" PartId="598ba97e377e469abfe11edf65aeae0d"/>
        <Part Type="papunktis" Nr="33.3" Abbr="33.3 pp." DocPartId="3e08e4aabbc04e918b3b252ecb8a6df9" PartId="13df0304cca343b2ba983ddb1e887e38"/>
        <Part Type="papunktis" Nr="33.4" Abbr="33.4 pp." DocPartId="51c1752185a341b9880a009e641d82e6" PartId="0e39056c6d4f40118c91c8053c9e382d">
          <Part Type="papunktis" Nr="33.4.1" Abbr="33.4.1 pp." DocPartId="b997b361d66746588d36346c4b721070" PartId="0a94bb84e0184aab99a578e771454a0e"/>
          <Part Type="papunktis" Nr="33.4.2" Abbr="33.4.2 pp." DocPartId="a85e1a143fd54809895976a3b4a12101" PartId="aed7c7312c384fe893dad1f9b2240030"/>
        </Part>
        <Part Type="papunktis" Nr="33.5" Abbr="33.5 pp." DocPartId="803b445e00fa42e7aafb5d7039d550d0" PartId="e567ae9e8ba34f7cb05e884224cd3712"/>
        <Part Type="papunktis" Nr="33.6" Abbr="33.6 pp." DocPartId="b6978530ba434fffa87edc7fe52e8b7b" PartId="a02b9b97c90049449baa596177530cec"/>
      </Part>
      <Part Type="punktas" Nr="34" Abbr="34 p." DocPartId="9492ad51218c436db10f9bf62bfa94f5" PartId="a7637dce1dce4a859ce60ccfa750f6ea"/>
      <Part Type="punktas" Nr="35" Abbr="35 p." DocPartId="59372f4206fe49beb8074aedcda0014b" PartId="42a4a449753f4019b7996144a8743ad6"/>
      <Part Type="punktas" Nr="36" Abbr="36 p." DocPartId="54c801be875a47df99953cb49ca503e0" PartId="d43144a982d74a7cae53cda8cb945e2b"/>
      <Part Type="punktas" Nr="37" Abbr="37 p." DocPartId="45bb9f4827ff4468a758cd74661e31bf" PartId="6b418e3db2614bef8b2b507ded5eebe0"/>
      <Part Type="punktas" Nr="38" Abbr="38 p." DocPartId="b7f836627d0649adbb3084246a497ae2" PartId="37848361ca3c4f9d905f530039100366"/>
      <Part Type="punktas" Nr="39" Abbr="39 p." DocPartId="bced255e380349baa65a7274f78f3e6a" PartId="e0dd17d17c3d422c8dd1cecd73d1fed7"/>
      <Part Type="punktas" Nr="40" Abbr="40 p." DocPartId="7d743a5b6f3547459f4e685b39f50da7" PartId="17ff939e9018444695ebe54ea06079f5"/>
    </Part>
    <Part Type="skyrius" Nr="6" Title="BAIGIAMOSIOS NUOSTATOS" DocPartId="d68becf8bb2f4c928e58cd333c8d16bd" PartId="b04d952275a74231a15a705681084bbe">
      <Part Type="punktas" Nr="41" Abbr="41 p." DocPartId="797c9313bbb140ba930e57b69f6d5cf8" PartId="62208f9f5da64b4f854a93473c4be0d7"/>
      <Part Type="punktas" Nr="42" Abbr="42 p." DocPartId="7b182a2688094ed9afcc1c1c6d070a8c" PartId="9c90b3452a9e4bc8b528c4e7da1ec239"/>
      <Part Type="punktas" Nr="43" Abbr="43 p." DocPartId="2e42c19727f4469987512648de57f213" PartId="cc26dac0ca8c485892496d6e9a605d81"/>
      <Part Type="punktas" Nr="44" Abbr="44 p." DocPartId="b8445fa703414059807e8b1f5e4490ee" PartId="b8e27ef88305407683562aa9c60ef734"/>
      <Part Type="punktas" Nr="45" Abbr="45 p." DocPartId="6ee18f5f84c745fd9a783c85ba7c3dc0" PartId="d27e06b3533f42d58e928fd433aa2255"/>
      <Part Type="poskyris" Title="__________________________" DocPartId="38553f5292a549399868efbc0d9caab8" PartId="fffccb11941042b9a6c5699b00275169"/>
    </Part>
  </Part>
</Parts>
</file>

<file path=customXml/itemProps1.xml><?xml version="1.0" encoding="utf-8"?>
<ds:datastoreItem xmlns:ds="http://schemas.openxmlformats.org/officeDocument/2006/customXml" ds:itemID="{69C4E421-F4D0-44BB-8F79-4B1A8FA85708}">
  <ds:schemaRefs>
    <ds:schemaRef ds:uri="http://schemas.openxmlformats.org/officeDocument/2006/bibliography"/>
  </ds:schemaRefs>
</ds:datastoreItem>
</file>

<file path=customXml/itemProps2.xml><?xml version="1.0" encoding="utf-8"?>
<ds:datastoreItem xmlns:ds="http://schemas.openxmlformats.org/officeDocument/2006/customXml" ds:itemID="{E87E0F4E-BA39-4ACB-931E-5B857998459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3467</Words>
  <Characters>23993</Characters>
  <Application>Microsoft Office Word</Application>
  <DocSecurity>4</DocSecurity>
  <Lines>386</Lines>
  <Paragraphs>160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m.savivaldybe</Company>
  <LinksUpToDate>false</LinksUpToDate>
  <CharactersWithSpaces>27300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2024-11-22T13:49:00Z</dcterms:created>
  <dc:creator>b.bendziuviene</dc:creator>
  <lastModifiedBy>adlibuser</lastModifiedBy>
  <lastPrinted>2016-08-25T14:49:00Z</lastPrinted>
  <dcterms:modified xsi:type="dcterms:W3CDTF">2024-11-22T13:49:00Z</dcterms:modified>
  <revision>2</revision>
  <dc:title>Projektas</dc:title>
</coreProperties>
</file>