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276612761245e09c857d6f383d8333"/>
        <w:lock w:val="sdtLocked"/>
        <w:richText/>
      </w:sdtPr>
      <w:sdtContent>
        <w:p w14:paraId="3F0C89E0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6EA1D54C" w14:textId="77777777">
          <w:pPr>
            <w:jc w:val="center"/>
            <w:rPr>
              <w:b/>
              <w:szCs w:val="24"/>
            </w:rPr>
          </w:pPr>
        </w:p>
        <w:p w14:paraId="5180B35A" w14:textId="77777777">
          <w:pPr>
            <w:jc w:val="center"/>
            <w:rPr>
              <w:b/>
              <w:szCs w:val="24"/>
            </w:rPr>
          </w:pPr>
        </w:p>
        <w:p w14:paraId="516D6F84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3504118515664071b812c5020d1c4d67"/>
            <w:lock w:val="sdtLocked"/>
            <w:richText/>
          </w:sdtPr>
          <w:sdtContent>
            <w:p w14:paraId="6E5C0367" w14:textId="77777777">
              <w:pPr>
                <w:jc w:val="center"/>
                <w:rPr>
                  <w:b/>
                  <w:color w:val="000000"/>
                  <w:szCs w:val="24"/>
                  <w:lang w:val="en-GB" w:eastAsia="lt-LT"/>
                </w:rPr>
              </w:pPr>
              <w:r>
                <w:rPr>
                  <w:b/>
                  <w:color w:val="000000"/>
                  <w:szCs w:val="24"/>
                  <w:lang w:val="en-GB" w:eastAsia="lt-LT"/>
                </w:rPr>
                <w:t>KULTŪROS SKYRIUS</w:t>
              </w:r>
            </w:p>
            <w:p w14:paraId="5AFB6833" w14:textId="77777777">
              <w:pPr>
                <w:jc w:val="center"/>
                <w:rPr>
                  <w:b/>
                  <w:szCs w:val="24"/>
                </w:rPr>
              </w:pPr>
            </w:p>
            <w:p w14:paraId="79D94803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3504118515664071b812c5020d1c4d67"/>
                <w:lock w:val="sdtLocked"/>
                <w:richText/>
              </w:sdtPr>
              <w:sdtContent>
                <w:p w14:paraId="1FAC92FA" w14:textId="149C6E72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SPRENDIMO „ DĖL ŠIAULIŲ MIESTO SAVIVALDYBĖS REPREZENTACINIŲ RENGINIŲ 2024–2026 METŲ SĄRAŠO PATVIRTINIMO</w:t>
                  </w:r>
                  <w:r>
                    <w:rPr>
                      <w:b/>
                      <w:bCs/>
                      <w:szCs w:val="24"/>
                    </w:rPr>
                    <w:t>“ PR</w:t>
                  </w:r>
                  <w:r>
                    <w:rPr>
                      <w:b/>
                      <w:szCs w:val="24"/>
                    </w:rPr>
                    <w:t>OJEKTO</w:t>
                  </w:r>
                </w:p>
                <w:p w14:paraId="3A8F4C46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266DEFE6" w14:textId="77777777">
              <w:pPr>
                <w:jc w:val="center"/>
                <w:rPr>
                  <w:szCs w:val="24"/>
                </w:rPr>
              </w:pPr>
            </w:p>
            <w:p w14:paraId="6299158E" w14:textId="77777777">
              <w:pPr>
                <w:jc w:val="center"/>
                <w:rPr>
                  <w:szCs w:val="24"/>
                </w:rPr>
              </w:pPr>
            </w:p>
            <w:p w14:paraId="25DCE1F9" w14:textId="49C77F89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 m. spalio 23 d.</w:t>
              </w:r>
            </w:p>
            <w:p w14:paraId="25D5CAD3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5D2D16E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58ec8d49ab1746748fb3cc4455924abd"/>
                <w:lock w:val="sdtLocked"/>
                <w:richText/>
              </w:sdtPr>
              <w:sdtContent>
                <w:p w14:paraId="53B91518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58ec8d49ab1746748fb3cc4455924a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7E6B1308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– patvirtinti 2024–2026 m. Šiaulių miesto savivaldybės reprezentacinių renginių sąrašą, kuris leis </w:t>
                  </w:r>
                  <w:r>
                    <w:rPr>
                      <w:szCs w:val="24"/>
                    </w:rPr>
                    <w:t xml:space="preserve">užtikrinti miesto įvaizdžiui svarbių Šiaulių miesto </w:t>
                  </w:r>
                  <w:r>
                    <w:rPr>
                      <w:color w:val="000000"/>
                      <w:szCs w:val="24"/>
                    </w:rPr>
                    <w:t>renginių</w:t>
                  </w:r>
                  <w:r>
                    <w:rPr>
                      <w:szCs w:val="24"/>
                    </w:rPr>
                    <w:t xml:space="preserve"> tęstinumą, jų ilgalaikiškumą, dalinį finansavimą, skatinti naujų idėjų, raiškos formų atsiradimą ir raidą.</w:t>
                  </w:r>
                </w:p>
              </w:sdtContent>
            </w:sdt>
            <w:sdt>
              <w:sdtPr>
                <w:alias w:val="poskyris"/>
                <w:tag w:val="part_fbe0e733786f4e1582ae5f54c4d55ca8"/>
                <w:lock w:val="sdtLocked"/>
                <w:richText/>
              </w:sdtPr>
              <w:sdtContent>
                <w:p w14:paraId="6CC60786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be0e733786f4e1582ae5f54c4d55ca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041B95FF" w14:textId="171CFC6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lang w:val="en-GB"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Vadovaujantis Šiaulių miesto savivaldybės reprezentacinio renginio statuso suteikimo ir jo dalinio finansavimo tvarkos aprašu, patvirtintu Š</w:t>
                  </w:r>
                  <w:r>
                    <w:rPr>
                      <w:szCs w:val="24"/>
                    </w:rPr>
                    <w:t xml:space="preserve">iaulių miesto savivaldybės tarybos 2023 m. kovo  30 d. sprendimu Nr. T-159 „Dėl </w:t>
                  </w:r>
                  <w:r>
                    <w:rPr>
                      <w:szCs w:val="24"/>
                      <w:shd w:val="clear" w:color="auto" w:fill="FFFFFF"/>
                    </w:rPr>
                    <w:t>Šiaulių miesto savivaldybės reprezentacinio renginio statuso suteikimo ir jo dalinio finansavimo tvarkos aprašo patvirtinimo</w:t>
                  </w:r>
                  <w:r>
                    <w:rPr>
                      <w:szCs w:val="24"/>
                    </w:rPr>
                    <w:t>“</w:t>
                  </w:r>
                  <w:r>
                    <w:rPr>
                      <w:szCs w:val="24"/>
                      <w:lang w:eastAsia="lt-LT"/>
                    </w:rPr>
                    <w:t xml:space="preserve"> ir </w:t>
                  </w:r>
                  <w:r>
                    <w:rPr>
                      <w:szCs w:val="24"/>
                    </w:rPr>
                    <w:t>Šiaulių miesto savivaldybės reprezentacinio renginio statuso suteikimo ir jo dalinio finansavimo konkurso nuostatais, patvirtintais Šiaulių miesto savivaldybės mero 2023 m. balandžio 4 d. potvarkiu Nr. M-133 „Dėl Šiaulių miesto savivaldybės reprezentacinio renginio statuso suteikimo ir jo dalinio finansavimo konkurso nuostatų ir sutarties formos patvirtinimo“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 xml:space="preserve">buvo skelbiamas konkursas. Iš viso gautos 28 paraiškos: švietimo srities - 6, kultūros srities – 11, sporto srities – 11. </w:t>
                  </w:r>
                </w:p>
                <w:p w14:paraId="315603EC" w14:textId="6C23502C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trike/>
                      <w:color w:val="FF0000"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Konkursui pateiktas paraiškas analizavo ir vertino Švietimo, Kultūros ir Sporto tarybos (toliau – Tarybos) pagal Šiaulių miesto savivaldybės mero potvarkiu patvirtintus vertinimo kriterijus ir rekomendacijas teikė Savivaldybės administracijos mero potvarkiu sudarytai </w:t>
                  </w:r>
                  <w:r>
                    <w:rPr>
                      <w:szCs w:val="24"/>
                      <w:lang w:val="en-GB"/>
                    </w:rPr>
                    <w:t xml:space="preserve">Šiaulių miesto savivaldybės reprezentacinio  renginio statuso suteikimo, įtraukimo į sąrašą ir renginių dalinio finansavimo klausimams spręsti </w:t>
                  </w:r>
                  <w:r>
                    <w:rPr>
                      <w:szCs w:val="24"/>
                      <w:shd w:val="clear" w:color="auto" w:fill="FFFFFF"/>
                    </w:rPr>
                    <w:t>komisijai (toliau – Komisija). Po Tarybų ir Komisijos vertinimų į teikiamą sąrašą įtraukti švietimo srities – 6, kultūros srities – 8, sporto srities – 9 renginiai.</w:t>
                  </w:r>
                </w:p>
                <w:p w14:paraId="4BE1359F" w14:textId="785C2F2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Sąrašo projektą Komisija teikia tvirtinti Savivaldybės tarybai.</w:t>
                  </w:r>
                </w:p>
              </w:sdtContent>
            </w:sdt>
            <w:sdt>
              <w:sdtPr>
                <w:alias w:val="poskyris"/>
                <w:tag w:val="part_740b72a202164153a4b05e0cc57e05f5"/>
                <w:lock w:val="sdtLocked"/>
                <w:richText/>
              </w:sdtPr>
              <w:sdtContent>
                <w:p w14:paraId="19D2FA2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740b72a202164153a4b05e0cc57e05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4DD307B3" w14:textId="6F006AB0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>io sprendimo projektu 2024-2026 m. laikotarpiui tvirtinamas Šiaulių miesto savivaldybės reprezentacinių renginių, kuriems bus užtikrinamas dalinis finansavimas iš Savivaldybės biudžeto lėšų, sąrašas.</w:t>
                  </w:r>
                </w:p>
              </w:sdtContent>
            </w:sdt>
            <w:sdt>
              <w:sdtPr>
                <w:alias w:val="poskyris"/>
                <w:tag w:val="part_76587c02a1c442179be34e84ac7c5b00"/>
                <w:lock w:val="sdtLocked"/>
                <w:richText/>
              </w:sdtPr>
              <w:sdtContent>
                <w:p w14:paraId="33DB48F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76587c02a1c442179be34e84ac7c5b0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 w14:paraId="7E8A73D5" w14:textId="01EF5C78">
                  <w:pPr>
                    <w:tabs>
                      <w:tab w:val="left" w:pos="1080"/>
                    </w:tabs>
                    <w:ind w:firstLine="844"/>
                    <w:jc w:val="both"/>
                    <w:rPr>
                      <w:color w:val="FF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Teigiamos. </w:t>
                  </w:r>
                  <w:r>
                    <w:rPr>
                      <w:color w:val="000000"/>
                      <w:szCs w:val="24"/>
                    </w:rPr>
                    <w:t>Numatoma ilgalaikė perspektyva: formuojamas Šiaulių miesto, kaip reikšmingo Šiaurės Lietuvos regiono švietimo, kultūros ir sporto centro su svarbiais miesto festivaliais ir renginiais, įvaizdis; didėja festivalių ir renginių dalyvių, lankytojų, klausytojų, žiūrovų skaičius; sudaromos sąlygos verslo ir turizmo plėtotei.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</w:p>
                <w:p w14:paraId="208A9F41" w14:textId="299DA048">
                  <w:pPr>
                    <w:tabs>
                      <w:tab w:val="left" w:pos="1080"/>
                    </w:tabs>
                    <w:ind w:firstLine="782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Patvirtinus Šiaulių miesto savivaldybės reprezentacinių renginių 2024-2026 m.  sąrašą bus užtikrintas miesto įvaizdžiui svarbių renginių tęstinumas ir dalinis finansavimas iš Šiaulių miesto savivaldybės biudžeto lėšų. Sudarytos sąlygos vykdytojams sėkmingai planuoti ir organizuoti renginius. </w:t>
                  </w:r>
                </w:p>
                <w:p w14:paraId="010C313F" w14:textId="77777777">
                  <w:pPr>
                    <w:tabs>
                      <w:tab w:val="left" w:pos="1080"/>
                    </w:tabs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  <w:lang w:val="en-GB"/>
                    </w:rPr>
                    <w:t>Neigiamų pasekmių nenumatyta.</w:t>
                  </w:r>
                </w:p>
              </w:sdtContent>
            </w:sdt>
            <w:sdt>
              <w:sdtPr>
                <w:alias w:val="poskyris"/>
                <w:tag w:val="part_effdfc2693fa42d3b3e6e9f4fa919040"/>
                <w:lock w:val="sdtLocked"/>
                <w:richText/>
              </w:sdtPr>
              <w:sdtContent>
                <w:p w14:paraId="4BC9ECF1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effdfc2693fa42d3b3e6e9f4fa9190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1C93B61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poskyris"/>
                <w:tag w:val="part_da5fba38d4554a23bed392db1be613b4"/>
                <w:lock w:val="sdtLocked"/>
                <w:richText/>
              </w:sdtPr>
              <w:sdtContent>
                <w:p w14:paraId="69BD5BC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a5fba38d4554a23bed392db1be613b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2077EAA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papildomų teisės aktų nereikia.</w:t>
                  </w:r>
                </w:p>
                <w:p w14:paraId="33726D2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47D137A5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Šio sprendimo įgyvendinimui lėšos numatomos Švietimo, Kultūros ir Sporto plėtros programų priemonėse. </w:t>
                  </w:r>
                </w:p>
              </w:sdtContent>
            </w:sdt>
            <w:sdt>
              <w:sdtPr>
                <w:alias w:val="poskyris"/>
                <w:tag w:val="part_72d97b5421034b669a080dd9f25d8935"/>
                <w:lock w:val="sdtLocked"/>
                <w:richText/>
              </w:sdtPr>
              <w:sdtContent>
                <w:p w14:paraId="405098AC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72d97b5421034b669a080dd9f25d89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6EFDCF41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1A04E97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Švietimo, Kultūros ir Sporto skyriai. Tiesioginis rengėjas – Kultūros skyriaus vyriausioji specialistė Žydronė Tamutienė, tel. (8 41)  59 62 24. Sprendimo projekto iniciatorius – Švietimo, Kultūros ir Sporto skyriai.</w:t>
                  </w:r>
                </w:p>
              </w:sdtContent>
            </w:sdt>
            <w:sdt>
              <w:sdtPr>
                <w:alias w:val="poskyris"/>
                <w:tag w:val="part_2b98cd072b084f78b0b886f432500324"/>
                <w:lock w:val="sdtLocked"/>
                <w:richText/>
              </w:sdtPr>
              <w:sdtContent>
                <w:p w14:paraId="497DA05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b98cd072b084f78b0b886f43250032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737D448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27BBEDB4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9df749697b047b2b359be12cc221f9f"/>
            <w:lock w:val="sdtLocked"/>
            <w:richText/>
          </w:sdtPr>
          <w:sdtContent>
            <w:p w14:paraId="6F9ADE71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Daina Kinčinaitienė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0FD3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077DE4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B0A827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E81BB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F99B65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6A336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AEF82B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7078E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1EB9D304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92CE4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376BEDF0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17279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93550E"/>
  <w15:chartTrackingRefBased/>
  <w15:docId w15:val="{511FAC95-0FF5-49AB-923B-BDD9D0A4C1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f55f031781a43f593e0a6c2398efe2e" PartId="63276612761245e09c857d6f383d8333">
    <Part Type="skyrius" Nr="999" Title="SPRENDIMO „ DĖL ŠIAULIŲ MIESTO SAVIVALDYBĖS REPREZENTACINIŲ RENGINIŲ 2024–2026 METŲ SĄRAŠO PATVIRTINIMO“ PROJEKTO AIŠKINAMASIS RAŠTAS" DocPartId="3decb2d109844e90b76d7f9d2ad25355" PartId="3504118515664071b812c5020d1c4d67">
      <Part Type="poskyris" Title="Parengto sprendimo projekto tikslai ir uždaviniai." DocPartId="94a12b3967c54180b505ec62ed470254" PartId="58ec8d49ab1746748fb3cc4455924abd"/>
      <Part Type="poskyris" Title="Dabartinis sprendimo projekte aptariamų klausimų reguliavimas." DocPartId="12490a502caf4f64a71fa36f1b561fb8" PartId="fbe0e733786f4e1582ae5f54c4d55ca8"/>
      <Part Type="poskyris" Title="Sprendimo projekte numatytos naujos teisinio reglamentavimo nuostatos." DocPartId="40cb2c851b634eb39a6abd9243c5e0cb" PartId="740b72a202164153a4b05e0cc57e05f5"/>
      <Part Type="poskyris" Title="Priėmus sprendimą, galimos pasekmės." DocPartId="693e1a3029674ec8926640ea318c06e1" PartId="76587c02a1c442179be34e84ac7c5b00"/>
      <Part Type="poskyris" Title="Priėmus sprendimą, keičiami ar pripažįstami negaliojančiais teisės aktai." DocPartId="e18253cd3388473c8c7093d38a7b2e8b" PartId="effdfc2693fa42d3b3e6e9f4fa919040"/>
      <Part Type="poskyris" Title="Sprendimui įgyvendinti reikalingi priimti papildomi teisės aktai." DocPartId="53a4a6fa3c21478dadc6cf5a339a8c02" PartId="da5fba38d4554a23bed392db1be613b4"/>
      <Part Type="poskyris" Title="Sprendimo projekto antikorupcinis vertinimas." DocPartId="99a93b5a485a40d182ad53007a70923c" PartId="72d97b5421034b669a080dd9f25d8935"/>
      <Part Type="poskyris" Title="Numatomo teisinio reguliavimo poveikio vertinimo rezultatai." DocPartId="7c3c03750bef43c2bf2e763ae95e61b0" PartId="2b98cd072b084f78b0b886f432500324"/>
    </Part>
    <Part Type="signatura" DocPartId="a48b49157591431a96d6baa0c02e660a" PartId="59df749697b047b2b359be12cc221f9f"/>
  </Part>
</Parts>
</file>

<file path=customXml/itemProps1.xml><?xml version="1.0" encoding="utf-8"?>
<ds:datastoreItem xmlns:ds="http://schemas.openxmlformats.org/officeDocument/2006/customXml" ds:itemID="{29606115-BC3A-4993-83DB-5EC0D267C7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460</Words>
  <Characters>3480</Characters>
  <Application>Microsoft Office Word</Application>
  <DocSecurity>4</DocSecurity>
  <Lines>69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2023-11-03T15:49:00Z</dcterms:created>
  <dc:creator>Dovilė Žukauskienė</dc:creator>
  <lastModifiedBy>adlibuser</lastModifiedBy>
  <lastPrinted>2017-12-05T13:22:00Z</lastPrinted>
  <dcterms:modified xsi:type="dcterms:W3CDTF">2023-11-03T15:49:00Z</dcterms:modified>
  <revision>2</revision>
</coreProperties>
</file>