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f46bc1817af46d19be08d4d4344062b"/>
        <w:lock w:val="sdtLocked"/>
        <w:richText/>
      </w:sdtPr>
      <w:sdtContent>
        <w:p>
          <w:pPr>
            <w:suppressAutoHyphens/>
            <w:ind w:firstLine="720"/>
            <w:jc w:val="center"/>
            <w:textAlignment w:val="baseline"/>
            <w:rPr>
              <w:b/>
              <w:kern w:val="3"/>
              <w:sz w:val="28"/>
              <w:szCs w:val="24"/>
              <w:lang w:eastAsia="zh-CN" w:bidi="hi-IN"/>
            </w:rPr>
          </w:pPr>
          <w:r>
            <w:rPr>
              <w:b/>
              <w:kern w:val="3"/>
              <w:sz w:val="28"/>
              <w:szCs w:val="24"/>
              <w:lang w:eastAsia="zh-CN" w:bidi="hi-IN"/>
            </w:rPr>
            <w:t>ŠIAULIŲ MIESTO SAVIVALDYBĖS ADMINISTRACIJA</w:t>
          </w:r>
        </w:p>
        <w:p>
          <w:pPr>
            <w:suppressAutoHyphens/>
            <w:jc w:val="center"/>
            <w:textAlignment w:val="baseline"/>
            <w:rPr>
              <w:b/>
              <w:kern w:val="3"/>
              <w:sz w:val="28"/>
              <w:szCs w:val="24"/>
              <w:lang w:eastAsia="zh-CN" w:bidi="hi-IN"/>
            </w:rPr>
          </w:pPr>
        </w:p>
        <w:p>
          <w:pPr>
            <w:suppressAutoHyphens/>
            <w:jc w:val="center"/>
            <w:textAlignment w:val="baseline"/>
            <w:rPr>
              <w:b/>
              <w:kern w:val="3"/>
              <w:szCs w:val="24"/>
              <w:lang w:eastAsia="zh-CN" w:bidi="hi-IN"/>
            </w:rPr>
          </w:pPr>
          <w:r>
            <w:rPr>
              <w:b/>
              <w:kern w:val="3"/>
              <w:szCs w:val="24"/>
              <w:lang w:eastAsia="zh-CN" w:bidi="hi-IN"/>
            </w:rPr>
            <w:t>NEGYVENAMŲJŲ PASTATŲ, PATALPŲ IR STATINIŲ SKIRSTYMO KOMISIJOS POSĖDŽIO</w:t>
          </w:r>
        </w:p>
        <w:p>
          <w:pPr>
            <w:suppressAutoHyphens/>
            <w:jc w:val="center"/>
            <w:textAlignment w:val="baseline"/>
            <w:rPr>
              <w:b/>
              <w:kern w:val="3"/>
              <w:szCs w:val="24"/>
              <w:lang w:eastAsia="zh-CN" w:bidi="hi-IN"/>
            </w:rPr>
          </w:pPr>
          <w:r>
            <w:rPr>
              <w:b/>
              <w:kern w:val="3"/>
              <w:szCs w:val="24"/>
              <w:lang w:eastAsia="zh-CN" w:bidi="hi-IN"/>
            </w:rPr>
            <w:t>P R O T O K O L A S</w:t>
          </w:r>
        </w:p>
        <w:p>
          <w:pPr>
            <w:suppressAutoHyphens/>
            <w:jc w:val="center"/>
            <w:textAlignment w:val="baseline"/>
            <w:rPr>
              <w:b/>
              <w:kern w:val="3"/>
              <w:szCs w:val="24"/>
              <w:lang w:eastAsia="zh-CN" w:bidi="hi-IN"/>
            </w:rPr>
          </w:pPr>
        </w:p>
        <w:p>
          <w:pPr>
            <w:suppressAutoHyphens/>
            <w:jc w:val="center"/>
            <w:textAlignment w:val="baseline"/>
            <w:rPr>
              <w:kern w:val="3"/>
              <w:szCs w:val="24"/>
              <w:lang w:eastAsia="zh-CN" w:bidi="hi-IN"/>
            </w:rPr>
          </w:pPr>
          <w:r>
            <w:rPr>
              <w:kern w:val="3"/>
              <w:szCs w:val="24"/>
              <w:lang w:eastAsia="zh-CN" w:bidi="hi-IN"/>
            </w:rPr>
            <w:t xml:space="preserve">2025 m.                  d. Nr. VM- </w:t>
          </w:r>
        </w:p>
        <w:p>
          <w:pPr>
            <w:suppressAutoHyphens/>
            <w:jc w:val="center"/>
            <w:textAlignment w:val="baseline"/>
            <w:rPr>
              <w:kern w:val="3"/>
              <w:szCs w:val="24"/>
              <w:lang w:eastAsia="zh-CN" w:bidi="hi-IN"/>
            </w:rPr>
          </w:pPr>
          <w:r>
            <w:rPr>
              <w:kern w:val="3"/>
              <w:szCs w:val="24"/>
              <w:lang w:eastAsia="zh-CN" w:bidi="hi-IN"/>
            </w:rPr>
            <w:t>Šiauliai</w:t>
          </w:r>
        </w:p>
        <w:p>
          <w:pPr>
            <w:suppressAutoHyphens/>
            <w:jc w:val="both"/>
            <w:textAlignment w:val="baseline"/>
            <w:rPr>
              <w:kern w:val="3"/>
              <w:szCs w:val="24"/>
              <w:lang w:eastAsia="zh-CN" w:bidi="hi-IN"/>
            </w:rPr>
          </w:pPr>
        </w:p>
        <w:sdt>
          <w:sdtPr>
            <w:alias w:val="preambule"/>
            <w:tag w:val="part_a7ade75e45424d44b6e16a518f7fe40e"/>
            <w:lock w:val="sdtLocked"/>
            <w:richText/>
          </w:sdtPr>
          <w:sdtContent>
            <w:p>
              <w:pPr>
                <w:tabs>
                  <w:tab w:val="left" w:pos="15"/>
                </w:tabs>
                <w:suppressAutoHyphens/>
                <w:ind w:firstLine="720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>Posėdis įvyko 2025 m. rugpjūčio 1 d.</w:t>
              </w:r>
            </w:p>
          </w:sdtContent>
        </w:sdt>
        <w:sdt>
          <w:sdtPr>
            <w:alias w:val="pastraipa"/>
            <w:tag w:val="part_a9b63237d7f2400b80723c043329b056"/>
            <w:lock w:val="sdtLocked"/>
            <w:richText/>
          </w:sdtPr>
          <w:sdtContent>
            <w:p>
              <w:pPr>
                <w:widowControl w:val="0"/>
                <w:suppressAutoHyphens/>
                <w:spacing w:line="276" w:lineRule="auto"/>
                <w:ind w:firstLine="720"/>
                <w:jc w:val="both"/>
                <w:textAlignment w:val="baseline"/>
                <w:rPr>
                  <w:rFonts w:eastAsia="SimSun"/>
                  <w:kern w:val="3"/>
                  <w:szCs w:val="24"/>
                  <w:lang w:eastAsia="lt-LT"/>
                </w:rPr>
              </w:pPr>
              <w:r>
                <w:rPr>
                  <w:rFonts w:eastAsia="SimSun"/>
                  <w:kern w:val="3"/>
                  <w:szCs w:val="24"/>
                  <w:lang w:eastAsia="lt-LT"/>
                </w:rPr>
                <w:t>Komisija, paskirta Šiaulių miesto savivaldybės mero 2024-07-01 potvarkiu Nr. M-878.</w:t>
              </w:r>
            </w:p>
            <w:p>
              <w:pPr>
                <w:widowControl w:val="0"/>
                <w:suppressAutoHyphens/>
                <w:spacing w:line="276" w:lineRule="auto"/>
                <w:ind w:firstLine="720"/>
                <w:jc w:val="both"/>
                <w:textAlignment w:val="baseline"/>
                <w:rPr>
                  <w:rFonts w:eastAsia="SimSun"/>
                  <w:kern w:val="3"/>
                  <w:szCs w:val="24"/>
                  <w:lang w:eastAsia="lt-LT"/>
                </w:rPr>
              </w:pPr>
            </w:p>
            <w:p>
              <w:pPr>
                <w:tabs>
                  <w:tab w:val="left" w:pos="15"/>
                </w:tabs>
                <w:suppressAutoHyphens/>
                <w:ind w:firstLine="744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>Komisijos pirmininkė – Viktorija Dildaitė, mero patarėja;</w:t>
              </w:r>
            </w:p>
            <w:p>
              <w:pPr>
                <w:tabs>
                  <w:tab w:val="left" w:pos="15"/>
                </w:tabs>
                <w:suppressAutoHyphens/>
                <w:ind w:left="15" w:firstLine="744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>Komisijos pirmininko pavaduotoja – Violeta Tylenienė, Turto valdymo skyriaus vedėja</w:t>
              </w:r>
              <w:r>
                <w:rPr>
                  <w:rFonts w:eastAsia="NSimSun"/>
                  <w:kern w:val="3"/>
                  <w:szCs w:val="24"/>
                  <w:lang w:eastAsia="zh-CN" w:bidi="hi-IN"/>
                </w:rPr>
                <w:t>;</w:t>
              </w:r>
            </w:p>
            <w:p>
              <w:pPr>
                <w:tabs>
                  <w:tab w:val="left" w:pos="0"/>
                  <w:tab w:val="left" w:pos="567"/>
                </w:tabs>
                <w:suppressAutoHyphens/>
                <w:ind w:left="15" w:firstLine="744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>Komisijos sekretorius – Deimantas Pučinskis, Turto valdymo skyriaus vyr. specialistas;</w:t>
              </w:r>
            </w:p>
            <w:p>
              <w:pPr>
                <w:tabs>
                  <w:tab w:val="left" w:pos="148"/>
                  <w:tab w:val="left" w:pos="208"/>
                  <w:tab w:val="left" w:pos="658"/>
                </w:tabs>
                <w:suppressAutoHyphens/>
                <w:ind w:firstLine="744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 xml:space="preserve">Komisijos nariai: </w:t>
              </w:r>
            </w:p>
            <w:p>
              <w:pPr>
                <w:tabs>
                  <w:tab w:val="left" w:pos="148"/>
                  <w:tab w:val="left" w:pos="208"/>
                  <w:tab w:val="left" w:pos="658"/>
                </w:tabs>
                <w:suppressAutoHyphens/>
                <w:ind w:firstLine="720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>Vincas Urbonavičius, mero patarėjas(nedalyvavo);</w:t>
              </w:r>
            </w:p>
            <w:p>
              <w:pPr>
                <w:tabs>
                  <w:tab w:val="left" w:pos="148"/>
                  <w:tab w:val="left" w:pos="208"/>
                  <w:tab w:val="left" w:pos="658"/>
                </w:tabs>
                <w:suppressAutoHyphens/>
                <w:ind w:firstLine="720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>Aistė Petkuvienė, Ekonomikos skyriaus vedėja (atostogos, pavaduoja ekonomikos skyriaus vedėjo pavaduotoja Laura Bračaitė-Štabokienė);</w:t>
              </w:r>
            </w:p>
            <w:p>
              <w:pPr>
                <w:tabs>
                  <w:tab w:val="left" w:pos="148"/>
                  <w:tab w:val="left" w:pos="208"/>
                  <w:tab w:val="left" w:pos="658"/>
                </w:tabs>
                <w:suppressAutoHyphens/>
                <w:ind w:firstLine="720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>Mindaugas Bezaras, Sporto skyriaus vyr. specialistas (nedalyvavo);</w:t>
              </w:r>
            </w:p>
            <w:p>
              <w:pPr>
                <w:tabs>
                  <w:tab w:val="left" w:pos="148"/>
                  <w:tab w:val="left" w:pos="208"/>
                  <w:tab w:val="left" w:pos="658"/>
                </w:tabs>
                <w:suppressAutoHyphens/>
                <w:ind w:firstLine="744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>Dalia Vietienė, Jaunimo reikalų koordinatorė;</w:t>
              </w:r>
            </w:p>
            <w:p>
              <w:pPr>
                <w:tabs>
                  <w:tab w:val="left" w:pos="148"/>
                  <w:tab w:val="left" w:pos="208"/>
                  <w:tab w:val="left" w:pos="658"/>
                </w:tabs>
                <w:suppressAutoHyphens/>
                <w:ind w:firstLine="744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>Kviestinis asmuo, Kęstutis Tamulevičius.</w:t>
              </w:r>
            </w:p>
            <w:p>
              <w:pPr>
                <w:tabs>
                  <w:tab w:val="left" w:pos="148"/>
                  <w:tab w:val="left" w:pos="208"/>
                  <w:tab w:val="left" w:pos="658"/>
                </w:tabs>
                <w:suppressAutoHyphens/>
                <w:ind w:firstLine="744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</w:p>
            <w:p>
              <w:pPr>
                <w:tabs>
                  <w:tab w:val="left" w:pos="165"/>
                  <w:tab w:val="left" w:pos="225"/>
                  <w:tab w:val="left" w:pos="675"/>
                </w:tabs>
                <w:suppressAutoHyphens/>
                <w:ind w:left="-17" w:firstLine="868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</w:p>
          </w:sdtContent>
        </w:sdt>
        <w:sdt>
          <w:sdtPr>
            <w:alias w:val="skirsnis"/>
            <w:tag w:val="part_d1ff9d63f1eb46eaa8695d2ffe276683"/>
            <w:lock w:val="sdtLocked"/>
            <w:richText/>
          </w:sdtPr>
          <w:sdtContent>
            <w:p>
              <w:pPr>
                <w:tabs>
                  <w:tab w:val="left" w:pos="540"/>
                </w:tabs>
                <w:suppressAutoHyphens/>
                <w:spacing w:line="276" w:lineRule="auto"/>
                <w:ind w:firstLine="744"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sdt>
                <w:sdtPr>
                  <w:alias w:val="Pavadinimas"/>
                  <w:tag w:val="title_d1ff9d63f1eb46eaa8695d2ffe276683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3"/>
                      <w:szCs w:val="24"/>
                      <w:lang w:eastAsia="zh-CN" w:bidi="hi-IN"/>
                    </w:rPr>
                    <w:t>DARBOTVARKĖ</w:t>
                  </w:r>
                  <w:r>
                    <w:rPr>
                      <w:kern w:val="3"/>
                      <w:szCs w:val="24"/>
                      <w:lang w:eastAsia="zh-CN" w:bidi="hi-IN"/>
                    </w:rPr>
                    <w:t xml:space="preserve"> </w:t>
                  </w:r>
                </w:sdtContent>
              </w:sdt>
            </w:p>
            <w:sdt>
              <w:sdtPr>
                <w:alias w:val="1 p."/>
                <w:tag w:val="part_369e2d0b1ef24a95b99da7e5c82f3709"/>
                <w:lock w:val="sdtLocked"/>
                <w:richText/>
              </w:sdtPr>
              <w:sdtContent>
                <w:p>
                  <w:pPr>
                    <w:spacing w:line="259" w:lineRule="auto"/>
                    <w:ind w:left="720"/>
                    <w:rPr>
                      <w:rFonts w:eastAsia="SimSun"/>
                      <w:kern w:val="3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69e2d0b1ef24a95b99da7e5c82f3709"/>
                      <w:lock w:val="sdtLocked"/>
                      <w:richText/>
                    </w:sdtPr>
                    <w:sdtContent>
                      <w:r>
                        <w:rPr>
                          <w:rFonts w:eastAsia="SimSun"/>
                          <w:color w:val="212529"/>
                          <w:kern w:val="3"/>
                          <w:szCs w:val="24"/>
                          <w:shd w:val="clear" w:color="auto" w:fill="FFFFFF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eastAsia="SimSun"/>
                      <w:color w:val="212529"/>
                      <w:kern w:val="3"/>
                      <w:szCs w:val="24"/>
                      <w:shd w:val="clear" w:color="auto" w:fill="FFFFFF"/>
                      <w:lang w:eastAsia="lt-LT"/>
                    </w:rPr>
                    <w:t>.</w:t>
                  </w:r>
                  <w:r>
                    <w:rPr>
                      <w:rFonts w:eastAsia="SimSun"/>
                      <w:color w:val="212529"/>
                      <w:kern w:val="3"/>
                      <w:sz w:val="20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rFonts w:eastAsia="SimSun"/>
                      <w:kern w:val="3"/>
                      <w:szCs w:val="24"/>
                      <w:lang w:eastAsia="lt-LT"/>
                    </w:rPr>
                    <w:t>Dėl garažo perdavimo Rėkyvos progimnazijai.</w:t>
                  </w:r>
                </w:p>
              </w:sdtContent>
            </w:sdt>
            <w:sdt>
              <w:sdtPr>
                <w:alias w:val="2 p."/>
                <w:tag w:val="part_16b229dd385047bdb86f72314bad6d45"/>
                <w:lock w:val="sdtLocked"/>
                <w:richText/>
              </w:sdtPr>
              <w:sdtContent>
                <w:p>
                  <w:pPr>
                    <w:spacing w:line="259" w:lineRule="auto"/>
                    <w:ind w:left="720"/>
                    <w:rPr>
                      <w:rFonts w:eastAsia="SimSun"/>
                      <w:kern w:val="3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6b229dd385047bdb86f72314bad6d45"/>
                      <w:lock w:val="sdtLocked"/>
                      <w:richText/>
                    </w:sdtPr>
                    <w:sdtContent>
                      <w:r>
                        <w:rPr>
                          <w:rFonts w:eastAsia="SimSun"/>
                          <w:kern w:val="3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eastAsia="SimSun"/>
                      <w:kern w:val="3"/>
                      <w:szCs w:val="24"/>
                      <w:lang w:eastAsia="lt-LT"/>
                    </w:rPr>
                    <w:t>. Dėl ilgalaikio turto perdavimo VšĮ krepšinio akademijai „Saulė“.</w:t>
                  </w:r>
                </w:p>
              </w:sdtContent>
            </w:sdt>
            <w:sdt>
              <w:sdtPr>
                <w:alias w:val="3 p."/>
                <w:tag w:val="part_5ae67486eab844969393a9391d4b997e"/>
                <w:lock w:val="sdtLocked"/>
                <w:richText/>
              </w:sdtPr>
              <w:sdtContent>
                <w:p>
                  <w:pPr>
                    <w:spacing w:line="259" w:lineRule="auto"/>
                    <w:ind w:left="720"/>
                    <w:rPr>
                      <w:rFonts w:eastAsia="SimSun"/>
                      <w:color w:val="212529"/>
                      <w:kern w:val="3"/>
                      <w:sz w:val="20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5ae67486eab844969393a9391d4b997e"/>
                      <w:lock w:val="sdtLocked"/>
                      <w:richText/>
                    </w:sdtPr>
                    <w:sdtContent>
                      <w:r>
                        <w:rPr>
                          <w:rFonts w:eastAsia="SimSun"/>
                          <w:kern w:val="3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rFonts w:eastAsia="SimSun"/>
                      <w:kern w:val="3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rFonts w:eastAsia="SimSun"/>
                      <w:kern w:val="3"/>
                      <w:szCs w:val="24"/>
                      <w:lang w:eastAsia="lt-LT" w:bidi="hi-IN"/>
                    </w:rPr>
                    <w:t>Labdaros ir paramos fondo</w:t>
                  </w:r>
                  <w:r>
                    <w:rPr>
                      <w:rFonts w:eastAsia="SimSun"/>
                      <w:kern w:val="3"/>
                      <w:sz w:val="20"/>
                      <w:lang w:eastAsia="lt-LT" w:bidi="hi-IN"/>
                    </w:rPr>
                    <w:t xml:space="preserve"> „</w:t>
                  </w:r>
                  <w:r>
                    <w:rPr>
                      <w:rFonts w:eastAsia="SimSun"/>
                      <w:kern w:val="3"/>
                      <w:szCs w:val="24"/>
                      <w:lang w:eastAsia="lt-LT"/>
                    </w:rPr>
                    <w:t>SOS vaikų kaimai“ prašymas dėl patalpų skyrimo.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744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 xml:space="preserve">Komisijos pirmininkė Viktorija Dildaitė paklausė komisijos narių ar jie pritaria darbotvarkei. </w:t>
                  </w:r>
                </w:p>
                <w:p>
                  <w:pPr>
                    <w:widowControl w:val="0"/>
                    <w:suppressAutoHyphens/>
                    <w:spacing w:line="276" w:lineRule="auto"/>
                    <w:ind w:firstLine="726"/>
                    <w:jc w:val="both"/>
                    <w:textAlignment w:val="baseline"/>
                    <w:rPr>
                      <w:rFonts w:eastAsia="SimSun"/>
                      <w:kern w:val="3"/>
                      <w:szCs w:val="24"/>
                      <w:lang w:eastAsia="lt-LT"/>
                    </w:rPr>
                  </w:pPr>
                  <w:r>
                    <w:rPr>
                      <w:rFonts w:eastAsia="SimSun"/>
                      <w:kern w:val="3"/>
                      <w:szCs w:val="24"/>
                      <w:lang w:eastAsia="lt-LT"/>
                    </w:rPr>
                    <w:t>Komisijos nariai pritarė darbotvarkei.</w:t>
                  </w:r>
                </w:p>
              </w:sdtContent>
            </w:sdt>
            <w:sdt>
              <w:sdtPr>
                <w:alias w:val="1 p."/>
                <w:tag w:val="part_304471fdea8b4fd2a9f33b256fbeee68"/>
                <w:lock w:val="sdtLocked"/>
                <w:richText/>
              </w:sdtPr>
              <w:sdtContent>
                <w:p>
                  <w:pPr>
                    <w:spacing w:line="259" w:lineRule="auto"/>
                    <w:ind w:firstLine="682"/>
                    <w:rPr>
                      <w:rFonts w:eastAsia="SimSun"/>
                      <w:kern w:val="3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04471fdea8b4fd2a9f33b256fbeee68"/>
                      <w:lock w:val="sdtLocked"/>
                      <w:richText/>
                    </w:sdtPr>
                    <w:sdtContent>
                      <w:r>
                        <w:rPr>
                          <w:rFonts w:eastAsia="SimSun"/>
                          <w:b/>
                          <w:bCs/>
                          <w:kern w:val="3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rFonts w:eastAsia="SimSun"/>
                      <w:b/>
                      <w:bCs/>
                      <w:kern w:val="3"/>
                      <w:szCs w:val="24"/>
                      <w:lang w:eastAsia="lt-LT"/>
                    </w:rPr>
                    <w:t>. SVARSTYTA.</w:t>
                  </w:r>
                  <w:r>
                    <w:rPr>
                      <w:rFonts w:eastAsia="SimSun"/>
                      <w:kern w:val="3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SimSun"/>
                      <w:color w:val="212529"/>
                      <w:kern w:val="3"/>
                      <w:szCs w:val="24"/>
                      <w:shd w:val="clear" w:color="auto" w:fill="FFFFFF"/>
                      <w:lang w:eastAsia="lt-LT"/>
                    </w:rPr>
                    <w:t xml:space="preserve">. </w:t>
                  </w:r>
                  <w:r>
                    <w:rPr>
                      <w:rFonts w:eastAsia="SimSun"/>
                      <w:kern w:val="3"/>
                      <w:szCs w:val="24"/>
                      <w:lang w:eastAsia="lt-LT"/>
                    </w:rPr>
                    <w:t xml:space="preserve">Dėl garažo perdavimo Rėkyvos progimnazijai.                            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726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D. Pučinskis informavo, kad šį klausimą pristatys Turto valdymo skyriaus vyr. specialistas Kęstutis Tamulevičius.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744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K. Tamulevičius pranešė, kad 2025-05-30 gautas Šiaulių Rėkyvos progimnazijos prašymas Nr. TRG-1333, dėl sutikimo sudaryti nekilnojamojo turto panaudos sutartį su panaudos davėju – Šiaulių Simono Daukanto inžinerine gimnazija. Panaudos objektas nekilnojamasis turtas, esantis S. Daukanto g. 71, Šiauliai (nekilnojamojo turto kadastro duomenų byloje Nr. 3979 pastatas pažymėtas plane 5G1/p, unikalus numeris 2995-3002-5054, plotas 65,48 kv. metro, garažas). Prašomas panaudos laikotarpis penkeri metai. Šiaulių Rėkyvos progimnazija pateikė Šiaulių Simono Daukanto inžinerinės gimnazijos sutikimą sudaryti panaudos sutartį.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744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Komisijos pirmininkė paklausė ar šiuo metu nekilnojamasis turtas S. Daukanto g. 71, Šiauliuose, yra naudojamas.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806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 xml:space="preserve">K. Tamulevičius paaiškino kad minėtas turtas šiuo metu yra nenaudojamas, o Šiaulių Rėkyvos progimnazija turtą naudos  automobilio saugojimui. 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682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 xml:space="preserve">Komisijos pirmininkė pasiūlė leisti sudaryti panaudos sutartį tarp Šiaulių Simono Daukanto inžinerinės gimnazijos ir Šiaulių Rėkyvos progimnazijos penkerių metų laikotarpiui.  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93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 xml:space="preserve">Komisijos nariai pritarė leisti sudaryti panaudos sutartį tarp Šiaulių Simono Daukanto inžinerinės gimnazijos ir Šiaulių Rėkyvos progimnazijos penkerių metų laikotarpiui.  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93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 xml:space="preserve">NUTARTA. </w:t>
                  </w: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Rengti Šiaulių miesto savivaldybės tarybos sprendimo projektą, panaudos sutarčiai sudaryti, penkeriems metams.</w:t>
                  </w:r>
                </w:p>
              </w:sdtContent>
            </w:sdt>
            <w:sdt>
              <w:sdtPr>
                <w:alias w:val="2 p."/>
                <w:tag w:val="part_0fe66f10f8064672b4be83e3e42595c1"/>
                <w:lock w:val="sdtLocked"/>
                <w:richText/>
              </w:sdtPr>
              <w:sdtContent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93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sdt>
                    <w:sdtPr>
                      <w:alias w:val="Numeris"/>
                      <w:tag w:val="nr_0fe66f10f8064672b4be83e3e42595c1"/>
                      <w:lock w:val="sdtLocked"/>
                      <w:richText/>
                    </w:sdtPr>
                    <w:sdtContent>
                      <w:r>
                        <w:rPr>
                          <w:rFonts w:eastAsia="NSimSun"/>
                          <w:b/>
                          <w:bCs/>
                          <w:kern w:val="3"/>
                          <w:szCs w:val="24"/>
                          <w:lang w:eastAsia="zh-CN" w:bidi="hi-IN"/>
                        </w:rPr>
                        <w:t>2</w:t>
                      </w:r>
                    </w:sdtContent>
                  </w:sdt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 xml:space="preserve">. SVARSTYTA. </w:t>
                  </w: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 xml:space="preserve"> Dėl ilgalaikio turto perdavimo VšĮ krepšinio akademijai „Saulė“.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93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K. Tamulevičius pranešė, kad 2025-07-01 gautas VšĮ krepšinio akademija „Saulė“ prašymas Nr. TRG-1637 perduoti Šiaulių miesto savivaldybei nuosavybės teise priklausantį turtą – švieslentę „ESK 2401“ ir du (2) vienetus „24/14“ sek. atakos laikrodukų „ESK 410“ – panaudos pagrindais, dešimties metų laikotarpiui. Minėtas turtas bus naudojamas akademijos sporto salėje sporto veiklai (treniruotėms ir varžyboms) vykdyti.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93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Komisijos pirmininkė paklausė komisijos narių, ar jie pritaria prašymui?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93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Komisijos nariai pritarė VšĮ krepšinio akademijos „Saulė“ prašymui perduoti Šiaulių miesto savivaldybei nuosavybės teise priklausantį turtą – švieslentę „ESK 2401“ ir du (2) vienetus „24/14“ sek. atakos laikrodukų „ESK 410“ – panaudos pagrindais, dešimties metų laikotarpiui.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930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 xml:space="preserve">NUTARTA. </w:t>
                  </w: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Rengti Šiaulių miesto savivaldybės tarybos sprendimo projektą dėl Šiaulių miesto savivaldybei nuosavybės teise priklausančio turto – švieslentės „ESK 2401“ ir dviejų (2) vienetų „24/14“ sek. atakos laikrodukų „ESK 410“ perdavimo panaudos pagrindais, dešimties metų laikotarpiui.</w:t>
                  </w:r>
                </w:p>
              </w:sdtContent>
            </w:sdt>
            <w:sdt>
              <w:sdtPr>
                <w:alias w:val="3 p."/>
                <w:tag w:val="part_bfec9630d5544178a67ae19c4fbfe160"/>
                <w:lock w:val="sdtLocked"/>
                <w:richText/>
              </w:sdtPr>
              <w:sdtContent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992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sdt>
                    <w:sdtPr>
                      <w:alias w:val="Numeris"/>
                      <w:tag w:val="nr_bfec9630d5544178a67ae19c4fbfe160"/>
                      <w:lock w:val="sdtLocked"/>
                      <w:richText/>
                    </w:sdtPr>
                    <w:sdtContent>
                      <w:r>
                        <w:rPr>
                          <w:rFonts w:eastAsia="NSimSun"/>
                          <w:b/>
                          <w:bCs/>
                          <w:kern w:val="3"/>
                          <w:szCs w:val="24"/>
                          <w:lang w:eastAsia="zh-CN" w:bidi="hi-IN"/>
                        </w:rPr>
                        <w:t>3</w:t>
                      </w:r>
                    </w:sdtContent>
                  </w:sdt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 xml:space="preserve">. SVARSTYTA. </w:t>
                  </w: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 xml:space="preserve">Labdaros ir paramos fondo </w:t>
                  </w:r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>„</w:t>
                  </w: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SOS vaikų kaimai“ prašymas dėl patalpų skyrimo.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1054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 xml:space="preserve">D. Pučinskis informavo, kad 2025-08-01 gautas Labdaros ir paramos fondo „SOS vaikų kaimai“ Lietuvoje draugijos prašymas Nr. G-6453, sudaryti galimybę neatlygintinai naudoti Šiaulių miesto savivaldybės turtą, 155,37 kv. m. ploto negyvenamąsias patalpas Žemaitės g. 83A, Šiauliuose (nekilnojamo turto kadastro duomenų byloje pastatas pažymėtas 1C2p, unikalus Nr. 2997-0013-6015, patalpų pirmame aukšte indeksai: 5, 6, 7, 8, 9, 25, 26, bendras patalpų plotas 155,37 kv. m.) siekiant įgyvendinti LPF SOS vaikų kaimų Lietuvoje draugijos Šeimų stiprinimo programos veiklas Šiaulių mieste. Taip pat 2025-08-01 gautas elektroninis laiškas patikslinantis, kad patalpų prašoma maksimaliam dešimties metų laikotarpiui. Labdaros ir paramos fondas „SOS vaikų kaimai“ atitinka </w:t>
                  </w:r>
                  <w:r>
                    <w:rPr>
                      <w:rFonts w:ascii="Tahoma" w:eastAsia="SimSun" w:hAnsi="Tahoma" w:cs="Tahoma"/>
                      <w:b/>
                      <w:bCs/>
                      <w:color w:val="333333"/>
                      <w:kern w:val="3"/>
                      <w:sz w:val="23"/>
                      <w:szCs w:val="23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Lietuvos Respublikos valstybės ir savivaldybių turto valdymo, naudojimo ir disponavimo juo įstatymo 14 straipsnio 4 dalies reikalavimus.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1116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Komisijos pirmininkė pasiūlė pritarti Labdaros ir paramos fondas „SOS vaikų kaimai“ prašymui skirti patalpas panaudos pagrindais.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1178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Vyko diskusija.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1178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Komisijos nariai vienbalsiai pritarė Labdaros ir paramos fondas „SOS vaikų kaimai“ prašymui skirti patalpas panaudos pagrindais, dešimties metų laikotarpiui.</w:t>
                  </w:r>
                </w:p>
                <w:p>
                  <w:pPr>
                    <w:tabs>
                      <w:tab w:val="left" w:pos="540"/>
                    </w:tabs>
                    <w:suppressAutoHyphens/>
                    <w:spacing w:line="276" w:lineRule="auto"/>
                    <w:ind w:firstLine="1116"/>
                    <w:jc w:val="both"/>
                    <w:textAlignment w:val="baseline"/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</w:pPr>
                  <w:r>
                    <w:rPr>
                      <w:rFonts w:eastAsia="NSimSun"/>
                      <w:b/>
                      <w:bCs/>
                      <w:kern w:val="3"/>
                      <w:szCs w:val="24"/>
                      <w:lang w:eastAsia="zh-CN" w:bidi="hi-IN"/>
                    </w:rPr>
                    <w:t xml:space="preserve">NUTARTA. </w:t>
                  </w:r>
                  <w:r>
                    <w:rPr>
                      <w:rFonts w:eastAsia="NSimSun"/>
                      <w:kern w:val="3"/>
                      <w:szCs w:val="24"/>
                      <w:lang w:eastAsia="zh-CN" w:bidi="hi-IN"/>
                    </w:rPr>
                    <w:t>Rengti Šiaulių miesto savivaldybės tarybos sprendimo projektą dėl 155,37 kv. m. ploto negyvenamųjų patalpų Žemaitės g. 83A, Šiauliuose (nekilnojamo turto kadastro duomenų byloje pastatas pažymėtas 1C2p, unikalus Nr. 2997-0013-6015, patalpų pirmame aukšte indeksai: 5, 6, 7, 8, 9, 25, 26, bendras patalpų plotas 155,37 kv. m.), perdavimo Labdaros ir paramos fondui „SOS vaikų kaimai“, panaudos sutartimi.</w:t>
                  </w:r>
                </w:p>
                <w:p>
                  <w:pPr>
                    <w:widowControl w:val="0"/>
                    <w:suppressAutoHyphens/>
                    <w:spacing w:line="276" w:lineRule="auto"/>
                    <w:ind w:firstLine="720"/>
                    <w:jc w:val="both"/>
                    <w:textAlignment w:val="baseline"/>
                    <w:rPr>
                      <w:kern w:val="3"/>
                      <w:szCs w:val="24"/>
                      <w:lang w:eastAsia="lt-LT"/>
                    </w:rPr>
                  </w:pPr>
                </w:p>
                <w:p>
                  <w:pPr>
                    <w:widowControl w:val="0"/>
                    <w:suppressAutoHyphens/>
                    <w:spacing w:line="276" w:lineRule="auto"/>
                    <w:ind w:firstLine="720"/>
                    <w:jc w:val="both"/>
                    <w:textAlignment w:val="baseline"/>
                    <w:rPr>
                      <w:kern w:val="3"/>
                      <w:szCs w:val="24"/>
                      <w:lang w:eastAsia="lt-LT"/>
                    </w:rPr>
                  </w:pPr>
                </w:p>
                <w:p>
                  <w:pPr>
                    <w:widowControl w:val="0"/>
                    <w:suppressAutoHyphens/>
                    <w:spacing w:line="276" w:lineRule="auto"/>
                    <w:ind w:firstLine="720"/>
                    <w:jc w:val="both"/>
                    <w:textAlignment w:val="baseline"/>
                    <w:rPr>
                      <w:kern w:val="3"/>
                      <w:szCs w:val="24"/>
                      <w:lang w:eastAsia="lt-LT"/>
                    </w:rPr>
                  </w:pPr>
                </w:p>
                <w:p>
                  <w:pPr>
                    <w:widowControl w:val="0"/>
                    <w:suppressAutoHyphens/>
                    <w:spacing w:line="276" w:lineRule="auto"/>
                    <w:ind w:firstLine="720"/>
                    <w:jc w:val="both"/>
                    <w:textAlignment w:val="baseline"/>
                    <w:rPr>
                      <w:kern w:val="3"/>
                      <w:szCs w:val="24"/>
                      <w:lang w:eastAsia="lt-LT"/>
                    </w:rPr>
                  </w:pPr>
                </w:p>
                <w:p>
                  <w:pPr>
                    <w:widowControl w:val="0"/>
                    <w:suppressAutoHyphens/>
                    <w:spacing w:line="276" w:lineRule="auto"/>
                    <w:ind w:firstLine="1440"/>
                    <w:jc w:val="both"/>
                    <w:textAlignment w:val="baseline"/>
                    <w:rPr>
                      <w:rFonts w:eastAsia="SimSun"/>
                      <w:b/>
                      <w:bCs/>
                      <w:kern w:val="3"/>
                      <w:szCs w:val="24"/>
                      <w:lang w:eastAsia="lt-LT"/>
                    </w:rPr>
                  </w:pPr>
                </w:p>
                <w:p>
                  <w:pPr>
                    <w:widowControl w:val="0"/>
                    <w:suppressAutoHyphens/>
                    <w:spacing w:line="276" w:lineRule="auto"/>
                    <w:jc w:val="both"/>
                    <w:textAlignment w:val="baseline"/>
                    <w:rPr>
                      <w:kern w:val="3"/>
                      <w:szCs w:val="24"/>
                      <w:lang w:eastAsia="lt-LT"/>
                    </w:rPr>
                  </w:pPr>
                </w:p>
                <w:p>
                  <w:pPr>
                    <w:rPr>
                      <w:sz w:val="18"/>
                      <w:szCs w:val="1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76482155dd94d70bf018234b908c35d"/>
            <w:lock w:val="sdtLocked"/>
            <w:richText/>
          </w:sdtPr>
          <w:sdtContent>
            <w:p>
              <w:pPr>
                <w:suppressAutoHyphens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 xml:space="preserve">Komisijos pirmininkė             </w:t>
                <w:tab/>
                <w:tab/>
                <w:tab/>
                <w:tab/>
                <w:tab/>
                <w:t xml:space="preserve">               Viktorija Dildaitė</w:t>
              </w:r>
            </w:p>
            <w:p>
              <w:pPr>
                <w:tabs>
                  <w:tab w:val="left" w:pos="0"/>
                </w:tabs>
                <w:suppressAutoHyphens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</w:p>
            <w:p>
              <w:pPr>
                <w:tabs>
                  <w:tab w:val="left" w:pos="0"/>
                </w:tabs>
                <w:suppressAutoHyphens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</w:p>
            <w:p>
              <w:pPr>
                <w:tabs>
                  <w:tab w:val="left" w:pos="0"/>
                </w:tabs>
                <w:suppressAutoHyphens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</w:p>
            <w:p>
              <w:pPr>
                <w:tabs>
                  <w:tab w:val="left" w:pos="0"/>
                </w:tabs>
                <w:suppressAutoHyphens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</w:p>
            <w:p>
              <w:pPr>
                <w:tabs>
                  <w:tab w:val="left" w:pos="0"/>
                </w:tabs>
                <w:suppressAutoHyphens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</w:p>
            <w:p>
              <w:pPr>
                <w:suppressAutoHyphens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  <w:r>
                <w:rPr>
                  <w:kern w:val="3"/>
                  <w:szCs w:val="24"/>
                  <w:lang w:eastAsia="zh-CN" w:bidi="hi-IN"/>
                </w:rPr>
                <w:t>Komisijos sekretorius</w:t>
                <w:tab/>
                <w:tab/>
                <w:tab/>
                <w:tab/>
                <w:tab/>
                <w:tab/>
                <w:t xml:space="preserve">                           Deimantas Pučinskis</w:t>
              </w:r>
            </w:p>
            <w:p>
              <w:pPr>
                <w:suppressAutoHyphens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</w:p>
            <w:p>
              <w:pPr>
                <w:suppressAutoHyphens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</w:p>
            <w:p>
              <w:pPr>
                <w:suppressAutoHyphens/>
                <w:jc w:val="both"/>
                <w:textAlignment w:val="baseline"/>
                <w:rPr>
                  <w:kern w:val="3"/>
                  <w:szCs w:val="24"/>
                  <w:lang w:eastAsia="zh-CN" w:bidi="hi-IN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jc w:val="both"/>
        <w:textAlignment w:val="baseline"/>
        <w:rPr>
          <w:rFonts w:ascii="Calibri" w:eastAsia="SimSun" w:hAnsi="Calibri" w:cs="Tahoma"/>
          <w:kern w:val="3"/>
          <w:sz w:val="20"/>
          <w:lang w:eastAsia="lt-LT"/>
        </w:rPr>
      </w:pPr>
      <w:r>
        <w:rPr>
          <w:rFonts w:ascii="Calibri" w:eastAsia="SimSun" w:hAnsi="Calibri" w:cs="Tahoma"/>
          <w:kern w:val="3"/>
          <w:sz w:val="20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jc w:val="both"/>
        <w:textAlignment w:val="baseline"/>
        <w:rPr>
          <w:rFonts w:ascii="Calibri" w:eastAsia="SimSun" w:hAnsi="Calibri" w:cs="Tahoma"/>
          <w:kern w:val="3"/>
          <w:sz w:val="20"/>
          <w:lang w:eastAsia="lt-LT"/>
        </w:rPr>
      </w:pPr>
      <w:r>
        <w:rPr>
          <w:rFonts w:ascii="Calibri" w:eastAsia="SimSun" w:hAnsi="Calibri" w:cs="Tahoma"/>
          <w:kern w:val="3"/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jc w:val="both"/>
        <w:textAlignment w:val="baseline"/>
        <w:rPr>
          <w:rFonts w:ascii="Calibri" w:eastAsia="SimSun" w:hAnsi="Calibri" w:cs="Tahoma"/>
          <w:kern w:val="3"/>
          <w:sz w:val="20"/>
          <w:lang w:eastAsia="lt-LT"/>
        </w:rPr>
      </w:pPr>
      <w:r>
        <w:rPr>
          <w:rFonts w:ascii="Calibri" w:eastAsia="SimSun" w:hAnsi="Calibri" w:cs="Tahoma"/>
          <w:color w:val="000000"/>
          <w:kern w:val="3"/>
          <w:sz w:val="20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jc w:val="both"/>
        <w:textAlignment w:val="baseline"/>
        <w:rPr>
          <w:rFonts w:ascii="Calibri" w:eastAsia="SimSun" w:hAnsi="Calibri" w:cs="Tahoma"/>
          <w:kern w:val="3"/>
          <w:sz w:val="20"/>
          <w:lang w:eastAsia="lt-LT"/>
        </w:rPr>
      </w:pPr>
      <w:r>
        <w:rPr>
          <w:rFonts w:ascii="Calibri" w:eastAsia="SimSun" w:hAnsi="Calibri" w:cs="Tahoma"/>
          <w:kern w:val="3"/>
          <w:sz w:val="20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4C8D588-E628-44C2-8590-1A71E4DB3D4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6399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3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9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1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5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ff1576e4f154cfeb7a2b7db69b42651" PartId="5f46bc1817af46d19be08d4d4344062b">
    <Part Type="preambule" DocPartId="f5274b4ffd7445e4984715a27fcbba60" PartId="a7ade75e45424d44b6e16a518f7fe40e"/>
    <Part Type="pastraipa" DocPartId="47c9fc55570b4d15be653478008204cf" PartId="a9b63237d7f2400b80723c043329b056"/>
    <Part Type="skirsnis" Title="DARBOTVARKĖ" DocPartId="a7f3ce66034041af80de69c8236a4f10" PartId="d1ff9d63f1eb46eaa8695d2ffe276683">
      <Part Type="punktas" Nr="1" Abbr="1 p." DocPartId="0ec097ec7891469c9b75a1fb6619a245" PartId="369e2d0b1ef24a95b99da7e5c82f3709"/>
      <Part Type="punktas" Nr="2" Abbr="2 p." DocPartId="83ec809dae854f6187bc2336728bf7db" PartId="16b229dd385047bdb86f72314bad6d45"/>
      <Part Type="punktas" Nr="3" Abbr="3 p." DocPartId="9a256d5d0b9641a095f53cd70b8fd0e4" PartId="5ae67486eab844969393a9391d4b997e"/>
      <Part Type="punktas" Nr="1" Abbr="1 p." Notes="Numeris ne iš eilės. Trūksta dalių? [DocDalys]" DocPartId="683ffdf8aa8c44e6b77074976fdf3b11" PartId="304471fdea8b4fd2a9f33b256fbeee68"/>
      <Part Type="punktas" Nr="2" Abbr="2 p." DocPartId="5dc6904ed96e4753b0a53e4bd138c9d7" PartId="0fe66f10f8064672b4be83e3e42595c1"/>
      <Part Type="punktas" Nr="3" Abbr="3 p." DocPartId="505b4d4f6da140968ee572f8e2e70984" PartId="bfec9630d5544178a67ae19c4fbfe160"/>
    </Part>
    <Part Type="signatura" DocPartId="3f7ce73b55f549549d1537ef72ad3368" PartId="076482155dd94d70bf018234b908c35d"/>
  </Part>
</Parts>
</file>

<file path=customXml/itemProps1.xml><?xml version="1.0" encoding="utf-8"?>
<ds:datastoreItem xmlns:ds="http://schemas.openxmlformats.org/officeDocument/2006/customXml" ds:itemID="{73340B39-00FD-4582-B6E8-DE14E18264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120B4CE-F6E0-4CE5-8735-B73C4C04FFA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720</Words>
  <Characters>5064</Characters>
  <Application>Microsoft Office Word</Application>
  <DocSecurity>4</DocSecurity>
  <Lines>105</Lines>
  <Paragraphs>50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2025-08-11T11:58:00Z</dcterms:created>
  <dc:creator>Leta Petraitienė</dc:creator>
  <lastModifiedBy>adlibuser</lastModifiedBy>
  <lastPrinted>2023-10-27T07:56:00Z</lastPrinted>
  <dcterms:modified xsi:type="dcterms:W3CDTF">2025-08-11T11:58:00Z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