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6f998d7bc93419ea4eb13a077fbbab1"/>
        <w:lock w:val="sdtLocked"/>
        <w:richText/>
      </w:sdtPr>
      <w:sdtContent>
        <w:p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lang w:eastAsia="ar-SA"/>
            </w:rPr>
            <w:t>ŠIAULIŲ MIESTO SAVIVALDYBĖS TARYBOS IR MERO</w:t>
          </w:r>
        </w:p>
        <w:p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lang w:eastAsia="ar-SA"/>
            </w:rPr>
            <w:t>SEKRETORIATAS</w:t>
          </w:r>
        </w:p>
        <w:p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lang w:eastAsia="ar-SA"/>
            </w:rPr>
            <w:t>SPRENDIMO „DĖL ŠIAULIŲ MIESTO SAVIVALDYBĖS TARYBOS NARIŲ SIUNTIMO Į KOMANDIRUOTES TVARKOS APRAŠO PATRVIRTINIMO“</w:t>
          </w:r>
        </w:p>
        <w:p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lang w:eastAsia="ar-SA"/>
            </w:rPr>
            <w:t>PROJEKTO</w:t>
          </w:r>
        </w:p>
        <w:p>
          <w:pPr>
            <w:rPr>
              <w:sz w:val="10"/>
              <w:szCs w:val="10"/>
            </w:rPr>
          </w:pPr>
        </w:p>
        <w:p>
          <w:pPr>
            <w:widowControl w:val="0"/>
            <w:suppressAutoHyphens/>
            <w:jc w:val="center"/>
            <w:rPr>
              <w:rFonts w:eastAsia="Andale Sans UI"/>
              <w:b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lang w:eastAsia="ar-SA"/>
            </w:rPr>
            <w:t xml:space="preserve">AIŠKINAMASIS RAŠTAS </w:t>
          </w:r>
        </w:p>
        <w:p>
          <w:pPr>
            <w:widowControl w:val="0"/>
            <w:suppressAutoHyphens/>
            <w:jc w:val="center"/>
            <w:rPr>
              <w:rFonts w:eastAsia="Andale Sans UI"/>
              <w:kern w:val="2"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Andale Sans UI"/>
              <w:kern w:val="2"/>
              <w:szCs w:val="24"/>
              <w:lang w:eastAsia="ar-SA"/>
            </w:rPr>
          </w:pPr>
          <w:r>
            <w:rPr>
              <w:rFonts w:eastAsia="Andale Sans UI"/>
              <w:kern w:val="2"/>
              <w:szCs w:val="24"/>
              <w:lang w:eastAsia="ar-SA"/>
            </w:rPr>
            <w:t xml:space="preserve">2024-07-10 </w:t>
          </w:r>
        </w:p>
        <w:p>
          <w:pPr>
            <w:widowControl w:val="0"/>
            <w:suppressAutoHyphens/>
            <w:jc w:val="center"/>
            <w:rPr>
              <w:rFonts w:eastAsia="Andale Sans UI"/>
              <w:kern w:val="2"/>
              <w:szCs w:val="24"/>
              <w:lang w:eastAsia="ar-SA"/>
            </w:rPr>
          </w:pPr>
          <w:r>
            <w:rPr>
              <w:rFonts w:eastAsia="Andale Sans UI"/>
              <w:kern w:val="2"/>
              <w:szCs w:val="24"/>
              <w:lang w:eastAsia="ar-SA"/>
            </w:rPr>
            <w:t>Šiauliai</w:t>
          </w:r>
        </w:p>
        <w:p>
          <w:pPr>
            <w:widowControl w:val="0"/>
            <w:suppressAutoHyphens/>
            <w:ind w:firstLine="567"/>
            <w:rPr>
              <w:rFonts w:eastAsia="Andale Sans UI"/>
              <w:kern w:val="2"/>
              <w:szCs w:val="24"/>
              <w:lang w:eastAsia="ar-SA"/>
            </w:rPr>
          </w:pPr>
        </w:p>
        <w:p>
          <w:pPr>
            <w:widowControl w:val="0"/>
            <w:suppressAutoHyphens/>
            <w:ind w:firstLine="567"/>
            <w:jc w:val="both"/>
            <w:rPr>
              <w:rFonts w:eastAsia="Andale Sans UI"/>
              <w:color w:val="000000"/>
              <w:kern w:val="2"/>
              <w:szCs w:val="24"/>
              <w:lang w:eastAsia="ar-SA"/>
            </w:rPr>
          </w:pPr>
          <w:r>
            <w:rPr>
              <w:rFonts w:eastAsia="Andale Sans UI"/>
              <w:b/>
              <w:kern w:val="2"/>
              <w:szCs w:val="24"/>
              <w:shd w:val="clear" w:color="auto" w:fill="FFFFFF"/>
              <w:lang w:eastAsia="ar-SA"/>
            </w:rPr>
            <w:t>Parengto sprendimo projekto tikslai ir uždaviniai:</w:t>
          </w:r>
          <w:r>
            <w:rPr>
              <w:rFonts w:eastAsia="Andale Sans UI"/>
              <w:kern w:val="2"/>
              <w:szCs w:val="24"/>
              <w:shd w:val="clear" w:color="auto" w:fill="FFFFFF"/>
              <w:lang w:eastAsia="ar-SA"/>
            </w:rPr>
            <w:t xml:space="preserve"> Lietuvos Respublikos Seimas </w:t>
          </w:r>
          <w:r>
            <w:rPr>
              <w:rFonts w:eastAsia="Andale Sans UI"/>
              <w:color w:val="000000"/>
              <w:kern w:val="2"/>
              <w:szCs w:val="24"/>
              <w:lang w:eastAsia="ar-SA"/>
            </w:rPr>
            <w:t xml:space="preserve">2024 m. birželio 6 d. priėmė Lietuvos Respublikos vietos savivaldos įstatymo Nr. I-533 (toliau – Savivaldos įstatymas) 15 straipsnio pakeitimo įstatymą </w:t>
          </w:r>
          <w:hyperlink r:id="rId6" w:history="1">
            <w:r>
              <w:rPr>
                <w:rFonts w:eastAsia="Andale Sans UI"/>
                <w:color w:val="0563C1"/>
                <w:kern w:val="2"/>
                <w:szCs w:val="24"/>
                <w:u w:val="single"/>
                <w:lang w:eastAsia="ar-SA"/>
              </w:rPr>
              <w:t>Nr. XIV-2688</w:t>
            </w:r>
          </w:hyperlink>
          <w:r>
            <w:rPr>
              <w:rFonts w:eastAsia="Andale Sans UI"/>
              <w:kern w:val="2"/>
              <w:szCs w:val="24"/>
              <w:lang w:eastAsia="ar-SA"/>
            </w:rPr>
            <w:t>.</w:t>
          </w:r>
          <w:r>
            <w:rPr>
              <w:rFonts w:eastAsia="Andale Sans UI"/>
              <w:color w:val="000000"/>
              <w:kern w:val="2"/>
              <w:szCs w:val="24"/>
              <w:lang w:eastAsia="ar-SA"/>
            </w:rPr>
            <w:t xml:space="preserve"> </w:t>
          </w:r>
        </w:p>
        <w:sdt>
          <w:sdtPr>
            <w:alias w:val="preambule"/>
            <w:tag w:val="part_b3c6c6e82b9549bab51b33f5769408b7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color w:val="000000"/>
                  <w:kern w:val="2"/>
                  <w:szCs w:val="24"/>
                  <w:lang w:eastAsia="ar-SA"/>
                </w:rPr>
              </w:pPr>
              <w:r>
                <w:rPr>
                  <w:rFonts w:eastAsia="Andale Sans UI"/>
                  <w:color w:val="000000"/>
                  <w:kern w:val="2"/>
                  <w:szCs w:val="24"/>
                  <w:lang w:eastAsia="ar-SA"/>
                </w:rPr>
                <w:t xml:space="preserve">Šiuo įstatymu keičiama Tarybos kompetencija, papildant ją Tarybos narių siuntimo į komandiruotes tvarkos aprašo (toliau – Aprašas) tvirtinimu. </w:t>
              </w:r>
            </w:p>
          </w:sdtContent>
        </w:sdt>
        <w:sdt>
          <w:sdtPr>
            <w:alias w:val="pastraipa"/>
            <w:tag w:val="part_4b45064de0f04e16ad48aaf47ed88803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color w:val="000000"/>
                  <w:kern w:val="2"/>
                  <w:szCs w:val="24"/>
                  <w:lang w:eastAsia="ar-SA"/>
                </w:rPr>
                <w:t>Minėtas įstatymas įpareigoja Tarybą patvirtinti Tarybos narių siuntimo į komandiruotes tvarkos aprašą, numatant jame kas turi įgaliojimus priimti sprendimus dėl savivaldybės tarybos narių komandiruočių, ataskaitų už tarnybines komandiruotes teikimo tvarka, kiti komandiruočių klausimai.</w:t>
              </w:r>
              <w:r>
                <w:rPr>
                  <w:rFonts w:eastAsia="Andale Sans UI"/>
                  <w:kern w:val="2"/>
                  <w:szCs w:val="24"/>
                  <w:lang w:eastAsia="ar-SA"/>
                </w:rPr>
                <w:t xml:space="preserve"> Atsižvelgiant į tai, taip pat 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siekiant įgyvendinti  </w:t>
              </w:r>
              <w:r>
                <w:rPr>
                  <w:rFonts w:eastAsia="Andale Sans UI"/>
                  <w:color w:val="000000"/>
                  <w:kern w:val="2"/>
                  <w:szCs w:val="24"/>
                  <w:lang w:eastAsia="ar-SA"/>
                </w:rPr>
                <w:t xml:space="preserve">Lietuvos Respublikos vietos savivaldos įstatymo 15 straipsnio 2 dalies </w:t>
              </w:r>
              <w:r>
                <w:rPr>
                  <w:rFonts w:eastAsia="Andale Sans UI"/>
                  <w:bCs/>
                  <w:kern w:val="2"/>
                  <w:szCs w:val="24"/>
                  <w:lang w:eastAsia="ar-SA"/>
                </w:rPr>
                <w:t>2¹ punktą,</w:t>
              </w:r>
              <w:r>
                <w:rPr>
                  <w:rFonts w:eastAsia="Andale Sans UI"/>
                  <w:color w:val="000000"/>
                  <w:kern w:val="2"/>
                  <w:szCs w:val="24"/>
                  <w:lang w:eastAsia="ar-SA"/>
                </w:rPr>
                <w:t xml:space="preserve"> </w:t>
              </w:r>
              <w:r>
                <w:rPr>
                  <w:rFonts w:eastAsia="Andale Sans UI"/>
                  <w:kern w:val="2"/>
                  <w:szCs w:val="24"/>
                  <w:lang w:eastAsia="ar-SA"/>
                </w:rPr>
                <w:t xml:space="preserve">teikiamas Šiaulių miesto savivaldybės tarybos sprendimo projektas dėl veiklos </w:t>
              </w:r>
              <w:r>
                <w:rPr>
                  <w:rFonts w:eastAsia="Andale Sans UI"/>
                  <w:color w:val="000000"/>
                  <w:kern w:val="2"/>
                  <w:szCs w:val="24"/>
                  <w:lang w:eastAsia="ar-SA"/>
                </w:rPr>
                <w:t>Tarybos narių siuntimo į komandiruotes tvarkos aprašo patvirtinimo</w:t>
              </w:r>
              <w:r>
                <w:rPr>
                  <w:rFonts w:eastAsia="Andale Sans UI"/>
                  <w:kern w:val="2"/>
                  <w:szCs w:val="24"/>
                  <w:lang w:eastAsia="ar-SA"/>
                </w:rPr>
                <w:t>.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 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  <w:t xml:space="preserve">Dabartinis sprendimo projekte aptariamų klausimų reguliavimas: 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>Iki šiol tokio reguliavimo nebuvo. Tai iš esmės naujas įstatymu nustatytas reguliavimas.</w:t>
              </w:r>
            </w:p>
          </w:sdtContent>
        </w:sdt>
        <w:sdt>
          <w:sdtPr>
            <w:alias w:val="skirsnis"/>
            <w:tag w:val="part_876a14b0087440f09a27e968d49f442b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Pavadinimas"/>
                  <w:tag w:val="title_876a14b0087440f09a27e968d49f442b"/>
                  <w:lock w:val="sdtLocked"/>
                  <w:richText/>
                </w:sdtPr>
                <w:sdtContent>
                  <w:r>
                    <w:rPr>
                      <w:rFonts w:eastAsia="Andale Sans UI"/>
                      <w:b/>
                      <w:kern w:val="2"/>
                      <w:szCs w:val="24"/>
                      <w:shd w:val="clear" w:color="auto" w:fill="FFFFFF"/>
                      <w:lang w:eastAsia="ar-SA"/>
                    </w:rPr>
                    <w:t xml:space="preserve">Sprendimo projekte numatyta: </w:t>
                  </w:r>
                </w:sdtContent>
              </w:sdt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color w:val="000000"/>
                  <w:kern w:val="2"/>
                  <w:szCs w:val="24"/>
                  <w:lang w:eastAsia="ar-SA"/>
                </w:rPr>
              </w:pP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Patvirtinti </w:t>
              </w:r>
              <w:r>
                <w:rPr>
                  <w:rFonts w:eastAsia="Andale Sans UI"/>
                  <w:color w:val="000000"/>
                  <w:kern w:val="2"/>
                  <w:szCs w:val="24"/>
                  <w:lang w:eastAsia="ar-SA"/>
                </w:rPr>
                <w:t xml:space="preserve">Tarybos narių siuntimo į komandiruotes tvarkos aprašą. 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color w:val="000000"/>
                  <w:kern w:val="2"/>
                  <w:szCs w:val="24"/>
                  <w:lang w:eastAsia="ar-SA"/>
                </w:rPr>
              </w:pPr>
              <w:r>
                <w:rPr>
                  <w:rFonts w:eastAsia="Andale Sans UI"/>
                  <w:color w:val="000000"/>
                  <w:kern w:val="2"/>
                  <w:szCs w:val="24"/>
                  <w:lang w:eastAsia="ar-SA"/>
                </w:rPr>
                <w:t xml:space="preserve">Sprendimus dėl Savivaldybės atstovavimo pagal Savivaldos įstatyme nustatytą kompetenciją priima meras. Siuntimo į komandiruotes klausimas yra priskirtinas juridinio asmens vadovo kompetencijai. Pagal Savivaldos įstatymo 3 straipsnio  3 dalį, Savivaldybės vadovas yra meras. Atsižvelgiant į tai, Aprašo projekte siūloma, kad sprendimą dėl Tarybos nario siuntimo į komandiruotes priima Savivaldybės vadovas – meras. 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color w:val="000000"/>
                  <w:kern w:val="2"/>
                  <w:szCs w:val="24"/>
                  <w:lang w:eastAsia="ar-SA"/>
                </w:rPr>
              </w:pPr>
              <w:r>
                <w:rPr>
                  <w:rFonts w:eastAsia="Andale Sans UI"/>
                  <w:color w:val="000000"/>
                  <w:kern w:val="2"/>
                  <w:szCs w:val="24"/>
                  <w:lang w:eastAsia="ar-SA"/>
                </w:rPr>
                <w:t xml:space="preserve">Taip pat, projektu siūloma Tarybos narių komandiruočių klausimus spręsti vadovaujantis </w:t>
              </w:r>
              <w:r>
                <w:rPr>
                  <w:rFonts w:eastAsia="Andale Sans UI"/>
                  <w:kern w:val="2"/>
                  <w:szCs w:val="24"/>
                  <w:lang w:eastAsia="ar-SA"/>
                </w:rPr>
                <w:t>Lietuvos Respublikos Vyriausybės 2004 m. balandžio 29 d. nutarimu Nr. 526 „Dėl dienpinigių ir kitų komandiruočių išlaidų apmokėjimo“.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  <w:t>Priėmus sprendimą, galimos pasekmės (tiek teigiamos, tiek neigiamos).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 Numatomos teigiamos pasekmės – bus priimtas Vietos savivaldos įstatymo pakeitimo įstatymo įgyvendinamasis teisės aktas, suderintos VSĮ ir Reglamento nuostatos. </w:t>
              </w:r>
              <w:r>
                <w:rPr>
                  <w:rFonts w:eastAsia="Andale Sans UI"/>
                  <w:kern w:val="2"/>
                  <w:szCs w:val="24"/>
                  <w:lang w:eastAsia="ar-SA"/>
                </w:rPr>
                <w:t>Neigiamų pasekmių nenumatoma.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  <w:t>Priėmus sprendimą, keičiami ar panaikinami galiojantys Savivaldybės teisės aktai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 – sprendimu keičiamas Tarybos </w:t>
              </w:r>
              <w:r>
                <w:rPr>
                  <w:rFonts w:eastAsia="Andale Sans UI"/>
                  <w:color w:val="000000"/>
                  <w:kern w:val="2"/>
                  <w:szCs w:val="24"/>
                  <w:lang w:eastAsia="ar-SA"/>
                </w:rPr>
                <w:t xml:space="preserve">2023 m. vasario 2 d. sprendimas Nr. T-30  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>„Dėl Šiaulių miesto savivaldybės tarybos veiklos reglamento patvirtinimo“.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  <w:t>Sprendimui įgyvendinti reikalingi priimti papildomi teisės aktai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 –</w:t>
              </w:r>
              <w:r>
                <w:rPr>
                  <w:rFonts w:ascii="Tahoma" w:eastAsia="Andale Sans UI" w:hAnsi="Tahoma"/>
                  <w:kern w:val="2"/>
                  <w:szCs w:val="24"/>
                  <w:shd w:val="clear" w:color="auto" w:fill="FFFFFF"/>
                  <w:lang w:eastAsia="ar-SA"/>
                </w:rPr>
                <w:t xml:space="preserve"> 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>nereikalingi.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  <w:t>Sprendimui įgyvendinti reikalingos lėšos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 – Lėšos jau buvo suplanuotos ir yra patvirtintos Savivaldybės 2024 m. biudžete. Papildomos lėšos nereikalingos.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kern w:val="2"/>
                  <w:szCs w:val="24"/>
                  <w:lang w:eastAsia="ar-SA"/>
                </w:rPr>
              </w:pPr>
              <w:r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  <w:t xml:space="preserve">Sprendimo projekto antikorupcinis vertinimas 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nebuvo atliekamas, nes šis projektas nėra susijęs nė su vienu atveju, išvardintu </w:t>
              </w:r>
              <w:r>
                <w:rPr>
                  <w:rFonts w:eastAsia="Andale Sans UI"/>
                  <w:kern w:val="2"/>
                  <w:szCs w:val="24"/>
                  <w:lang w:eastAsia="ar-SA"/>
                </w:rPr>
                <w:t>Lietuvos Respublikos korupcijos prevencijos įstatymo 8 straipsnio 1 dalyje.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kern w:val="2"/>
                  <w:szCs w:val="24"/>
                  <w:lang w:eastAsia="ar-SA"/>
                </w:rPr>
              </w:pPr>
              <w:r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  <w:t>N</w:t>
              </w:r>
              <w:r>
                <w:rPr>
                  <w:rFonts w:eastAsia="Calibri"/>
                  <w:b/>
                  <w:kern w:val="2"/>
                  <w:szCs w:val="24"/>
                  <w:lang w:eastAsia="ar-SA"/>
                </w:rPr>
                <w:t>umatomo teisinio reguliavimo poveikio vertinimo rezultatai</w:t>
              </w:r>
              <w:r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  <w:t xml:space="preserve">: 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numatomo teisinio reguliavimo poveikio vertinimas neatliktinas, nes sprendimo projektu nėra numatoma reglamentuoti iki tol nereglamentuotus santykius ar iš esmės keisti teisinį reguliavimą.  </w:t>
              </w:r>
            </w:p>
            <w:p>
              <w:pPr>
                <w:widowControl w:val="0"/>
                <w:suppressAutoHyphens/>
                <w:ind w:firstLine="567"/>
                <w:jc w:val="both"/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b/>
                  <w:kern w:val="2"/>
                  <w:szCs w:val="24"/>
                  <w:shd w:val="clear" w:color="auto" w:fill="FFFFFF"/>
                  <w:lang w:eastAsia="ar-SA"/>
                </w:rPr>
                <w:t>Sprendimo projektą parengė:</w:t>
              </w: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 xml:space="preserve"> Šiaulių miesto savivaldybės tarybos ir mero sekretoriatas. Tiesioginis rengėjas – Tarybos posėdžių sekretorius Arnas Ilgauskas , tel. 8 41 596307.</w:t>
              </w:r>
            </w:p>
            <w:p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</w:p>
            <w:p>
              <w:pPr>
                <w:widowControl w:val="0"/>
                <w:tabs>
                  <w:tab w:val="left" w:pos="855"/>
                </w:tabs>
                <w:suppressAutoHyphens/>
                <w:jc w:val="both"/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dbad717b767c4e08aaed8889e9b5546d"/>
            <w:lock w:val="sdtLocked"/>
            <w:richText/>
          </w:sdtPr>
          <w:sdtContent>
            <w:p>
              <w:pPr>
                <w:widowControl w:val="0"/>
                <w:tabs>
                  <w:tab w:val="left" w:pos="855"/>
                </w:tabs>
                <w:suppressAutoHyphens/>
                <w:jc w:val="both"/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kern w:val="2"/>
                  <w:szCs w:val="24"/>
                  <w:shd w:val="clear" w:color="auto" w:fill="FFFFFF"/>
                  <w:lang w:eastAsia="ar-SA"/>
                </w:rPr>
                <w:t>Tarybos posėdžių sekretorius</w:t>
                <w:tab/>
                <w:t xml:space="preserve"> </w:t>
                <w:tab/>
                <w:tab/>
                <w:tab/>
                <w:tab/>
                <w:tab/>
                <w:tab/>
                <w:t xml:space="preserve">Arnas Ilgauskas </w:t>
                <w:tab/>
                <w:tab/>
              </w:r>
            </w:p>
          </w:sdtContent>
        </w:sdt>
      </w:sdtContent>
    </w:sdt>
    <w:sectPr>
      <w:pgSz w:w="11906" w:h="16838"/>
      <w:pgMar w:top="993" w:right="567" w:bottom="567" w:left="1701" w:header="708" w:footer="708" w:gutter="0"/>
      <w:cols w:space="708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eastAsia="Andale Sans UI"/>
          <w:kern w:val="2"/>
          <w:szCs w:val="24"/>
          <w:lang w:eastAsia="ar-SA"/>
        </w:rPr>
      </w:pPr>
      <w:r>
        <w:rPr>
          <w:rFonts w:eastAsia="Andale Sans UI"/>
          <w:kern w:val="2"/>
          <w:szCs w:val="24"/>
          <w:lang w:eastAsia="ar-SA"/>
        </w:rPr>
        <w:separator/>
      </w:r>
    </w:p>
  </w:endnote>
  <w:endnote w:type="continuationSeparator" w:id="0">
    <w:p>
      <w:pPr>
        <w:widowControl w:val="0"/>
        <w:suppressAutoHyphens/>
        <w:rPr>
          <w:rFonts w:eastAsia="Andale Sans UI"/>
          <w:kern w:val="2"/>
          <w:szCs w:val="24"/>
          <w:lang w:eastAsia="ar-SA"/>
        </w:rPr>
      </w:pPr>
      <w:r>
        <w:rPr>
          <w:rFonts w:eastAsia="Andale Sans UI"/>
          <w:kern w:val="2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eastAsia="Andale Sans UI"/>
          <w:kern w:val="2"/>
          <w:szCs w:val="24"/>
          <w:lang w:eastAsia="ar-SA"/>
        </w:rPr>
      </w:pPr>
      <w:r>
        <w:rPr>
          <w:rFonts w:eastAsia="Andale Sans UI"/>
          <w:kern w:val="2"/>
          <w:szCs w:val="24"/>
          <w:lang w:eastAsia="ar-SA"/>
        </w:rPr>
        <w:separator/>
      </w:r>
    </w:p>
  </w:footnote>
  <w:footnote w:type="continuationSeparator" w:id="0">
    <w:p>
      <w:pPr>
        <w:widowControl w:val="0"/>
        <w:suppressAutoHyphens/>
        <w:rPr>
          <w:rFonts w:eastAsia="Andale Sans UI"/>
          <w:kern w:val="2"/>
          <w:szCs w:val="24"/>
          <w:lang w:eastAsia="ar-SA"/>
        </w:rPr>
      </w:pPr>
      <w:r>
        <w:rPr>
          <w:rFonts w:eastAsia="Andale Sans UI"/>
          <w:kern w:val="2"/>
          <w:szCs w:val="24"/>
          <w:lang w:eastAsia="ar-SA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5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741F08-C982-40C3-B2F3-6F5DECB6C61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7170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89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7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yperlink" TargetMode="External" Target="https://www.e-tar.lt/portal/legalAct.html?documentId=2e8c23702e4211efbdaea558de59136c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76934522289428db7b8ff5c75335f8a" PartId="06f998d7bc93419ea4eb13a077fbbab1">
    <Part Type="preambule" DocPartId="42ca2afe688c4fe3805ca59053b9f564" PartId="b3c6c6e82b9549bab51b33f5769408b7"/>
    <Part Type="pastraipa" DocPartId="bddb030663764509af83094684ea69b7" PartId="4b45064de0f04e16ad48aaf47ed88803"/>
    <Part Type="skirsnis" Title="Sprendimo projekte numatyta:" DocPartId="316586012af745338dd7582470a1b4d9" PartId="876a14b0087440f09a27e968d49f442b"/>
    <Part Type="signatura" DocPartId="e45b2f0b943848c3bebd45e51d1a22b4" PartId="dbad717b767c4e08aaed8889e9b5546d"/>
  </Part>
</Parts>
</file>

<file path=customXml/itemProps1.xml><?xml version="1.0" encoding="utf-8"?>
<ds:datastoreItem xmlns:ds="http://schemas.openxmlformats.org/officeDocument/2006/customXml" ds:itemID="{25D60C56-1E7B-4D23-8A13-0AA79EFBB04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427</Words>
  <Characters>3153</Characters>
  <Application>Microsoft Office Word</Application>
  <DocSecurity>4</DocSecurity>
  <Lines>57</Lines>
  <Paragraphs>27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3553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2024-07-18T13:27:00Z</dcterms:created>
  <dc:creator>ARNAS ILGAUSKAS</dc:creator>
  <lastModifiedBy>adlibuser</lastModifiedBy>
  <dcterms:modified xsi:type="dcterms:W3CDTF">2024-07-18T13:27:00Z</dcterms:modified>
  <revision>2</revision>
</coreProperties>
</file>