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29ee2581fc40c692d913e61f4a6667"/>
        <w:lock w:val="sdtLocked"/>
        <w:richText/>
      </w:sdtPr>
      <w:sdtContent>
        <w:p w14:paraId="38069A42" w14:textId="3E8C055A">
          <w:pPr>
            <w:tabs>
              <w:tab w:val="center" w:pos="4678"/>
              <w:tab w:val="left" w:pos="5387"/>
              <w:tab w:val="right" w:pos="9638"/>
            </w:tabs>
            <w:ind w:firstLine="6131"/>
            <w:rPr>
              <w:rFonts w:eastAsia="Calibri"/>
              <w:szCs w:val="24"/>
            </w:rPr>
          </w:pPr>
          <w:r>
            <w:rPr>
              <w:rFonts w:eastAsia="Calibri"/>
              <w:szCs w:val="24"/>
            </w:rPr>
            <w:t>PATVIRTINTA</w:t>
          </w:r>
        </w:p>
        <w:p w14:paraId="5BDA536A" w14:textId="6E4B22AF">
          <w:pPr>
            <w:tabs>
              <w:tab w:val="center" w:pos="4678"/>
              <w:tab w:val="left" w:pos="5387"/>
              <w:tab w:val="center" w:pos="5529"/>
              <w:tab w:val="left" w:pos="6096"/>
              <w:tab w:val="right" w:pos="9638"/>
            </w:tabs>
            <w:jc w:val="center"/>
            <w:rPr>
              <w:rFonts w:eastAsia="Calibri"/>
              <w:szCs w:val="24"/>
            </w:rPr>
          </w:pPr>
          <w:r>
            <w:rPr>
              <w:rFonts w:eastAsia="Calibri"/>
              <w:szCs w:val="24"/>
            </w:rPr>
            <w:tab/>
            <w:t xml:space="preserve">                </w:t>
            <w:tab/>
            <w:t xml:space="preserve">Šiaulių miesto savivaldybės tarybos </w:t>
          </w:r>
        </w:p>
        <w:p w14:paraId="02145392" w14:textId="3AB2E28F">
          <w:pPr>
            <w:tabs>
              <w:tab w:val="center" w:pos="4678"/>
              <w:tab w:val="left" w:pos="5387"/>
              <w:tab w:val="center" w:pos="5529"/>
              <w:tab w:val="left" w:pos="6096"/>
              <w:tab w:val="right" w:pos="9638"/>
            </w:tabs>
            <w:jc w:val="center"/>
            <w:rPr>
              <w:rFonts w:eastAsia="Calibri"/>
              <w:szCs w:val="24"/>
            </w:rPr>
          </w:pPr>
          <w:r>
            <w:rPr>
              <w:rFonts w:eastAsia="Calibri"/>
              <w:szCs w:val="24"/>
            </w:rPr>
            <w:tab/>
            <w:t xml:space="preserve">             </w:t>
            <w:tab/>
            <w:tab/>
            <w:t xml:space="preserve">2024 m. rugsėjo 5 sprendimu Nr. T-                                                                                                                                                   </w:t>
          </w:r>
        </w:p>
        <w:p w14:paraId="60D6B7D7" w14:textId="77777777">
          <w:pPr>
            <w:jc w:val="center"/>
            <w:rPr>
              <w:rFonts w:eastAsia="Calibri"/>
              <w:b/>
              <w:szCs w:val="24"/>
            </w:rPr>
          </w:pPr>
        </w:p>
        <w:p w14:paraId="2857AEF7" w14:textId="77777777">
          <w:pPr>
            <w:jc w:val="center"/>
            <w:rPr>
              <w:rFonts w:eastAsia="Calibri"/>
              <w:b/>
              <w:szCs w:val="24"/>
            </w:rPr>
          </w:pPr>
        </w:p>
        <w:p w14:paraId="49AA894C" w14:textId="77777777">
          <w:pPr>
            <w:jc w:val="center"/>
            <w:rPr>
              <w:rFonts w:eastAsia="Calibri"/>
              <w:b/>
              <w:szCs w:val="24"/>
            </w:rPr>
          </w:pPr>
          <w:r>
            <w:rPr>
              <w:rFonts w:eastAsia="Calibri"/>
              <w:b/>
              <w:szCs w:val="24"/>
            </w:rPr>
            <w:t>ŠIAULIŲ MIESTO SAVIVALDYBĖS TARYBOS NARIŲ</w:t>
          </w:r>
        </w:p>
        <w:p w14:paraId="46E00DE0" w14:textId="5B47730F">
          <w:pPr>
            <w:ind w:firstLine="62"/>
            <w:jc w:val="center"/>
            <w:rPr>
              <w:rFonts w:eastAsia="Calibri"/>
              <w:b/>
              <w:szCs w:val="24"/>
            </w:rPr>
          </w:pPr>
          <w:r>
            <w:rPr>
              <w:rFonts w:eastAsia="Calibri"/>
              <w:b/>
              <w:szCs w:val="24"/>
            </w:rPr>
            <w:t>SIUNTIMO Į KOMANDIRUOTES TVARKOS APRAŠAS</w:t>
          </w:r>
        </w:p>
        <w:p w14:paraId="1C81238B" w14:textId="77777777">
          <w:pPr>
            <w:jc w:val="center"/>
            <w:rPr>
              <w:rFonts w:eastAsia="Calibri"/>
              <w:b/>
              <w:szCs w:val="24"/>
            </w:rPr>
          </w:pPr>
        </w:p>
        <w:sdt>
          <w:sdtPr>
            <w:alias w:val="skyrius"/>
            <w:tag w:val="part_c1233789228a4c14aa12ff03d3bbf6ac"/>
            <w:lock w:val="sdtLocked"/>
            <w:richText/>
          </w:sdtPr>
          <w:sdtContent>
            <w:p w14:paraId="213D44D2" w14:textId="77777777">
              <w:pPr>
                <w:jc w:val="center"/>
                <w:rPr>
                  <w:rFonts w:eastAsia="Calibri"/>
                  <w:b/>
                  <w:szCs w:val="24"/>
                </w:rPr>
              </w:pPr>
              <w:sdt>
                <w:sdtPr>
                  <w:alias w:val="Numeris"/>
                  <w:tag w:val="nr_c1233789228a4c14aa12ff03d3bbf6ac"/>
                  <w:lock w:val="sdtLocked"/>
                  <w:richText/>
                </w:sdtPr>
                <w:sdtContent>
                  <w:r>
                    <w:rPr>
                      <w:rFonts w:eastAsia="Calibri"/>
                      <w:b/>
                      <w:szCs w:val="24"/>
                    </w:rPr>
                    <w:t>I</w:t>
                  </w:r>
                </w:sdtContent>
              </w:sdt>
              <w:r>
                <w:rPr>
                  <w:rFonts w:eastAsia="Calibri"/>
                  <w:b/>
                  <w:szCs w:val="24"/>
                </w:rPr>
                <w:t xml:space="preserve"> SKYRIUS</w:t>
              </w:r>
            </w:p>
            <w:p w14:paraId="4685DE0B" w14:textId="77777777">
              <w:pPr>
                <w:jc w:val="center"/>
                <w:rPr>
                  <w:rFonts w:eastAsia="Calibri"/>
                  <w:b/>
                  <w:szCs w:val="24"/>
                </w:rPr>
              </w:pPr>
              <w:sdt>
                <w:sdtPr>
                  <w:alias w:val="Pavadinimas"/>
                  <w:tag w:val="title_c1233789228a4c14aa12ff03d3bbf6ac"/>
                  <w:lock w:val="sdtLocked"/>
                  <w:richText/>
                </w:sdtPr>
                <w:sdtContent>
                  <w:r>
                    <w:rPr>
                      <w:rFonts w:eastAsia="Calibri"/>
                      <w:b/>
                      <w:szCs w:val="24"/>
                    </w:rPr>
                    <w:t>BENDROJI INFORMACIJA</w:t>
                  </w:r>
                </w:sdtContent>
              </w:sdt>
            </w:p>
            <w:p w14:paraId="18A416DA" w14:textId="77777777">
              <w:pPr>
                <w:jc w:val="center"/>
                <w:rPr>
                  <w:rFonts w:eastAsia="Calibri"/>
                  <w:b/>
                  <w:szCs w:val="24"/>
                </w:rPr>
              </w:pPr>
            </w:p>
            <w:sdt>
              <w:sdtPr>
                <w:alias w:val="1 p."/>
                <w:tag w:val="part_fb14128cb0c349eda8a773dac77136d5"/>
                <w:lock w:val="sdtLocked"/>
                <w:richText/>
              </w:sdtPr>
              <w:sdtContent>
                <w:p w14:paraId="03D646FE" w14:textId="5A6CAEB3">
                  <w:pPr>
                    <w:ind w:firstLine="567"/>
                    <w:jc w:val="both"/>
                    <w:rPr>
                      <w:rFonts w:eastAsia="Calibri"/>
                      <w:szCs w:val="24"/>
                    </w:rPr>
                  </w:pPr>
                  <w:sdt>
                    <w:sdtPr>
                      <w:alias w:val="Numeris"/>
                      <w:tag w:val="nr_fb14128cb0c349eda8a773dac77136d5"/>
                      <w:lock w:val="sdtLocked"/>
                      <w:richText/>
                    </w:sdtPr>
                    <w:sdtContent>
                      <w:r>
                        <w:rPr>
                          <w:rFonts w:eastAsia="Calibri"/>
                          <w:szCs w:val="24"/>
                        </w:rPr>
                        <w:t>1</w:t>
                      </w:r>
                    </w:sdtContent>
                  </w:sdt>
                  <w:r>
                    <w:rPr>
                      <w:rFonts w:eastAsia="Calibri"/>
                      <w:szCs w:val="24"/>
                    </w:rPr>
                    <w:t xml:space="preserve">. Šiaulių miesto savivaldybės tarybos narių siuntimo į komandiruotes tvarkos aprašas (toliau – Aprašas) nustato sprendimų dėl Šiaulių miesto savivaldybės tarybos narių (toliau – Tarybos nariai) siuntimo į komandiruotes priėmimo tvarką, dienpinigių į komandiruotę vykstančiam Tarybos nariui  mokėjimo tvarką, ataskaitų už tarnybines komandiruotes teikimo tvarką ir kitus su Tarybos narių komandiruotėmis susijusius klausimus.</w:t>
                  </w:r>
                </w:p>
              </w:sdtContent>
            </w:sdt>
            <w:sdt>
              <w:sdtPr>
                <w:alias w:val="2 p."/>
                <w:tag w:val="part_cbe0047fcb9241e385aae0c4a2cad27a"/>
                <w:lock w:val="sdtLocked"/>
                <w:richText/>
              </w:sdtPr>
              <w:sdtContent>
                <w:p w14:paraId="6A0D6E47" w14:textId="0F816C79">
                  <w:pPr>
                    <w:ind w:firstLine="567"/>
                    <w:jc w:val="both"/>
                    <w:rPr>
                      <w:rFonts w:eastAsia="Calibri"/>
                      <w:szCs w:val="24"/>
                    </w:rPr>
                  </w:pPr>
                  <w:sdt>
                    <w:sdtPr>
                      <w:alias w:val="Numeris"/>
                      <w:tag w:val="nr_cbe0047fcb9241e385aae0c4a2cad27a"/>
                      <w:lock w:val="sdtLocked"/>
                      <w:richText/>
                    </w:sdtPr>
                    <w:sdtContent>
                      <w:r>
                        <w:rPr>
                          <w:rFonts w:eastAsia="Calibri"/>
                          <w:szCs w:val="24"/>
                        </w:rPr>
                        <w:t>2</w:t>
                      </w:r>
                    </w:sdtContent>
                  </w:sdt>
                  <w:r>
                    <w:rPr>
                      <w:rFonts w:eastAsia="Calibri"/>
                      <w:szCs w:val="24"/>
                    </w:rPr>
                    <w:t>. Komandiruotė yra Tarybos nario išvykimas iš Šiaulių miesto savivaldybės (toliau – Savivaldybė) ribų Savivaldybės mero delegavimu atstovauti Savivaldybę kitose valstybės ir savivaldybių institucijose bei oficialiuose renginiuose.</w:t>
                  </w:r>
                </w:p>
              </w:sdtContent>
            </w:sdt>
            <w:sdt>
              <w:sdtPr>
                <w:alias w:val="3 p."/>
                <w:tag w:val="part_4415802cebf84d9f916473f6aa8d556c"/>
                <w:lock w:val="sdtLocked"/>
                <w:richText/>
              </w:sdtPr>
              <w:sdtContent>
                <w:p w14:paraId="204C85C4" w14:textId="70BDB73E">
                  <w:pPr>
                    <w:ind w:firstLine="567"/>
                    <w:jc w:val="both"/>
                    <w:rPr>
                      <w:rFonts w:eastAsia="Calibri"/>
                      <w:szCs w:val="24"/>
                    </w:rPr>
                  </w:pPr>
                  <w:sdt>
                    <w:sdtPr>
                      <w:alias w:val="Numeris"/>
                      <w:tag w:val="nr_4415802cebf84d9f916473f6aa8d556c"/>
                      <w:lock w:val="sdtLocked"/>
                      <w:richText/>
                    </w:sdtPr>
                    <w:sdtContent>
                      <w:r>
                        <w:rPr>
                          <w:rFonts w:eastAsia="Calibri"/>
                          <w:szCs w:val="24"/>
                        </w:rPr>
                        <w:t>3</w:t>
                      </w:r>
                    </w:sdtContent>
                  </w:sdt>
                  <w:r>
                    <w:rPr>
                      <w:rFonts w:eastAsia="Calibri"/>
                      <w:szCs w:val="24"/>
                    </w:rPr>
                    <w:t>. Tarybos narys į komandiruotę gali vykti savo iniciatyva arba mero siūlymu. Kai į komandiruotę siūloma vykti dviem ar daugiau Tarybos nariams, meras tokį siūlymą turi pateikti atsižvelgdamas į daugumos ir mažumos atstovavimo Taryboje principą.</w:t>
                  </w:r>
                </w:p>
              </w:sdtContent>
            </w:sdt>
            <w:sdt>
              <w:sdtPr>
                <w:alias w:val="4 p."/>
                <w:tag w:val="part_8b7bf686e91440198bdbf39a1fd45c65"/>
                <w:lock w:val="sdtLocked"/>
                <w:richText/>
              </w:sdtPr>
              <w:sdtContent>
                <w:p w14:paraId="32B4803A" w14:textId="2ADA9E33">
                  <w:pPr>
                    <w:tabs>
                      <w:tab w:val="left" w:pos="375"/>
                    </w:tabs>
                    <w:ind w:firstLine="567"/>
                    <w:jc w:val="both"/>
                    <w:rPr>
                      <w:rFonts w:eastAsia="Calibri"/>
                      <w:szCs w:val="24"/>
                    </w:rPr>
                  </w:pPr>
                  <w:sdt>
                    <w:sdtPr>
                      <w:alias w:val="Numeris"/>
                      <w:tag w:val="nr_8b7bf686e91440198bdbf39a1fd45c65"/>
                      <w:lock w:val="sdtLocked"/>
                      <w:richText/>
                    </w:sdtPr>
                    <w:sdtContent>
                      <w:r>
                        <w:rPr>
                          <w:rFonts w:eastAsia="Calibri"/>
                          <w:szCs w:val="24"/>
                        </w:rPr>
                        <w:t>4</w:t>
                      </w:r>
                    </w:sdtContent>
                  </w:sdt>
                  <w:r>
                    <w:rPr>
                      <w:rFonts w:eastAsia="Calibri"/>
                      <w:szCs w:val="24"/>
                    </w:rPr>
                    <w:t>. Prašymas (kai į komandiruotę norima vykti savo iniciatyva) ar sutikimas (kai vykstama į komandiruotę mero siūlymu) dėl komandiruotės Lietuvos Respublikoje pateikiamas merui likus ne mažiau kaip vienai darbo dienai iki komandiruotės pradžios.</w:t>
                  </w:r>
                </w:p>
              </w:sdtContent>
            </w:sdt>
            <w:sdt>
              <w:sdtPr>
                <w:alias w:val="5 p."/>
                <w:tag w:val="part_b62dd97865f344078f7d492c98ed693e"/>
                <w:lock w:val="sdtLocked"/>
                <w:richText/>
              </w:sdtPr>
              <w:sdtContent>
                <w:p w14:paraId="5AADF257" w14:textId="77777777">
                  <w:pPr>
                    <w:tabs>
                      <w:tab w:val="left" w:pos="375"/>
                    </w:tabs>
                    <w:ind w:firstLine="567"/>
                    <w:jc w:val="both"/>
                    <w:rPr>
                      <w:rFonts w:eastAsia="Calibri"/>
                      <w:szCs w:val="24"/>
                    </w:rPr>
                  </w:pPr>
                  <w:sdt>
                    <w:sdtPr>
                      <w:alias w:val="Numeris"/>
                      <w:tag w:val="nr_b62dd97865f344078f7d492c98ed693e"/>
                      <w:lock w:val="sdtLocked"/>
                      <w:richText/>
                    </w:sdtPr>
                    <w:sdtContent>
                      <w:r>
                        <w:rPr>
                          <w:rFonts w:eastAsia="Calibri"/>
                          <w:szCs w:val="24"/>
                        </w:rPr>
                        <w:t>5</w:t>
                      </w:r>
                    </w:sdtContent>
                  </w:sdt>
                  <w:r>
                    <w:rPr>
                      <w:rFonts w:eastAsia="Calibri"/>
                      <w:szCs w:val="24"/>
                    </w:rPr>
                    <w:t>. Prašymas ar sutikimas dėl komandiruotės į užsienio valstybę pateikiamas merui likus ne mažiau kaip penkioms darbo dienoms iki komandiruotės pradžios.</w:t>
                  </w:r>
                </w:p>
              </w:sdtContent>
            </w:sdt>
            <w:sdt>
              <w:sdtPr>
                <w:alias w:val="6 p."/>
                <w:tag w:val="part_7be1ec8b652d426e9ec60bd502d97536"/>
                <w:lock w:val="sdtLocked"/>
                <w:richText/>
              </w:sdtPr>
              <w:sdtContent>
                <w:p w14:paraId="1C3D761B" w14:textId="2C7ED837">
                  <w:pPr>
                    <w:tabs>
                      <w:tab w:val="left" w:pos="375"/>
                    </w:tabs>
                    <w:ind w:firstLine="567"/>
                    <w:jc w:val="both"/>
                    <w:rPr>
                      <w:rFonts w:eastAsia="Calibri"/>
                      <w:szCs w:val="24"/>
                    </w:rPr>
                  </w:pPr>
                  <w:sdt>
                    <w:sdtPr>
                      <w:alias w:val="Numeris"/>
                      <w:tag w:val="nr_7be1ec8b652d426e9ec60bd502d97536"/>
                      <w:lock w:val="sdtLocked"/>
                      <w:richText/>
                    </w:sdtPr>
                    <w:sdtContent>
                      <w:r>
                        <w:rPr>
                          <w:rFonts w:eastAsia="Calibri"/>
                          <w:szCs w:val="24"/>
                        </w:rPr>
                        <w:t>6</w:t>
                      </w:r>
                    </w:sdtContent>
                  </w:sdt>
                  <w:r>
                    <w:rPr>
                      <w:rFonts w:eastAsia="Calibri"/>
                      <w:szCs w:val="24"/>
                    </w:rPr>
                    <w:t xml:space="preserve">. Kartu su prašymu dėl vykimo į komandiruotę pateikiamas pakvietimas, raštas ar kitas dokumentas, patvirtinantis komandiruotės tikslą. </w:t>
                  </w:r>
                </w:p>
              </w:sdtContent>
            </w:sdt>
            <w:sdt>
              <w:sdtPr>
                <w:alias w:val="7 p."/>
                <w:tag w:val="part_ac6e39f49b634573b733520b74bcfeb2"/>
                <w:lock w:val="sdtLocked"/>
                <w:richText/>
              </w:sdtPr>
              <w:sdtContent>
                <w:p w14:paraId="65BB49F6" w14:textId="50C34AFE">
                  <w:pPr>
                    <w:tabs>
                      <w:tab w:val="left" w:pos="345"/>
                    </w:tabs>
                    <w:ind w:firstLine="567"/>
                    <w:jc w:val="both"/>
                    <w:rPr>
                      <w:rFonts w:eastAsia="Calibri"/>
                      <w:szCs w:val="24"/>
                    </w:rPr>
                  </w:pPr>
                  <w:sdt>
                    <w:sdtPr>
                      <w:alias w:val="Numeris"/>
                      <w:tag w:val="nr_ac6e39f49b634573b733520b74bcfeb2"/>
                      <w:lock w:val="sdtLocked"/>
                      <w:richText/>
                    </w:sdtPr>
                    <w:sdtContent>
                      <w:r>
                        <w:rPr>
                          <w:rFonts w:eastAsia="Calibri"/>
                          <w:szCs w:val="24"/>
                        </w:rPr>
                        <w:t>7</w:t>
                      </w:r>
                    </w:sdtContent>
                  </w:sdt>
                  <w:r>
                    <w:rPr>
                      <w:rFonts w:eastAsia="Calibri"/>
                      <w:szCs w:val="24"/>
                    </w:rPr>
                    <w:t>. Sprendimą dėl Tarybos nario siuntimo į komandiruotę (Tarybos nario prašymu ar mero siūlymu) priima meras. Mero potvarkis dėl Tarybos nario siuntimo į komandiruotę turi būti suderintas su Savivaldybės administracijos Apskaitos skyriumi (toliau – Apskaitos skyrius).</w:t>
                  </w:r>
                </w:p>
              </w:sdtContent>
            </w:sdt>
            <w:sdt>
              <w:sdtPr>
                <w:alias w:val="8 p."/>
                <w:tag w:val="part_6f2ccfa450324db185a07710d5a4febd"/>
                <w:lock w:val="sdtLocked"/>
                <w:richText/>
              </w:sdtPr>
              <w:sdtContent>
                <w:p w14:paraId="7A80B570" w14:textId="4D72C3AA">
                  <w:pPr>
                    <w:ind w:firstLine="567"/>
                    <w:jc w:val="both"/>
                    <w:rPr>
                      <w:rFonts w:eastAsia="Calibri"/>
                      <w:szCs w:val="24"/>
                    </w:rPr>
                  </w:pPr>
                  <w:sdt>
                    <w:sdtPr>
                      <w:alias w:val="Numeris"/>
                      <w:tag w:val="nr_6f2ccfa450324db185a07710d5a4febd"/>
                      <w:lock w:val="sdtLocked"/>
                      <w:richText/>
                    </w:sdtPr>
                    <w:sdtContent>
                      <w:r>
                        <w:rPr>
                          <w:rFonts w:eastAsia="Calibri"/>
                          <w:szCs w:val="24"/>
                        </w:rPr>
                        <w:t>8</w:t>
                      </w:r>
                    </w:sdtContent>
                  </w:sdt>
                  <w:r>
                    <w:rPr>
                      <w:rFonts w:eastAsia="Calibri"/>
                      <w:szCs w:val="24"/>
                    </w:rPr>
                    <w:t>. Komandiruotė vienai ar daugiau dienų Lietuvos Respublikoje ar į užsienio valstybę įforminama Savivaldybės mero potvarkiu.</w:t>
                  </w:r>
                </w:p>
              </w:sdtContent>
            </w:sdt>
            <w:sdt>
              <w:sdtPr>
                <w:alias w:val="9 p."/>
                <w:tag w:val="part_0ebd0dc0826546948419006101e039fd"/>
                <w:lock w:val="sdtLocked"/>
                <w:richText/>
              </w:sdtPr>
              <w:sdtContent>
                <w:p w14:paraId="387D0ED1" w14:textId="284FFD14">
                  <w:pPr>
                    <w:ind w:firstLine="567"/>
                    <w:jc w:val="both"/>
                    <w:rPr>
                      <w:rFonts w:eastAsia="Calibri"/>
                      <w:szCs w:val="24"/>
                    </w:rPr>
                  </w:pPr>
                  <w:sdt>
                    <w:sdtPr>
                      <w:alias w:val="Numeris"/>
                      <w:tag w:val="nr_0ebd0dc0826546948419006101e039fd"/>
                      <w:lock w:val="sdtLocked"/>
                      <w:richText/>
                    </w:sdtPr>
                    <w:sdtContent>
                      <w:r>
                        <w:rPr>
                          <w:rFonts w:eastAsia="Calibri"/>
                          <w:szCs w:val="24"/>
                        </w:rPr>
                        <w:t>9</w:t>
                      </w:r>
                    </w:sdtContent>
                  </w:sdt>
                  <w:r>
                    <w:rPr>
                      <w:rFonts w:eastAsia="Calibri"/>
                      <w:szCs w:val="24"/>
                    </w:rPr>
                    <w:t>. Tarybos nariui dienpinigiai apskaičiuojami už kiekvieną komandiruotės dieną. Komandiruotės dienpinigiai nemokami, jei Tarybos narys vyksta į vienos dienos ar trumpesnę kaip vienos dienos komandiruotę Lietuvos Respublikoje.</w:t>
                  </w:r>
                </w:p>
              </w:sdtContent>
            </w:sdt>
            <w:sdt>
              <w:sdtPr>
                <w:alias w:val="10 p."/>
                <w:tag w:val="part_427f6d9fc85940dc8e37fa63af3e6eeb"/>
                <w:lock w:val="sdtLocked"/>
                <w:richText/>
              </w:sdtPr>
              <w:sdtContent>
                <w:p w14:paraId="7A907B40" w14:textId="0E142AD0">
                  <w:pPr>
                    <w:tabs>
                      <w:tab w:val="left" w:pos="375"/>
                    </w:tabs>
                    <w:ind w:firstLine="567"/>
                    <w:jc w:val="both"/>
                    <w:rPr>
                      <w:rFonts w:eastAsia="Calibri"/>
                      <w:szCs w:val="24"/>
                    </w:rPr>
                  </w:pPr>
                  <w:sdt>
                    <w:sdtPr>
                      <w:alias w:val="Numeris"/>
                      <w:tag w:val="nr_427f6d9fc85940dc8e37fa63af3e6eeb"/>
                      <w:lock w:val="sdtLocked"/>
                      <w:richText/>
                    </w:sdtPr>
                    <w:sdtContent>
                      <w:r>
                        <w:rPr>
                          <w:rFonts w:eastAsia="Calibri"/>
                          <w:szCs w:val="24"/>
                        </w:rPr>
                        <w:t>10</w:t>
                      </w:r>
                    </w:sdtContent>
                  </w:sdt>
                  <w:r>
                    <w:rPr>
                      <w:rFonts w:eastAsia="Calibri"/>
                      <w:szCs w:val="24"/>
                    </w:rPr>
                    <w:t xml:space="preserve">. Tarybos nariams, vykstantiems į komandiruotę, kurios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biudžete), komandiruotės išlaidos apmokamos pagal projekto finansavimo sutartyje ir jos prieduose nustatytas normas. </w:t>
                  </w:r>
                </w:p>
              </w:sdtContent>
            </w:sdt>
            <w:sdt>
              <w:sdtPr>
                <w:alias w:val="11 p."/>
                <w:tag w:val="part_6de049f7876545c88ebc95534da25507"/>
                <w:lock w:val="sdtLocked"/>
                <w:richText/>
              </w:sdtPr>
              <w:sdtContent>
                <w:p w14:paraId="13D53958" w14:textId="3B1CF4AB">
                  <w:pPr>
                    <w:tabs>
                      <w:tab w:val="left" w:pos="375"/>
                    </w:tabs>
                    <w:ind w:firstLine="567"/>
                    <w:jc w:val="both"/>
                    <w:rPr>
                      <w:rFonts w:eastAsia="Calibri"/>
                      <w:szCs w:val="24"/>
                    </w:rPr>
                  </w:pPr>
                  <w:sdt>
                    <w:sdtPr>
                      <w:alias w:val="Numeris"/>
                      <w:tag w:val="nr_6de049f7876545c88ebc95534da25507"/>
                      <w:lock w:val="sdtLocked"/>
                      <w:richText/>
                    </w:sdtPr>
                    <w:sdtContent>
                      <w:r>
                        <w:rPr>
                          <w:rFonts w:eastAsia="Calibri"/>
                          <w:szCs w:val="24"/>
                        </w:rPr>
                        <w:t>11</w:t>
                      </w:r>
                    </w:sdtContent>
                  </w:sdt>
                  <w:r>
                    <w:rPr>
                      <w:rFonts w:eastAsia="Calibri"/>
                      <w:szCs w:val="24"/>
                    </w:rPr>
                    <w:t>. Tarybos nariams dienpinigiai apskaičiuojami pagal Lietuvos Respublikos Vyriausybės 2004 m. balandžio 29 d. nutarimu Nr. 526 „Dėl dienpinigių ir kitų komandiruočių išlaidų apmokėjimo“ nustatytus maksimalius dienpinigių dydžius.</w:t>
                  </w:r>
                </w:p>
                <w:p w14:paraId="0C2A55FA" w14:textId="77777777">
                  <w:pPr>
                    <w:tabs>
                      <w:tab w:val="left" w:pos="375"/>
                    </w:tabs>
                    <w:ind w:firstLine="567"/>
                    <w:jc w:val="both"/>
                    <w:rPr>
                      <w:rFonts w:eastAsia="Calibri"/>
                      <w:szCs w:val="24"/>
                    </w:rPr>
                  </w:pPr>
                </w:p>
              </w:sdtContent>
            </w:sdt>
          </w:sdtContent>
        </w:sdt>
        <w:sdt>
          <w:sdtPr>
            <w:alias w:val="skyrius"/>
            <w:tag w:val="part_e8d9d3644b584fe181b2564ef54a7887"/>
            <w:lock w:val="sdtLocked"/>
            <w:richText/>
          </w:sdtPr>
          <w:sdtContent>
            <w:p w14:paraId="76059871" w14:textId="77777777">
              <w:pPr>
                <w:jc w:val="center"/>
                <w:rPr>
                  <w:rFonts w:eastAsia="Calibri"/>
                  <w:b/>
                  <w:bCs/>
                  <w:szCs w:val="24"/>
                </w:rPr>
              </w:pPr>
              <w:sdt>
                <w:sdtPr>
                  <w:alias w:val="Numeris"/>
                  <w:tag w:val="nr_e8d9d3644b584fe181b2564ef54a7887"/>
                  <w:lock w:val="sdtLocked"/>
                  <w:richText/>
                </w:sdtPr>
                <w:sdtContent>
                  <w:r>
                    <w:rPr>
                      <w:rFonts w:eastAsia="Calibri"/>
                      <w:b/>
                      <w:bCs/>
                      <w:szCs w:val="24"/>
                    </w:rPr>
                    <w:t>II</w:t>
                  </w:r>
                </w:sdtContent>
              </w:sdt>
              <w:r>
                <w:rPr>
                  <w:rFonts w:eastAsia="Calibri"/>
                  <w:b/>
                  <w:bCs/>
                  <w:szCs w:val="24"/>
                </w:rPr>
                <w:t xml:space="preserve"> SKYRIUS</w:t>
              </w:r>
            </w:p>
            <w:p w14:paraId="4FB61F16" w14:textId="77777777">
              <w:pPr>
                <w:jc w:val="center"/>
                <w:rPr>
                  <w:rFonts w:eastAsia="Calibri"/>
                  <w:b/>
                  <w:szCs w:val="24"/>
                </w:rPr>
              </w:pPr>
              <w:sdt>
                <w:sdtPr>
                  <w:alias w:val="Pavadinimas"/>
                  <w:tag w:val="title_e8d9d3644b584fe181b2564ef54a7887"/>
                  <w:lock w:val="sdtLocked"/>
                  <w:richText/>
                </w:sdtPr>
                <w:sdtContent>
                  <w:r>
                    <w:rPr>
                      <w:rFonts w:eastAsia="Calibri"/>
                      <w:b/>
                      <w:szCs w:val="24"/>
                    </w:rPr>
                    <w:t>KOMANDIRUOTĖ LIETUVOS RESPUBLIKOJE</w:t>
                  </w:r>
                </w:sdtContent>
              </w:sdt>
            </w:p>
            <w:p w14:paraId="18D36889" w14:textId="77777777">
              <w:pPr>
                <w:jc w:val="center"/>
                <w:rPr>
                  <w:rFonts w:eastAsia="Calibri"/>
                  <w:b/>
                  <w:szCs w:val="24"/>
                </w:rPr>
              </w:pPr>
            </w:p>
            <w:sdt>
              <w:sdtPr>
                <w:alias w:val="12 p."/>
                <w:tag w:val="part_481ae8a9202c4e20859ec3e62cd275a8"/>
                <w:lock w:val="sdtLocked"/>
                <w:richText/>
              </w:sdtPr>
              <w:sdtContent>
                <w:p w14:paraId="6D481A41" w14:textId="733B4CC2">
                  <w:pPr>
                    <w:ind w:firstLine="567"/>
                    <w:jc w:val="both"/>
                    <w:rPr>
                      <w:rFonts w:eastAsia="Calibri"/>
                      <w:szCs w:val="24"/>
                    </w:rPr>
                  </w:pPr>
                  <w:sdt>
                    <w:sdtPr>
                      <w:alias w:val="Numeris"/>
                      <w:tag w:val="nr_481ae8a9202c4e20859ec3e62cd275a8"/>
                      <w:lock w:val="sdtLocked"/>
                      <w:richText/>
                    </w:sdtPr>
                    <w:sdtContent>
                      <w:r>
                        <w:rPr>
                          <w:rFonts w:eastAsia="Calibri"/>
                          <w:szCs w:val="24"/>
                        </w:rPr>
                        <w:t>12</w:t>
                      </w:r>
                    </w:sdtContent>
                  </w:sdt>
                  <w:r>
                    <w:rPr>
                      <w:rFonts w:eastAsia="Calibri"/>
                      <w:szCs w:val="24"/>
                    </w:rPr>
                    <w:t>. Tarybos nariui mokama 50 procentų Lietuvos Respublikos nustatyto maksimalaus dydžio dienpinigių, kai komandiruotės metu Tarybos narys aprūpinamas maitinimu.</w:t>
                  </w:r>
                </w:p>
              </w:sdtContent>
            </w:sdt>
            <w:sdt>
              <w:sdtPr>
                <w:alias w:val="13 p."/>
                <w:tag w:val="part_dfd49383e6274d1db9d31186343ce9d7"/>
                <w:lock w:val="sdtLocked"/>
                <w:richText/>
              </w:sdtPr>
              <w:sdtContent>
                <w:p w14:paraId="3EB054AD" w14:textId="3B1F975A">
                  <w:pPr>
                    <w:ind w:firstLine="567"/>
                    <w:jc w:val="both"/>
                    <w:rPr>
                      <w:rFonts w:eastAsia="Calibri"/>
                      <w:szCs w:val="24"/>
                    </w:rPr>
                  </w:pPr>
                  <w:sdt>
                    <w:sdtPr>
                      <w:alias w:val="Numeris"/>
                      <w:tag w:val="nr_dfd49383e6274d1db9d31186343ce9d7"/>
                      <w:lock w:val="sdtLocked"/>
                      <w:richText/>
                    </w:sdtPr>
                    <w:sdtContent>
                      <w:r>
                        <w:rPr>
                          <w:rFonts w:eastAsia="Calibri"/>
                          <w:szCs w:val="24"/>
                        </w:rPr>
                        <w:t>13</w:t>
                      </w:r>
                    </w:sdtContent>
                  </w:sdt>
                  <w:r>
                    <w:rPr>
                      <w:rFonts w:eastAsia="Calibri"/>
                      <w:szCs w:val="24"/>
                    </w:rPr>
                    <w:t xml:space="preserve">. Gyvenamojo ploto nuomos išlaidos Lietuvos Respublikoje apmokamos pagal gyvenamojo ploto nuomos išlaidų normas, nustatytas Komandiruočių išlaidų apmokėjimo biudžetinėse įstaigose taisyklių (toliau–Taisyklės), patvirtintų Lietuvos Respublikos Vyriausybės 2004 m. balandžio 29 d. nutarimu Nr. 526 „Dėl dienpinigių ir kitų komandiruočių išlaidų apmokėjimo“, priede „Gyvenamojo ploto nuomos išlaidų normų sąrašas“ (įskaitant į apgyvendinimo paslaugas teikiančių fizinių ar juridinių asmenų išrašytus apskaitos dokumentus įtrauktas pusryčių išlaidas, jeigu bendra apskaitos dokumente nurodyta suma neviršija Taisyklių priede nustatytos gyvenamojo ploto nuomos išlaidų normos). </w:t>
                  </w:r>
                </w:p>
                <w:p w14:paraId="4C9E4489" w14:textId="77777777">
                  <w:pPr>
                    <w:jc w:val="center"/>
                    <w:rPr>
                      <w:rFonts w:eastAsia="Calibri"/>
                      <w:b/>
                      <w:szCs w:val="24"/>
                    </w:rPr>
                  </w:pPr>
                </w:p>
              </w:sdtContent>
            </w:sdt>
          </w:sdtContent>
        </w:sdt>
        <w:sdt>
          <w:sdtPr>
            <w:alias w:val="skyrius"/>
            <w:tag w:val="part_8f8287cd469c461fa31d86e93a20db50"/>
            <w:lock w:val="sdtLocked"/>
            <w:richText/>
          </w:sdtPr>
          <w:sdtContent>
            <w:p w14:paraId="6EB80A38" w14:textId="77777777">
              <w:pPr>
                <w:jc w:val="center"/>
                <w:rPr>
                  <w:rFonts w:eastAsia="Calibri"/>
                  <w:b/>
                  <w:szCs w:val="24"/>
                </w:rPr>
              </w:pPr>
              <w:sdt>
                <w:sdtPr>
                  <w:alias w:val="Numeris"/>
                  <w:tag w:val="nr_8f8287cd469c461fa31d86e93a20db50"/>
                  <w:lock w:val="sdtLocked"/>
                  <w:richText/>
                </w:sdtPr>
                <w:sdtContent>
                  <w:r>
                    <w:rPr>
                      <w:rFonts w:eastAsia="Calibri"/>
                      <w:b/>
                      <w:szCs w:val="24"/>
                    </w:rPr>
                    <w:t>III</w:t>
                  </w:r>
                </w:sdtContent>
              </w:sdt>
              <w:r>
                <w:rPr>
                  <w:rFonts w:eastAsia="Calibri"/>
                  <w:b/>
                  <w:szCs w:val="24"/>
                </w:rPr>
                <w:t xml:space="preserve"> SKYRIUS</w:t>
              </w:r>
            </w:p>
            <w:p w14:paraId="256CE701" w14:textId="77777777">
              <w:pPr>
                <w:jc w:val="center"/>
                <w:rPr>
                  <w:rFonts w:eastAsia="Calibri"/>
                  <w:b/>
                  <w:szCs w:val="24"/>
                </w:rPr>
              </w:pPr>
              <w:sdt>
                <w:sdtPr>
                  <w:alias w:val="Pavadinimas"/>
                  <w:tag w:val="title_8f8287cd469c461fa31d86e93a20db50"/>
                  <w:lock w:val="sdtLocked"/>
                  <w:richText/>
                </w:sdtPr>
                <w:sdtContent>
                  <w:r>
                    <w:rPr>
                      <w:rFonts w:eastAsia="Calibri"/>
                      <w:b/>
                      <w:szCs w:val="24"/>
                    </w:rPr>
                    <w:t>KOMANDIRUOTĖ Į UŽSIENIO VALSTYBĘ</w:t>
                  </w:r>
                </w:sdtContent>
              </w:sdt>
            </w:p>
            <w:p w14:paraId="5DE6D120" w14:textId="77777777">
              <w:pPr>
                <w:tabs>
                  <w:tab w:val="left" w:pos="375"/>
                </w:tabs>
                <w:jc w:val="both"/>
                <w:rPr>
                  <w:rFonts w:eastAsia="Calibri"/>
                  <w:szCs w:val="24"/>
                </w:rPr>
              </w:pPr>
            </w:p>
            <w:sdt>
              <w:sdtPr>
                <w:alias w:val="14 p."/>
                <w:tag w:val="part_6f885662a8614a8fb4a9289299b12511"/>
                <w:lock w:val="sdtLocked"/>
                <w:richText/>
              </w:sdtPr>
              <w:sdtContent>
                <w:p w14:paraId="0DF03122" w14:textId="199A14D2">
                  <w:pPr>
                    <w:ind w:firstLine="567"/>
                    <w:jc w:val="both"/>
                    <w:rPr>
                      <w:rFonts w:eastAsia="Calibri"/>
                      <w:b/>
                      <w:szCs w:val="24"/>
                    </w:rPr>
                  </w:pPr>
                  <w:sdt>
                    <w:sdtPr>
                      <w:alias w:val="Numeris"/>
                      <w:tag w:val="nr_6f885662a8614a8fb4a9289299b12511"/>
                      <w:lock w:val="sdtLocked"/>
                      <w:richText/>
                    </w:sdtPr>
                    <w:sdtContent>
                      <w:r>
                        <w:rPr>
                          <w:rFonts w:eastAsia="Calibri"/>
                          <w:bCs/>
                          <w:szCs w:val="24"/>
                        </w:rPr>
                        <w:t>14</w:t>
                      </w:r>
                    </w:sdtContent>
                  </w:sdt>
                  <w:r>
                    <w:rPr>
                      <w:rFonts w:eastAsia="Calibri"/>
                      <w:bCs/>
                      <w:szCs w:val="24"/>
                    </w:rPr>
                    <w:t>. Kai komandiruotės į užsienio valstybę metu Tarybos narys aprūpinamas maitinimu, jam</w:t>
                  </w:r>
                  <w:r>
                    <w:rPr>
                      <w:rFonts w:eastAsia="Calibri"/>
                      <w:szCs w:val="24"/>
                    </w:rPr>
                    <w:t xml:space="preserve"> mokama 50 procentų toje valstybėje nustatyto maksimalaus dydžio dienpinigių. </w:t>
                  </w:r>
                </w:p>
              </w:sdtContent>
            </w:sdt>
            <w:sdt>
              <w:sdtPr>
                <w:alias w:val="15 p."/>
                <w:tag w:val="part_2bd59ce7c3bc423bb16e5a5bf8f50bdb"/>
                <w:lock w:val="sdtLocked"/>
                <w:richText/>
              </w:sdtPr>
              <w:sdtContent>
                <w:p w14:paraId="11D52A83" w14:textId="4E94EC8A">
                  <w:pPr>
                    <w:ind w:firstLine="567"/>
                    <w:jc w:val="both"/>
                    <w:rPr>
                      <w:rFonts w:eastAsia="Calibri"/>
                      <w:szCs w:val="24"/>
                    </w:rPr>
                  </w:pPr>
                  <w:sdt>
                    <w:sdtPr>
                      <w:alias w:val="Numeris"/>
                      <w:tag w:val="nr_2bd59ce7c3bc423bb16e5a5bf8f50bdb"/>
                      <w:lock w:val="sdtLocked"/>
                      <w:richText/>
                    </w:sdtPr>
                    <w:sdtContent>
                      <w:r>
                        <w:rPr>
                          <w:rFonts w:eastAsia="Calibri"/>
                          <w:szCs w:val="24"/>
                        </w:rPr>
                        <w:t>15</w:t>
                      </w:r>
                    </w:sdtContent>
                  </w:sdt>
                  <w:r>
                    <w:rPr>
                      <w:rFonts w:eastAsia="Calibri"/>
                      <w:szCs w:val="24"/>
                    </w:rPr>
                    <w:t>. Gyvenamojo ploto nuomos išlaidos užsienio valstybėse apmokamos pagal gyvenamojo ploto nuomos išlaidų normas, nustatytas Taisyklių priede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p>
              </w:sdtContent>
            </w:sdt>
            <w:sdt>
              <w:sdtPr>
                <w:alias w:val="16 p."/>
                <w:tag w:val="part_14ba88b6b2654ac29e3ba859c50b4db6"/>
                <w:lock w:val="sdtLocked"/>
                <w:richText/>
              </w:sdtPr>
              <w:sdtContent>
                <w:p w14:paraId="39CC91F9" w14:textId="1A24DABB">
                  <w:pPr>
                    <w:ind w:firstLine="567"/>
                    <w:jc w:val="both"/>
                    <w:rPr>
                      <w:rFonts w:eastAsia="Calibri"/>
                      <w:szCs w:val="24"/>
                    </w:rPr>
                  </w:pPr>
                  <w:sdt>
                    <w:sdtPr>
                      <w:alias w:val="Numeris"/>
                      <w:tag w:val="nr_14ba88b6b2654ac29e3ba859c50b4db6"/>
                      <w:lock w:val="sdtLocked"/>
                      <w:richText/>
                    </w:sdtPr>
                    <w:sdtContent>
                      <w:r>
                        <w:rPr>
                          <w:rFonts w:eastAsia="Calibri"/>
                          <w:szCs w:val="24"/>
                        </w:rPr>
                        <w:t>16</w:t>
                      </w:r>
                    </w:sdtContent>
                  </w:sdt>
                  <w:r>
                    <w:rPr>
                      <w:rFonts w:eastAsia="Calibri"/>
                      <w:szCs w:val="24"/>
                    </w:rPr>
                    <w:t>. Vykstant į komandiruotę į užsienį už komandiruotės dieną, kurią išvykstama iš Lietuvos Respublikos, mokami dienpinigiai, apskaičiuoti pagal valstybei, į kurią vykstama, nustatytą dydį. Grįžtant iš komandiruotės iš užsienio už komandiruotės dieną, kurią atvykstama į Lietuvos Respubliką, mokami dienpinigiai, apskaičiuoti pagal valstybei, iš kurios grįžtama, nustatytą dydį.</w:t>
                  </w:r>
                </w:p>
                <w:p w14:paraId="7808C1A4" w14:textId="77777777">
                  <w:pPr>
                    <w:rPr>
                      <w:rFonts w:eastAsia="Calibri"/>
                      <w:b/>
                      <w:szCs w:val="24"/>
                    </w:rPr>
                  </w:pPr>
                </w:p>
              </w:sdtContent>
            </w:sdt>
          </w:sdtContent>
        </w:sdt>
        <w:sdt>
          <w:sdtPr>
            <w:alias w:val="skyrius"/>
            <w:tag w:val="part_67d66c5bc3764e12bd8e9575ae0a5eec"/>
            <w:lock w:val="sdtLocked"/>
            <w:richText/>
          </w:sdtPr>
          <w:sdtContent>
            <w:p w14:paraId="02F995A9" w14:textId="77777777">
              <w:pPr>
                <w:jc w:val="center"/>
                <w:rPr>
                  <w:rFonts w:eastAsia="Calibri"/>
                  <w:b/>
                  <w:szCs w:val="24"/>
                </w:rPr>
              </w:pPr>
              <w:sdt>
                <w:sdtPr>
                  <w:alias w:val="Numeris"/>
                  <w:tag w:val="nr_67d66c5bc3764e12bd8e9575ae0a5eec"/>
                  <w:lock w:val="sdtLocked"/>
                  <w:richText/>
                </w:sdtPr>
                <w:sdtContent>
                  <w:r>
                    <w:rPr>
                      <w:rFonts w:eastAsia="Calibri"/>
                      <w:b/>
                      <w:szCs w:val="24"/>
                    </w:rPr>
                    <w:t>IV</w:t>
                  </w:r>
                </w:sdtContent>
              </w:sdt>
              <w:r>
                <w:rPr>
                  <w:rFonts w:eastAsia="Calibri"/>
                  <w:b/>
                  <w:szCs w:val="24"/>
                </w:rPr>
                <w:t xml:space="preserve"> SKYRIUS</w:t>
              </w:r>
            </w:p>
            <w:p w14:paraId="3BEF2938" w14:textId="77777777">
              <w:pPr>
                <w:jc w:val="center"/>
                <w:rPr>
                  <w:rFonts w:eastAsia="Calibri"/>
                  <w:b/>
                  <w:szCs w:val="24"/>
                </w:rPr>
              </w:pPr>
              <w:sdt>
                <w:sdtPr>
                  <w:alias w:val="Pavadinimas"/>
                  <w:tag w:val="title_67d66c5bc3764e12bd8e9575ae0a5eec"/>
                  <w:lock w:val="sdtLocked"/>
                  <w:richText/>
                </w:sdtPr>
                <w:sdtContent>
                  <w:r>
                    <w:rPr>
                      <w:rFonts w:eastAsia="Calibri"/>
                      <w:b/>
                      <w:szCs w:val="24"/>
                    </w:rPr>
                    <w:t>KITA INFORMACIJA</w:t>
                  </w:r>
                </w:sdtContent>
              </w:sdt>
            </w:p>
            <w:p w14:paraId="610D255B" w14:textId="77777777">
              <w:pPr>
                <w:jc w:val="center"/>
                <w:rPr>
                  <w:rFonts w:eastAsia="Calibri"/>
                  <w:b/>
                  <w:szCs w:val="24"/>
                </w:rPr>
              </w:pPr>
            </w:p>
            <w:sdt>
              <w:sdtPr>
                <w:alias w:val="17 p."/>
                <w:tag w:val="part_af3093ec987d42d28306b16d18729b22"/>
                <w:lock w:val="sdtLocked"/>
                <w:richText/>
              </w:sdtPr>
              <w:sdtContent>
                <w:p w14:paraId="158B3006" w14:textId="173A93AA">
                  <w:pPr>
                    <w:ind w:firstLine="567"/>
                    <w:jc w:val="both"/>
                    <w:rPr>
                      <w:rFonts w:eastAsia="Calibri"/>
                      <w:szCs w:val="24"/>
                    </w:rPr>
                  </w:pPr>
                  <w:sdt>
                    <w:sdtPr>
                      <w:alias w:val="Numeris"/>
                      <w:tag w:val="nr_af3093ec987d42d28306b16d18729b22"/>
                      <w:lock w:val="sdtLocked"/>
                      <w:richText/>
                    </w:sdtPr>
                    <w:sdtContent>
                      <w:r>
                        <w:rPr>
                          <w:rFonts w:eastAsia="Calibri"/>
                          <w:szCs w:val="24"/>
                        </w:rPr>
                        <w:t>17</w:t>
                      </w:r>
                    </w:sdtContent>
                  </w:sdt>
                  <w:r>
                    <w:rPr>
                      <w:rFonts w:eastAsia="Calibri"/>
                      <w:szCs w:val="24"/>
                    </w:rPr>
                    <w:t>. Jei dėl kokių nors priežasčių į komandiruotę neišvykstama, Tarybos narys privalo nedelsiant raštu pateikti prašymą Savivaldybės merui dėl komandiruotės atšaukimo.</w:t>
                  </w:r>
                </w:p>
              </w:sdtContent>
            </w:sdt>
            <w:sdt>
              <w:sdtPr>
                <w:alias w:val="18 p."/>
                <w:tag w:val="part_a33bb1564dc542459c311681e51fdf09"/>
                <w:lock w:val="sdtLocked"/>
                <w:richText/>
              </w:sdtPr>
              <w:sdtContent>
                <w:p w14:paraId="505F06FF" w14:textId="587652A2">
                  <w:pPr>
                    <w:tabs>
                      <w:tab w:val="left" w:pos="345"/>
                    </w:tabs>
                    <w:ind w:firstLine="567"/>
                    <w:jc w:val="both"/>
                    <w:rPr>
                      <w:rFonts w:eastAsia="Calibri"/>
                      <w:szCs w:val="24"/>
                    </w:rPr>
                  </w:pPr>
                  <w:sdt>
                    <w:sdtPr>
                      <w:alias w:val="Numeris"/>
                      <w:tag w:val="nr_a33bb1564dc542459c311681e51fdf09"/>
                      <w:lock w:val="sdtLocked"/>
                      <w:richText/>
                    </w:sdtPr>
                    <w:sdtContent>
                      <w:r>
                        <w:rPr>
                          <w:rFonts w:eastAsia="Calibri"/>
                          <w:szCs w:val="24"/>
                        </w:rPr>
                        <w:t>18</w:t>
                      </w:r>
                    </w:sdtContent>
                  </w:sdt>
                  <w:r>
                    <w:rPr>
                      <w:rFonts w:eastAsia="Calibri"/>
                      <w:szCs w:val="24"/>
                    </w:rPr>
                    <w:t xml:space="preserve">. Grįžęs iš komandiruotės Tarybos narys privalo per 3 darbo dienas  pateikti Savivaldybės merui komandiruotės ataskaitą ir atitinkamus dokumentus apie komandiruotės metu patirtas faktines išlaidas. </w:t>
                  </w:r>
                </w:p>
              </w:sdtContent>
            </w:sdt>
            <w:sdt>
              <w:sdtPr>
                <w:alias w:val="19 p."/>
                <w:tag w:val="part_35df12ef23d8438b8cb6643418f7c9e5"/>
                <w:lock w:val="sdtLocked"/>
                <w:richText/>
              </w:sdtPr>
              <w:sdtContent>
                <w:p w14:paraId="58F8219E" w14:textId="7991E5ED">
                  <w:pPr>
                    <w:ind w:firstLine="567"/>
                    <w:jc w:val="both"/>
                    <w:rPr>
                      <w:rFonts w:eastAsia="Calibri"/>
                      <w:szCs w:val="24"/>
                    </w:rPr>
                  </w:pPr>
                  <w:sdt>
                    <w:sdtPr>
                      <w:alias w:val="Numeris"/>
                      <w:tag w:val="nr_35df12ef23d8438b8cb6643418f7c9e5"/>
                      <w:lock w:val="sdtLocked"/>
                      <w:richText/>
                    </w:sdtPr>
                    <w:sdtContent>
                      <w:r>
                        <w:rPr>
                          <w:rFonts w:eastAsia="Calibri"/>
                          <w:szCs w:val="24"/>
                        </w:rPr>
                        <w:t>19</w:t>
                      </w:r>
                    </w:sdtContent>
                  </w:sdt>
                  <w:r>
                    <w:rPr>
                      <w:rFonts w:eastAsia="Calibri"/>
                      <w:szCs w:val="24"/>
                    </w:rPr>
                    <w:t>. Už komandiruotę apskaičiuotų dienpinigių avansas Tarybos nariui nemokamas. Tarybos nariui už komandiruotę apskaičiuoti dienpinigiai išmokami eurais grįžus iš komandiruotės ir pateikus Savivaldybės merui komandiruotės ataskaitą ir dokumentus, įrodančius komandiruotės metu patirtas faktines išlaidas.</w:t>
                  </w:r>
                </w:p>
              </w:sdtContent>
            </w:sdt>
            <w:sdt>
              <w:sdtPr>
                <w:alias w:val="20 p."/>
                <w:tag w:val="part_b9f5a6731caf4110868650e658acb69d"/>
                <w:lock w:val="sdtLocked"/>
                <w:richText/>
              </w:sdtPr>
              <w:sdtContent>
                <w:p w14:paraId="5BC5E615" w14:textId="2F805E49">
                  <w:pPr>
                    <w:ind w:firstLine="567"/>
                    <w:jc w:val="both"/>
                    <w:rPr>
                      <w:rFonts w:eastAsia="Calibri"/>
                      <w:szCs w:val="24"/>
                    </w:rPr>
                  </w:pPr>
                  <w:sdt>
                    <w:sdtPr>
                      <w:alias w:val="Numeris"/>
                      <w:tag w:val="nr_b9f5a6731caf4110868650e658acb69d"/>
                      <w:lock w:val="sdtLocked"/>
                      <w:richText/>
                    </w:sdtPr>
                    <w:sdtContent>
                      <w:r>
                        <w:rPr>
                          <w:rFonts w:eastAsia="Calibri"/>
                          <w:szCs w:val="24"/>
                        </w:rPr>
                        <w:t>20</w:t>
                      </w:r>
                    </w:sdtContent>
                  </w:sdt>
                  <w:r>
                    <w:rPr>
                      <w:rFonts w:eastAsia="Calibri"/>
                      <w:szCs w:val="24"/>
                    </w:rPr>
                    <w:t>.</w:t>
                  </w:r>
                  <w:r>
                    <w:rPr>
                      <w:rFonts w:eastAsia="Calibri"/>
                      <w:spacing w:val="-20"/>
                      <w:szCs w:val="24"/>
                    </w:rPr>
                    <w:t xml:space="preserve"> </w:t>
                  </w:r>
                  <w:r>
                    <w:rPr>
                      <w:rFonts w:eastAsia="Calibri"/>
                      <w:szCs w:val="24"/>
                    </w:rPr>
                    <w:t>Komandiruotės išlaidos apmokamos pagal pateiktus dokumentus, įrodančius komandiruotės metu patirtas faktines išlaidas. Pateikus dokumentus, kurių pagrindu negalima įskaityti komandiruotės metu patirtų išlaidų, Apskaitos skyrius apie tai informuoja Tarybos narį, kuris pataisytą (papildytą) komandiruotės ataskaitą gali pateikti iš naujo.</w:t>
                  </w:r>
                </w:p>
              </w:sdtContent>
            </w:sdt>
            <w:sdt>
              <w:sdtPr>
                <w:alias w:val="21 p."/>
                <w:tag w:val="part_1d08d7e410d446a09c398ad681eeb586"/>
                <w:lock w:val="sdtLocked"/>
                <w:richText/>
              </w:sdtPr>
              <w:sdtContent>
                <w:p w14:paraId="5218A897" w14:textId="2226993D">
                  <w:pPr>
                    <w:ind w:firstLine="567"/>
                    <w:jc w:val="both"/>
                    <w:rPr>
                      <w:rFonts w:eastAsia="Calibri"/>
                      <w:szCs w:val="24"/>
                    </w:rPr>
                  </w:pPr>
                  <w:sdt>
                    <w:sdtPr>
                      <w:alias w:val="Numeris"/>
                      <w:tag w:val="nr_1d08d7e410d446a09c398ad681eeb586"/>
                      <w:lock w:val="sdtLocked"/>
                      <w:richText/>
                    </w:sdtPr>
                    <w:sdtContent>
                      <w:r>
                        <w:rPr>
                          <w:rFonts w:eastAsia="Calibri"/>
                          <w:szCs w:val="24"/>
                        </w:rPr>
                        <w:t>21</w:t>
                      </w:r>
                    </w:sdtContent>
                  </w:sdt>
                  <w:r>
                    <w:rPr>
                      <w:rFonts w:eastAsia="Calibri"/>
                      <w:szCs w:val="24"/>
                    </w:rPr>
                    <w:t>. Už komandiruotėje išbūtą laiką Tarybos nariui mokamas nustatytas darbo užmokestis.</w:t>
                  </w:r>
                </w:p>
              </w:sdtContent>
            </w:sdt>
            <w:sdt>
              <w:sdtPr>
                <w:alias w:val="22 p."/>
                <w:tag w:val="part_8f5c21a6d14846ee877b9b4c4bbb0510"/>
                <w:lock w:val="sdtLocked"/>
                <w:richText/>
              </w:sdtPr>
              <w:sdtContent>
                <w:p w14:paraId="274E1BBE" w14:textId="29F61036">
                  <w:pPr>
                    <w:tabs>
                      <w:tab w:val="left" w:pos="345"/>
                    </w:tabs>
                    <w:ind w:firstLine="567"/>
                    <w:jc w:val="both"/>
                    <w:rPr>
                      <w:rFonts w:eastAsia="Calibri"/>
                      <w:szCs w:val="24"/>
                    </w:rPr>
                  </w:pPr>
                  <w:sdt>
                    <w:sdtPr>
                      <w:alias w:val="Numeris"/>
                      <w:tag w:val="nr_8f5c21a6d14846ee877b9b4c4bbb0510"/>
                      <w:lock w:val="sdtLocked"/>
                      <w:richText/>
                    </w:sdtPr>
                    <w:sdtContent>
                      <w:r>
                        <w:rPr>
                          <w:rFonts w:eastAsia="Calibri"/>
                          <w:szCs w:val="24"/>
                        </w:rPr>
                        <w:t>22</w:t>
                      </w:r>
                    </w:sdtContent>
                  </w:sdt>
                  <w:r>
                    <w:rPr>
                      <w:rFonts w:eastAsia="Calibri"/>
                      <w:szCs w:val="24"/>
                    </w:rPr>
                    <w:t>. Prašymai, sutikimai dėl siuntimo į komandiruotę, komandiruotės ataskaitos, prašymai dėl komandiruotės atšaukimo ir kiti su komandiruote susiję dokumentai teikiami per Tarybos ir mero Sekretoriatą.</w:t>
                  </w:r>
                </w:p>
              </w:sdtContent>
            </w:sdt>
            <w:sdt>
              <w:sdtPr>
                <w:alias w:val="23 p."/>
                <w:tag w:val="part_5dc4b07b249844009955e232dc3644a6"/>
                <w:lock w:val="sdtLocked"/>
                <w:richText/>
              </w:sdtPr>
              <w:sdtContent>
                <w:p w14:paraId="3FA6F483" w14:textId="6665D986">
                  <w:pPr>
                    <w:ind w:firstLine="567"/>
                    <w:jc w:val="both"/>
                    <w:rPr>
                      <w:rFonts w:eastAsia="Calibri"/>
                      <w:szCs w:val="24"/>
                    </w:rPr>
                  </w:pPr>
                  <w:sdt>
                    <w:sdtPr>
                      <w:alias w:val="Numeris"/>
                      <w:tag w:val="nr_5dc4b07b249844009955e232dc3644a6"/>
                      <w:lock w:val="sdtLocked"/>
                      <w:richText/>
                    </w:sdtPr>
                    <w:sdtContent>
                      <w:r>
                        <w:rPr>
                          <w:rFonts w:eastAsia="Calibri"/>
                          <w:szCs w:val="24"/>
                        </w:rPr>
                        <w:t>23</w:t>
                      </w:r>
                    </w:sdtContent>
                  </w:sdt>
                  <w:r>
                    <w:rPr>
                      <w:rFonts w:eastAsia="Calibri"/>
                      <w:szCs w:val="24"/>
                    </w:rPr>
                    <w:t xml:space="preserve">. Įvertinęs ir apskaičiavęs komandiruotės išlaidas, Apskaitos skyrius parengia avansinę apyskaitą, kurią dokumentų valdymo sistemoje „Avilys“ pasirašo į komandiruotę vykęs Tarybos narys, Apskaitos skyriaus vedėjas ir avansinę apyskaitą parengęs Apskaitos skyriaus darbuotojas. </w:t>
                  </w:r>
                </w:p>
              </w:sdtContent>
            </w:sdt>
          </w:sdtContent>
        </w:sdt>
        <w:sdt>
          <w:sdtPr>
            <w:alias w:val="signatura"/>
            <w:tag w:val="part_d0a155377b924e3ea91808d76eb7bbff"/>
            <w:lock w:val="sdtLocked"/>
            <w:richText/>
          </w:sdtPr>
          <w:sdtContent>
            <w:p w14:paraId="02FF2859" w14:textId="77777777">
              <w:pPr>
                <w:jc w:val="center"/>
                <w:rPr>
                  <w:rFonts w:eastAsia="Calibri"/>
                  <w:szCs w:val="24"/>
                </w:rPr>
              </w:pPr>
              <w:r>
                <w:rPr>
                  <w:rFonts w:eastAsia="Calibri"/>
                  <w:szCs w:val="24"/>
                </w:rPr>
                <w:t>___________</w:t>
              </w:r>
            </w:p>
            <w:p w14:paraId="0670AFDB" w14:textId="77777777"/>
          </w:sdtContent>
        </w:sdt>
      </w:sdtContent>
    </w:sdt>
    <w:sectPr>
      <w:pgSz w:w="11906" w:h="16838"/>
      <w:pgMar w:top="1418" w:right="567" w:bottom="1134" w:left="1701"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B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FFD25"/>
  <w15:chartTrackingRefBased/>
  <w15:docId w15:val="{227E5528-D502-4FC4-B56A-EEBD509A809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7844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a9c0592221248baa861cd5b2d01ebea" PartId="9029ee2581fc40c692d913e61f4a6667">
    <Part Type="skyrius" Nr="1" Title="BENDROJI INFORMACIJA" DocPartId="4144eadf626945c59ee76d8b7cfb66c6" PartId="c1233789228a4c14aa12ff03d3bbf6ac">
      <Part Type="punktas" Nr="1" Abbr="1 p." DocPartId="40da11b4f51946c6a42f792a1711d8fd" PartId="fb14128cb0c349eda8a773dac77136d5"/>
      <Part Type="punktas" Nr="2" Abbr="2 p." DocPartId="989eb51b23c8476da0d0107c1d34190b" PartId="cbe0047fcb9241e385aae0c4a2cad27a"/>
      <Part Type="punktas" Nr="3" Abbr="3 p." DocPartId="314cc3037d434ce08961ec15e9ae4b03" PartId="4415802cebf84d9f916473f6aa8d556c"/>
      <Part Type="punktas" Nr="4" Abbr="4 p." DocPartId="451be7a7946b459092d365d83cf9e744" PartId="8b7bf686e91440198bdbf39a1fd45c65"/>
      <Part Type="punktas" Nr="5" Abbr="5 p." DocPartId="c69e75c460d546198edb5c682d0e721c" PartId="b62dd97865f344078f7d492c98ed693e"/>
      <Part Type="punktas" Nr="6" Abbr="6 p." DocPartId="2e36c364071a4da3be1f3041b8f79252" PartId="7be1ec8b652d426e9ec60bd502d97536"/>
      <Part Type="punktas" Nr="7" Abbr="7 p." DocPartId="3a85e3e260d14f6b9e417f7043c8ac9e" PartId="ac6e39f49b634573b733520b74bcfeb2"/>
      <Part Type="punktas" Nr="8" Abbr="8 p." DocPartId="12227f77b02d49aca08e77c56b23dfba" PartId="6f2ccfa450324db185a07710d5a4febd"/>
      <Part Type="punktas" Nr="9" Abbr="9 p." DocPartId="90cc85dc7b6542acae5dd8ca3c667525" PartId="0ebd0dc0826546948419006101e039fd"/>
      <Part Type="punktas" Nr="10" Abbr="10 p." DocPartId="7ab3c468cd1c4453a4af969b5df6c711" PartId="427f6d9fc85940dc8e37fa63af3e6eeb"/>
      <Part Type="punktas" Nr="11" Abbr="11 p." DocPartId="6f4f06803c494fcf94675138aac87077" PartId="6de049f7876545c88ebc95534da25507"/>
    </Part>
    <Part Type="skyrius" Nr="2" Title="KOMANDIRUOTĖ LIETUVOS RESPUBLIKOJE" DocPartId="19b30ca8f1214aafa0c276788debf6da" PartId="e8d9d3644b584fe181b2564ef54a7887">
      <Part Type="punktas" Nr="12" Abbr="12 p." DocPartId="374c5f735c954a0cae4e20b642266213" PartId="481ae8a9202c4e20859ec3e62cd275a8"/>
      <Part Type="punktas" Nr="13" Abbr="13 p." DocPartId="7d11af0d5f6149a7a638a97c66c4d966" PartId="dfd49383e6274d1db9d31186343ce9d7"/>
    </Part>
    <Part Type="skyrius" Nr="3" Title="KOMANDIRUOTĖ Į UŽSIENIO VALSTYBĘ" DocPartId="6cb2ef68aa9146b296ac8f44bb94a7ef" PartId="8f8287cd469c461fa31d86e93a20db50">
      <Part Type="punktas" Nr="14" Abbr="14 p." DocPartId="ec49d9b1b6c7497f9ec08f54d81bb2c4" PartId="6f885662a8614a8fb4a9289299b12511"/>
      <Part Type="punktas" Nr="15" Abbr="15 p." DocPartId="67d01192621c467fbfc2377cc2b650d6" PartId="2bd59ce7c3bc423bb16e5a5bf8f50bdb"/>
      <Part Type="punktas" Nr="16" Abbr="16 p." DocPartId="7ddc34515fe54be4b980bfe4761f7293" PartId="14ba88b6b2654ac29e3ba859c50b4db6"/>
    </Part>
    <Part Type="skyrius" Nr="4" Title="KITA INFORMACIJA" DocPartId="416b71a8b60c4428a8d85c4333561f9f" PartId="67d66c5bc3764e12bd8e9575ae0a5eec">
      <Part Type="punktas" Nr="17" Abbr="17 p." DocPartId="50f4d60a4dad400db9b9dc42822c2098" PartId="af3093ec987d42d28306b16d18729b22"/>
      <Part Type="punktas" Nr="18" Abbr="18 p." DocPartId="d8b0a85ef4dc4dfe88e2025dc116d5fe" PartId="a33bb1564dc542459c311681e51fdf09"/>
      <Part Type="punktas" Nr="19" Abbr="19 p." DocPartId="549913fbe44242c9b4982929422e1c26" PartId="35df12ef23d8438b8cb6643418f7c9e5"/>
      <Part Type="punktas" Nr="20" Abbr="20 p." DocPartId="cbf38033125a4d3988a72fa9ef6f2f0b" PartId="b9f5a6731caf4110868650e658acb69d"/>
      <Part Type="punktas" Nr="21" Abbr="21 p." DocPartId="32b0247f5a6d472cba4f195e9b825731" PartId="1d08d7e410d446a09c398ad681eeb586"/>
      <Part Type="punktas" Nr="22" Abbr="22 p." DocPartId="7c2cf454fb8f476bbc9c6f7d8394c401" PartId="8f5c21a6d14846ee877b9b4c4bbb0510"/>
      <Part Type="punktas" Nr="23" Abbr="23 p." DocPartId="4a85c82988c54fbe9c063aec74e65af1" PartId="5dc4b07b249844009955e232dc3644a6"/>
    </Part>
    <Part Type="signatura" DocPartId="94d75cc0275c48c2812b1f2c6b93ab2a" PartId="d0a155377b924e3ea91808d76eb7bbff"/>
  </Part>
</Parts>
</file>

<file path=customXml/itemProps1.xml><?xml version="1.0" encoding="utf-8"?>
<ds:datastoreItem xmlns:ds="http://schemas.openxmlformats.org/officeDocument/2006/customXml" ds:itemID="{250DD185-E76C-4C2F-90B4-0A0961E20C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808</Words>
  <Characters>5813</Characters>
  <Application>Microsoft Office Word</Application>
  <DocSecurity>4</DocSecurity>
  <Lines>103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2024-07-18T13:27:00Z</dcterms:created>
  <dc:creator>ARNAS ILGAUSKAS</dc:creator>
  <lastModifiedBy>adlibuser</lastModifiedBy>
  <dcterms:modified xsi:type="dcterms:W3CDTF">2024-07-18T13:27:00Z</dcterms:modified>
  <revision>2</revision>
</coreProperties>
</file>