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commentsExtended.xml" ContentType="application/vnd.openxmlformats-officedocument.wordprocessingml.commentsExtended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lentele"/>
        <w:tag w:val="part_303b1acdbedd4133ad833b9660af1a66"/>
        <w:lock w:val="sdtLocked"/>
        <w:richText/>
      </w:sdtPr>
      <w:sdtContent>
        <w:p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Direktyvos 2018/852</w:t>
          </w:r>
          <w:r>
            <w:rPr>
              <w:rFonts w:eastAsia="Lucida Sans Unicode"/>
              <w:b/>
              <w:bCs/>
              <w:szCs w:val="24"/>
              <w:lang w:eastAsia="lt-LT"/>
            </w:rPr>
            <w:t xml:space="preserve"> </w:t>
          </w:r>
          <w:r>
            <w:rPr>
              <w:b/>
              <w:caps/>
              <w:szCs w:val="24"/>
              <w:lang w:eastAsia="lt-LT"/>
            </w:rPr>
            <w:t xml:space="preserve">IR </w:t>
          </w:r>
          <w:r>
            <w:rPr>
              <w:b/>
              <w:szCs w:val="24"/>
              <w:lang w:eastAsia="lt-LT"/>
            </w:rPr>
            <w:t>LIETUVOS RESPUBLIKOS APLINKOS MINISTRO 2002 M. BIRŽELIO 27 D. ĮSAKYMO NR. 348 „DĖL PAKUOČIŲ IR PAKUOČIŲ ATLIEJKŲ TVARKYMO TAISYKLIŲ PATVIRTINIMO“ PAKEITIMO ATITIKTIES LENTELĖ</w:t>
          </w:r>
        </w:p>
        <w:p>
          <w:pPr>
            <w:widowControl w:val="0"/>
            <w:suppressAutoHyphens/>
            <w:snapToGrid w:val="0"/>
            <w:jc w:val="both"/>
            <w:rPr>
              <w:b/>
              <w:sz w:val="22"/>
              <w:szCs w:val="22"/>
              <w:lang w:eastAsia="lt-LT"/>
            </w:rPr>
          </w:pPr>
        </w:p>
        <w:tbl>
          <w:tblPr>
            <w:tblW w:w="0" w:type="auto"/>
            <w:tblInd w:w="55" w:type="dxa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3021"/>
            <w:gridCol w:w="9920"/>
            <w:gridCol w:w="2140"/>
          </w:tblGrid>
          <w:tr>
            <w:trPr>
              <w:trHeight w:val="1536"/>
            </w:trPr>
            <w:tc>
              <w:tcPr>
                <w:tcW w:w="3021" w:type="dxa"/>
                <w:tcBorders>
                  <w:top w:val="single" w:sz="2" w:space="0" w:color="000000"/>
                  <w:left w:val="single" w:sz="1" w:space="0" w:color="000000"/>
                </w:tcBorders>
              </w:tcPr>
              <w:p>
                <w:pPr>
                  <w:widowControl w:val="0"/>
                  <w:suppressLineNumbers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 xml:space="preserve">2018 m. gegužės 30 d. Europos Parlamento ir Tarybos direktyva (ES) 2018/852 kuria iš dalies keičiama Direktyva </w:t>
                </w:r>
                <w:fldSimple w:instr="HYPERLINK http://eur-lex.europa.eu/legal-content/LIT/TXT/?uri=CELEX:31994L0062&amp;locale=lt \t _blank">
                  <w:r>
                    <w:rPr>
                      <w:rFonts w:eastAsia="Lucida Sans Unicode"/>
                      <w:b/>
                      <w:sz w:val="22"/>
                      <w:szCs w:val="22"/>
                      <w:lang w:eastAsia="lt-LT"/>
                      <w:u w:val="single"/>
                      <w:color w:val="0000FF" w:themeColor="hyperlink"/>
                    </w:rPr>
                    <w:t>94/62/EB</w:t>
                  </w:r>
                </w:fldSimple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 xml:space="preserve"> dėl pakuočių ir pakuočių atliekų</w:t>
                </w:r>
              </w:p>
            </w:tc>
            <w:tc>
              <w:tcPr>
                <w:tcW w:w="9920" w:type="dxa"/>
                <w:tcBorders>
                  <w:top w:val="single" w:sz="2" w:space="0" w:color="000000"/>
                  <w:left w:val="single" w:sz="1" w:space="0" w:color="000000"/>
                </w:tcBorders>
              </w:tcPr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1.</w:t>
                </w:r>
                <w:r>
                  <w:rPr>
                    <w:rFonts w:eastAsia="Lucida Sans Unicode"/>
                    <w:sz w:val="22"/>
                    <w:szCs w:val="24"/>
                    <w:lang w:eastAsia="lt-LT"/>
                  </w:rPr>
                  <w:t xml:space="preserve"> </w:t>
                </w: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Lietuvos Respublikos aplinkos ministro 2002 m. birželio 27 d. įsakymo Nr. 348 „Dėl Pakuočių ir pakuočių atliekų tvarkymo taisyklių patvirtinimo“ pakeitimo projektas (toliau – PPATT projektas)</w:t>
                </w:r>
                <w:r>
                  <w:rPr>
                    <w:rFonts w:eastAsia="Lucida Sans Unicode"/>
                    <w:sz w:val="22"/>
                    <w:szCs w:val="24"/>
                    <w:lang w:eastAsia="lt-LT"/>
                  </w:rPr>
                  <w:t xml:space="preserve"> </w:t>
                </w:r>
              </w:p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sz w:val="22"/>
                    <w:szCs w:val="24"/>
                    <w:lang w:eastAsia="lt-LT"/>
                  </w:rPr>
                </w:pPr>
              </w:p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color w:val="000000"/>
                    <w:sz w:val="22"/>
                    <w:szCs w:val="22"/>
                    <w:shd w:val="clear" w:color="auto" w:fill="D9EDF7"/>
                    <w:lang w:eastAsia="lt-LT"/>
                  </w:rPr>
                </w:pPr>
              </w:p>
            </w:tc>
            <w:tc>
              <w:tcPr>
                <w:tcW w:w="2140" w:type="dxa"/>
                <w:tcBorders>
                  <w:top w:val="single" w:sz="2" w:space="0" w:color="000000"/>
                  <w:left w:val="single" w:sz="1" w:space="0" w:color="000000"/>
                  <w:right w:val="single" w:sz="1" w:space="0" w:color="000000"/>
                </w:tcBorders>
              </w:tcPr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Direktyvos perkėlimo ir įgyvendinimo lygis</w:t>
                </w:r>
              </w:p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</w:p>
              <w:p>
                <w:pPr>
                  <w:widowControl w:val="0"/>
                  <w:suppressAutoHyphens/>
                  <w:snapToGrid w:val="0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</w:p>
            </w:tc>
          </w:tr>
          <w:tr>
            <w:tc>
              <w:tcPr>
                <w:tcW w:w="30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1 straipsnis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Daliniai pakeitimai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  <w:t>1 straipsnio 17 dalis: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sz w:val="22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4"/>
                    <w:lang w:eastAsia="lt-LT"/>
                  </w:rPr>
                  <w:t xml:space="preserve">2. III priedas iš dalies keičiamas taip: </w:t>
                </w:r>
              </w:p>
              <w:p>
                <w:pPr>
                  <w:widowControl w:val="0"/>
                  <w:suppressAutoHyphens/>
                  <w:ind w:firstLine="114"/>
                  <w:jc w:val="both"/>
                  <w:rPr>
                    <w:rFonts w:eastAsia="Lucida Sans Unicode"/>
                    <w:sz w:val="22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4"/>
                    <w:lang w:eastAsia="lt-LT"/>
                  </w:rPr>
                  <w:t xml:space="preserve">a) 1 ir 2 lentelėse eilutės „Metalinės“ pakeičiamos tokiomis dviem eilutėmis – „Juodojo metalo“ ir „Aliuminės“; </w:t>
                </w:r>
              </w:p>
              <w:p>
                <w:pPr>
                  <w:widowControl w:val="0"/>
                  <w:suppressAutoHyphens/>
                  <w:ind w:firstLine="114"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9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tabs>
                    <w:tab w:val="left" w:pos="1134"/>
                    <w:tab w:val="left" w:pos="1276"/>
                  </w:tabs>
                  <w:jc w:val="both"/>
                  <w:rPr>
                    <w:b/>
                    <w:sz w:val="22"/>
                    <w:szCs w:val="24"/>
                  </w:rPr>
                </w:pPr>
                <w:r>
                  <w:rPr>
                    <w:b/>
                    <w:sz w:val="22"/>
                    <w:szCs w:val="24"/>
                  </w:rPr>
                  <w:t>PATT pakeitimo projektas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spacing w:val="40"/>
                    <w:sz w:val="22"/>
                    <w:szCs w:val="24"/>
                    <w:lang w:eastAsia="lt-LT"/>
                  </w:rPr>
                  <w:t>Pakeičiu</w:t>
                </w: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 xml:space="preserve"> Pakuočių ir pakuočių atliekų tvarkymo taisykles, patvirtintas Lietuvos Respublikos aplinkos ministro 2002 m. birželio 27 d. įsakymu Nr. 348 „Dėl Pakuočių ir pakuočių atliekų tvarkymo taisyklių patvirtinimo“: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1. pakeičiu 24.2 papunktį ir jį išdėstau taip: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„</w:t>
                </w:r>
                <w:r>
                  <w:rPr>
                    <w:rFonts w:eastAsia="Lucida Sans Unicode"/>
                    <w:b/>
                    <w:color w:val="000000"/>
                    <w:sz w:val="22"/>
                    <w:szCs w:val="24"/>
                    <w:lang w:eastAsia="lt-LT"/>
                  </w:rPr>
                  <w:t>24.2. pagal medžiagas, iš kurių pakuotės pagamintos, tuščios pakuotės ir gaminių pripildytos pakuotės skirstomos į stiklines, plastikines, polietilenterftalato (toliau – PET), popierines ir kartonines, metalines, kombinuotąsias, medines, kitas pakuotes;</w:t>
                </w: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“.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2. Nustatau, kad nuo 2022 m. sausio 1 d. įsigalioja tokia 24.2 papunkčio redakcija:</w:t>
                </w:r>
              </w:p>
              <w:p>
                <w:pPr>
                  <w:widowControl w:val="0"/>
                  <w:suppressAutoHyphens/>
                  <w:jc w:val="both"/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</w:pP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„</w:t>
                </w:r>
                <w:r>
                  <w:rPr>
                    <w:rFonts w:eastAsia="Lucida Sans Unicode"/>
                    <w:b/>
                    <w:color w:val="000000"/>
                    <w:sz w:val="22"/>
                    <w:szCs w:val="24"/>
                    <w:lang w:eastAsia="lt-LT"/>
                  </w:rPr>
                  <w:t>24.2. pagal medžiagas, iš kurių pakuotės pagamintos, tuščios pakuotės ir gaminių pripildytos pakuotės skirstomos į stiklines, plastikines, polietilenterftalato (toliau – PET), popierines ir kartonines, metalines (</w:t>
                </w: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juodųjų metalų), metalines (aliuminio)</w:t>
                </w:r>
                <w:r>
                  <w:rPr>
                    <w:rFonts w:eastAsia="Lucida Sans Unicode"/>
                    <w:b/>
                    <w:color w:val="000000"/>
                    <w:sz w:val="22"/>
                    <w:szCs w:val="24"/>
                    <w:lang w:eastAsia="lt-LT"/>
                  </w:rPr>
                  <w:t>, kombinuotąsias, medines, kitas pakuotes;</w:t>
                </w:r>
                <w:r>
                  <w:rPr>
                    <w:rFonts w:eastAsia="Lucida Sans Unicode"/>
                    <w:b/>
                    <w:sz w:val="22"/>
                    <w:szCs w:val="24"/>
                    <w:lang w:eastAsia="lt-LT"/>
                  </w:rPr>
                  <w:t>“.</w:t>
                </w:r>
              </w:p>
              <w:p>
                <w:pPr>
                  <w:tabs>
                    <w:tab w:val="left" w:pos="1134"/>
                    <w:tab w:val="left" w:pos="1276"/>
                  </w:tabs>
                  <w:jc w:val="both"/>
                  <w:rPr>
                    <w:sz w:val="22"/>
                    <w:szCs w:val="24"/>
                  </w:rPr>
                </w:pPr>
              </w:p>
              <w:p>
                <w:pPr>
                  <w:tabs>
                    <w:tab w:val="left" w:pos="1134"/>
                    <w:tab w:val="left" w:pos="1276"/>
                  </w:tabs>
                  <w:jc w:val="both"/>
                  <w:rPr>
                    <w:sz w:val="22"/>
                    <w:szCs w:val="24"/>
                  </w:rPr>
                </w:pPr>
                <w:r>
                  <w:rPr>
                    <w:rFonts w:eastAsia="Calibri"/>
                    <w:i/>
                    <w:color w:val="000000"/>
                    <w:sz w:val="22"/>
                    <w:szCs w:val="24"/>
                  </w:rPr>
                  <w:t xml:space="preserve">Pastaba: </w:t>
                </w:r>
                <w:r>
                  <w:rPr>
                    <w:i/>
                    <w:sz w:val="22"/>
                  </w:rPr>
                  <w:t xml:space="preserve">šios nuostatos visiškai įgyvendintos naujai priimto Lietuvos Respublikos Vyriausybės 2006 m. lapkričio 24 d. nutarimu Nr. 1168 „Dėl apmokestinamųjų gaminių ir pakuočių atliekų naudojimo ir (ar) perdirbimo užduočių patvirtinimo“ ir  </w:t>
                </w:r>
                <w:r>
                  <w:rPr>
                    <w:i/>
                    <w:color w:val="000000"/>
                    <w:sz w:val="22"/>
                    <w:szCs w:val="24"/>
                  </w:rPr>
                  <w:t>Lietuvos Respublikos mokesčio už aplinkos teršimą įstatymo Nr. VIII-1183 pakeitimo įstatymo Nr. XIII-3158 4 priedo nuostatomis</w:t>
                </w:r>
                <w:r>
                  <w:rPr>
                    <w:i/>
                    <w:color w:val="000000"/>
                    <w:sz w:val="22"/>
                  </w:rPr>
                  <w:t xml:space="preserve">. </w:t>
                </w:r>
              </w:p>
            </w:tc>
            <w:tc>
              <w:tcPr>
                <w:tcW w:w="214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suppressAutoHyphens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  <w:r>
                  <w:rPr>
                    <w:rFonts w:eastAsia="Lucida Sans Unicode"/>
                    <w:sz w:val="22"/>
                    <w:szCs w:val="22"/>
                    <w:lang w:eastAsia="lt-LT"/>
                  </w:rPr>
                  <w:t>Dalinis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widowControl w:val="0"/>
                  <w:suppressAutoHyphens/>
                  <w:rPr>
                    <w:rFonts w:eastAsia="Lucida Sans Unicode"/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widowControl w:val="0"/>
            <w:suppressAutoHyphens/>
            <w:jc w:val="both"/>
            <w:rPr>
              <w:rFonts w:eastAsia="Lucida Sans Unicode"/>
              <w:sz w:val="16"/>
              <w:szCs w:val="16"/>
              <w:lang w:eastAsia="lt-LT"/>
            </w:rPr>
          </w:pPr>
        </w:p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footnotePr>
        <w:pos w:val="beneathText"/>
      </w:footnotePr>
      <w:pgSz w:w="16837" w:h="11905" w:orient="landscape"/>
      <w:pgMar w:top="993" w:right="677" w:bottom="993" w:left="1134" w:header="567" w:footer="567" w:gutter="0"/>
      <w:cols w:space="1296"/>
      <w:titlePg/>
      <w:docGrid w:linePitch="360"/>
    </w:sectPr>
  </w:body>
</w:document>
</file>

<file path=word/commentsExtended.xml><?xml version="1.0" encoding="utf-8"?>
<w15:commentsEx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74B063F4" w15:done="0"/>
  <w15:commentEx w15:paraId="55ABDE3A" w15:paraIdParent="74B063F4" w15:done="0"/>
  <w15:commentEx w15:paraId="235C389C" w15:done="0"/>
  <w15:commentEx w15:paraId="02B2E807" w15:paraIdParent="235C389C" w15:done="0"/>
  <w15:commentEx w15:paraId="52A5E7A2" w15:done="0"/>
  <w15:commentEx w15:paraId="7321B4A0" w15:paraIdParent="52A5E7A2" w15:done="0"/>
  <w15:commentEx w15:paraId="5AE6BD27" w15:paraIdParent="52A5E7A2" w15:done="0"/>
  <w15:commentEx w15:paraId="574B349A" w15:done="0"/>
  <w15:commentEx w15:paraId="755E0F24" w15:paraIdParent="574B349A" w15:done="0"/>
  <w15:commentEx w15:paraId="33AB564A" w15:done="0"/>
  <w15:commentEx w15:paraId="72DFE8F0" w15:paraIdParent="33AB564A" w15:done="0"/>
  <w15:commentEx w15:paraId="6EF612B2" w15:paraIdParent="33AB564A" w15:done="0"/>
  <w15:commentEx w15:paraId="135D1E51" w15:done="0"/>
  <w15:commentEx w15:paraId="32921F3C" w15:paraIdParent="135D1E51" w15:done="0"/>
  <w15:commentEx w15:paraId="70355697" w15:paraIdParent="135D1E51" w15:done="0"/>
  <w15:commentEx w15:paraId="59369478" w15:done="0"/>
  <w15:commentEx w15:paraId="4FD80010" w15:done="0"/>
  <w15:commentEx w15:paraId="27481266" w15:done="0"/>
  <w15:commentEx w15:paraId="02A88B4D" w15:paraIdParent="27481266" w15:done="0"/>
  <w15:commentEx w15:paraId="27ACEF45" w15:paraIdParent="27481266" w15:done="0"/>
</w15:commentsEx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3C162D" w16cex:dateUtc="2020-10-22T11:31:00Z"/>
  <w16cex:commentExtensible w16cex:durableId="233C1C44" w16cex:dateUtc="2020-10-22T11:57:00Z"/>
  <w16cex:commentExtensible w16cex:durableId="233C238F" w16cex:dateUtc="2020-10-22T12:28:00Z"/>
  <w16cex:commentExtensible w16cex:durableId="233C24C9" w16cex:dateUtc="2020-10-22T12:33:00Z"/>
  <w16cex:commentExtensible w16cex:durableId="233C24FD" w16cex:dateUtc="2020-10-22T12:34:00Z"/>
  <w16cex:commentExtensible w16cex:durableId="233C2594" w16cex:dateUtc="2020-10-22T12:36:00Z"/>
  <w16cex:commentExtensible w16cex:durableId="233C26AA" w16cex:dateUtc="2020-10-22T12:41:00Z"/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74B063F4" w16cid:durableId="233C162D"/>
  <w16cid:commentId w16cid:paraId="235C389C" w16cid:durableId="233C0C53"/>
  <w16cid:commentId w16cid:paraId="52A5E7A2" w16cid:durableId="233C0C54"/>
  <w16cid:commentId w16cid:paraId="7321B4A0" w16cid:durableId="233C1C44"/>
  <w16cid:commentId w16cid:paraId="574B349A" w16cid:durableId="233C0C55"/>
  <w16cid:commentId w16cid:paraId="755E0F24" w16cid:durableId="233C238F"/>
  <w16cid:commentId w16cid:paraId="33AB564A" w16cid:durableId="233C0C56"/>
  <w16cid:commentId w16cid:paraId="72DFE8F0" w16cid:durableId="233C24C9"/>
  <w16cid:commentId w16cid:paraId="60A341D3" w16cid:durableId="233C0C57"/>
  <w16cid:commentId w16cid:paraId="7810B2E1" w16cid:durableId="233C0C58"/>
  <w16cid:commentId w16cid:paraId="1495C011" w16cid:durableId="233C24FD"/>
  <w16cid:commentId w16cid:paraId="135D1E51" w16cid:durableId="233C0C59"/>
  <w16cid:commentId w16cid:paraId="32921F3C" w16cid:durableId="233C2594"/>
  <w16cid:commentId w16cid:paraId="59369478" w16cid:durableId="233C0C5A"/>
  <w16cid:commentId w16cid:paraId="4FD80010" w16cid:durableId="233C0C5B"/>
  <w16cid:commentId w16cid:paraId="27481266" w16cid:durableId="233C0C5C"/>
  <w16cid:commentId w16cid:paraId="02A88B4D" w16cid:durableId="233C26AA"/>
</w16cid:commentsIds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986"/>
        <w:tab w:val="right" w:pos="9972"/>
      </w:tabs>
      <w:suppressAutoHyphens/>
      <w:rPr>
        <w:rFonts w:eastAsia="Lucida Sans Unicode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  <w:szCs w:val="24"/>
          <w:lang w:eastAsia="lt-LT"/>
        </w:rPr>
      </w:pPr>
      <w:r>
        <w:rPr>
          <w:rFonts w:eastAsia="Lucida Sans Unicode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  <w:r>
      <w:rPr>
        <w:rFonts w:eastAsia="Lucida Sans Unicode"/>
        <w:szCs w:val="24"/>
        <w:lang w:eastAsia="lt-LT"/>
      </w:rPr>
      <w:fldChar w:fldCharType="begin"/>
    </w:r>
    <w:r>
      <w:rPr>
        <w:rFonts w:eastAsia="Lucida Sans Unicode"/>
        <w:szCs w:val="24"/>
        <w:lang w:eastAsia="lt-LT"/>
      </w:rPr>
      <w:instrText xml:space="preserve">PAGE  </w:instrText>
    </w:r>
    <w:r>
      <w:rPr>
        <w:rFonts w:eastAsia="Lucida Sans Unicode"/>
        <w:szCs w:val="24"/>
        <w:lang w:eastAsia="lt-LT"/>
      </w:rPr>
      <w:fldChar w:fldCharType="separate"/>
    </w:r>
    <w:r>
      <w:rPr>
        <w:rFonts w:eastAsia="Lucida Sans Unicode"/>
        <w:szCs w:val="24"/>
        <w:lang w:eastAsia="lt-LT"/>
      </w:rPr>
      <w:t>4</w:t>
    </w:r>
    <w:r>
      <w:rPr>
        <w:rFonts w:eastAsia="Lucida Sans Unicode"/>
        <w:szCs w:val="24"/>
        <w:lang w:eastAsia="lt-LT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lt-LT"/>
      </w:rPr>
    </w:pPr>
  </w:p>
</w:hdr>
</file>

<file path=word/people.xml><?xml version="1.0" encoding="utf-8"?>
<w15:people xmlns:w15="http://schemas.microsoft.com/office/word/2012/wordml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ykolas Šavelskis">
    <w15:presenceInfo w15:providerId="Windows Live" w15:userId="da79144c357b8698"/>
  </w15:person>
  <w15:person w15:author="Simas Grigonis">
    <w15:presenceInfo w15:providerId="None" w15:userId="Simas Grigonis"/>
  </w15:person>
</w15:people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hideSpellingErrors/>
  <w:defaultTabStop w:val="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bcwNjc2NTQ1tzSwtDBV0lEKTi0uzszPAykwrAUAmcUPbywAAAA="/>
  </w:docVars>
  <w:rsids>
    <w:rsidRoot w:val="00E31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1145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6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3913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7113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2366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81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152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6131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64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879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42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195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06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38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7782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3054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019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438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880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93870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96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74399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9919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6490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24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799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5036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8696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3110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62828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89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013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3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53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3647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6167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5230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15250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796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525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125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86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571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598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9420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451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5417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852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09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736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569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6160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275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676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131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45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604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89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5529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4155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1502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1505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749940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2978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576176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7203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10851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45177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81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37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36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99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350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863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553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25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222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2" Type="http://schemas.openxmlformats.org/officeDocument/2006/relationships/styles" Target="styles.xml"/>
  <Relationship Id="rId20" Type="http://schemas.openxmlformats.org/officeDocument/2006/relationships/customXml" Target="../customXml/item2.xml"/>
  <Relationship Id="rId29" Type="http://schemas.microsoft.com/office/2011/relationships/commentsExtended" Target="commentsExtended.xml"/>
  <Relationship Id="rId3" Type="http://schemas.microsoft.com/office/2007/relationships/stylesWithEffects" Target="stylesWithEffects.xml"/>
  <Relationship Id="rId30" Type="http://schemas.microsoft.com/office/2016/09/relationships/commentsIds" Target="commentsIds.xml"/>
  <Relationship Id="rId31" Type="http://schemas.microsoft.com/office/2018/08/relationships/commentsExtensible" Target="commentsExtensible.xml"/>
  <Relationship Id="rId32" Type="http://schemas.microsoft.com/office/2011/relationships/people" Target="people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lentele" DocPartId="8270af02544d4915a1c7cf0e9673abd7" PartId="303b1acdbedd4133ad833b9660af1a66"/>
</Parts>
</file>

<file path=customXml/itemProps1.xml><?xml version="1.0" encoding="utf-8"?>
<ds:datastoreItem xmlns:ds="http://schemas.openxmlformats.org/officeDocument/2006/customXml" ds:itemID="{D6CA979F-6986-4B22-B9B1-F583B1FBA0F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BA5D798-82F2-456E-967B-CEA9AEBC6FE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274</Words>
  <Characters>1846</Characters>
  <Application>Microsoft Office Word</Application>
  <DocSecurity>4</DocSecurity>
  <Lines>49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2003 M</vt:lpstr>
      <vt:lpstr>2003 M</vt:lpstr>
    </vt:vector>
  </TitlesOfParts>
  <Company>AM</Company>
  <LinksUpToDate>false</LinksUpToDate>
  <CharactersWithSpaces>2101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2021-08-18T05:53:00Z</dcterms:created>
  <dc:creator>Ieva Kazulytė - Ramanauskienė</dc:creator>
  <lastModifiedBy>adlibuser</lastModifiedBy>
  <lastPrinted>2010-09-24T10:11:00Z</lastPrinted>
  <dcterms:modified xsi:type="dcterms:W3CDTF">2021-08-18T05:53:00Z</dcterms:modified>
  <revision>2</revision>
  <dc:title>2003 M</dc:title>
</coreProperties>
</file>