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834a902369447fa816fad56316e2de1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ind w:left="7371"/>
            <w:rPr>
              <w:b/>
              <w:szCs w:val="24"/>
              <w:lang w:eastAsia="ja-JP"/>
            </w:rPr>
          </w:pPr>
          <w:r>
            <w:rPr>
              <w:b/>
              <w:szCs w:val="24"/>
              <w:lang w:eastAsia="ja-JP"/>
            </w:rPr>
            <w:t>Projekto</w:t>
          </w:r>
        </w:p>
        <w:p>
          <w:pPr>
            <w:tabs>
              <w:tab w:val="center" w:pos="4680"/>
              <w:tab w:val="right" w:pos="9360"/>
            </w:tabs>
            <w:ind w:left="7371"/>
            <w:rPr>
              <w:b/>
              <w:szCs w:val="24"/>
              <w:lang w:eastAsia="ja-JP"/>
            </w:rPr>
          </w:pPr>
          <w:r>
            <w:rPr>
              <w:b/>
              <w:szCs w:val="24"/>
              <w:lang w:eastAsia="ja-JP"/>
            </w:rPr>
            <w:t>lyginamasis variantas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  <w:lang w:val="en-US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APLINKOS MINISTRAS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APLINKOS MINISTRO 2002 M. BIRŽELIO 27 D. ĮSAKYMO NR. 348 „DĖL PAKUOČIŲ IR PAKUOČIŲ ATLIEKŲ TVARKYMO TAISYKLIŲ PATVIRTINIMO“ PAKEITIMO</w:t>
          </w:r>
        </w:p>
        <w:p>
          <w:pPr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                    Nr. </w:t>
          </w:r>
        </w:p>
        <w:p>
          <w:pPr>
            <w:keepLines/>
            <w:suppressAutoHyphens/>
            <w:ind w:firstLine="567"/>
            <w:jc w:val="center"/>
            <w:textAlignment w:val="center"/>
            <w:rPr>
              <w:bCs/>
              <w:color w:val="000000"/>
              <w:szCs w:val="24"/>
              <w:lang w:eastAsia="ar-SA"/>
            </w:rPr>
          </w:pPr>
          <w:r>
            <w:rPr>
              <w:bCs/>
              <w:color w:val="000000"/>
              <w:szCs w:val="24"/>
              <w:lang w:eastAsia="ar-SA"/>
            </w:rPr>
            <w:t>Vilnius</w:t>
          </w:r>
        </w:p>
        <w:p>
          <w:pPr>
            <w:keepLines/>
            <w:suppressAutoHyphens/>
            <w:ind w:firstLine="567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ar-SA"/>
            </w:rPr>
          </w:pPr>
        </w:p>
        <w:p>
          <w:pPr>
            <w:keepLines/>
            <w:suppressAutoHyphens/>
            <w:ind w:firstLine="567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ar-SA"/>
            </w:rPr>
          </w:pPr>
        </w:p>
        <w:sdt>
          <w:sdtPr>
            <w:alias w:val="preambule"/>
            <w:tag w:val="part_14d4c186eeaf4d37bcde23feac6a9f32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pacing w:val="40"/>
                  <w:szCs w:val="24"/>
                </w:rPr>
                <w:t>Pakeičiu</w:t>
              </w:r>
              <w:r>
                <w:rPr>
                  <w:szCs w:val="24"/>
                </w:rPr>
                <w:t xml:space="preserve"> Pakuočių ir pakuočių atliekų tvarkymo taisykles, patvirtintas Lietuvos Respublikos aplinkos ministro 2002 m. birželio 27 d. įsakymu Nr. 348 „Dėl Pakuočių ir pakuočių atliekų tvarkymo taisyklių patvirtinimo“:</w:t>
              </w:r>
            </w:p>
          </w:sdtContent>
        </w:sdt>
        <w:sdt>
          <w:sdtPr>
            <w:alias w:val="1 p."/>
            <w:tag w:val="part_b6a640c2861e4beebf12c458186872ab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6a640c2861e4beebf12c458186872a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24.2 papunktį ir jį išdėstau taip:</w:t>
              </w:r>
            </w:p>
            <w:sdt>
              <w:sdtPr>
                <w:alias w:val="citata"/>
                <w:tag w:val="part_2377007e5413438996c0c58f145a5759"/>
                <w:lock w:val="sdtLocked"/>
                <w:richText/>
              </w:sdtPr>
              <w:sdtContent>
                <w:sdt>
                  <w:sdtPr>
                    <w:alias w:val="24.2 pp."/>
                    <w:tag w:val="part_01f1a5d091114131a39c552933ccc6b3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1f1a5d091114131a39c552933ccc6b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24.2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pagal medžiagas, iš kurių pakuotės pagamintos, tuščios pakuotės ir gaminių pripildytos pakuotės skirstomos į stiklines, plastikines, polietilenterftalato (toliau – PET), popierines ir kartonines, metalines </w:t>
                      </w:r>
                      <w:r>
                        <w:rPr>
                          <w:strike/>
                          <w:color w:val="000000"/>
                        </w:rPr>
                        <w:t>(</w:t>
                      </w:r>
                      <w:r>
                        <w:rPr>
                          <w:strike/>
                        </w:rPr>
                        <w:t>juodųjų metalų), metalines (aliuminio)</w:t>
                      </w:r>
                      <w:r>
                        <w:rPr>
                          <w:color w:val="000000"/>
                        </w:rPr>
                        <w:t>, kombinuotąsias, medines, kitas pakuotes;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509832de6e249939f742e90fca9efe4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509832de6e249939f742e90fca9efe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Nustatau, kad nuo 2022 m. sausio 1 d. įsigalioja tokia 24.2 papunkčio redakcija:</w:t>
              </w:r>
            </w:p>
            <w:sdt>
              <w:sdtPr>
                <w:alias w:val="citata"/>
                <w:tag w:val="part_f1f1b3ac134a46ed984ddb703f1d53c5"/>
                <w:lock w:val="sdtLocked"/>
                <w:richText/>
              </w:sdtPr>
              <w:sdtContent>
                <w:sdt>
                  <w:sdtPr>
                    <w:alias w:val="24.2 pp."/>
                    <w:tag w:val="part_2e6abbefb14242caa4addbdeb0e8123b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e6abbefb14242caa4addbdeb0e8123b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color w:val="000000"/>
                            </w:rPr>
                            <w:t>24.2</w:t>
                          </w:r>
                        </w:sdtContent>
                      </w:sdt>
                      <w:r>
                        <w:rPr>
                          <w:b/>
                          <w:color w:val="000000"/>
                        </w:rPr>
                        <w:t>. pagal medžiagas, iš kurių pakuotės pagamintos, tuščios pakuotės ir gaminių pripildytos pakuotės skirstomos į stiklines, plastikines, polietilenterftalato (toliau – PET), popierines ir kartonines, metalines (</w:t>
                      </w:r>
                      <w:r>
                        <w:rPr>
                          <w:b/>
                        </w:rPr>
                        <w:t>juodųjų metalų), metalines (aliuminio)</w:t>
                      </w:r>
                      <w:r>
                        <w:rPr>
                          <w:b/>
                          <w:color w:val="000000"/>
                        </w:rPr>
                        <w:t>, kombinuotąsias, medines, kitas pakuotes;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2e4cb4a4e6f42cd9307a0ad4b91d4db"/>
            <w:lock w:val="sdtLocked"/>
            <w:richText/>
          </w:sdtPr>
          <w:sdtContent>
            <w:p>
              <w:pPr>
                <w:tabs>
                  <w:tab w:val="right" w:pos="9808"/>
                </w:tabs>
                <w:textAlignment w:val="center"/>
                <w:rPr>
                  <w:color w:val="000000"/>
                </w:rPr>
              </w:pPr>
              <w:r>
                <w:rPr>
                  <w:color w:val="000000"/>
                </w:rPr>
                <w:t xml:space="preserve">Aplinkos ministras </w:t>
                <w:tab/>
              </w:r>
            </w:p>
            <w:p>
              <w:pPr>
                <w:ind w:right="-135" w:firstLine="851"/>
                <w:rPr>
                  <w:szCs w:val="24"/>
                </w:rPr>
              </w:pPr>
            </w:p>
            <w:p>
              <w:pPr>
                <w:ind w:right="-135" w:firstLine="851"/>
                <w:rPr>
                  <w:szCs w:val="24"/>
                </w:rPr>
              </w:pPr>
            </w:p>
            <w:p>
              <w:pPr>
                <w:tabs>
                  <w:tab w:val="center" w:pos="4153"/>
                  <w:tab w:val="right" w:pos="8306"/>
                </w:tabs>
                <w:jc w:val="center"/>
                <w:rPr>
                  <w:b/>
                  <w:bCs/>
                  <w:i/>
                  <w:iCs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jc w:val="center"/>
      <w:rPr>
        <w:sz w:val="22"/>
        <w:szCs w:val="22"/>
        <w:lang w:val="en-US" w:eastAsia="ja-JP"/>
      </w:rPr>
    </w:pPr>
    <w:r>
      <w:rPr>
        <w:sz w:val="22"/>
        <w:szCs w:val="22"/>
        <w:lang w:val="en-US" w:eastAsia="ja-JP"/>
      </w:rPr>
      <w:fldChar w:fldCharType="begin"/>
    </w:r>
    <w:r>
      <w:rPr>
        <w:sz w:val="22"/>
        <w:szCs w:val="22"/>
        <w:lang w:val="en-US" w:eastAsia="ja-JP"/>
      </w:rPr>
      <w:instrText xml:space="preserve"> PAGE   \* MERGEFORMAT </w:instrText>
    </w:r>
    <w:r>
      <w:rPr>
        <w:sz w:val="22"/>
        <w:szCs w:val="22"/>
        <w:lang w:val="en-US" w:eastAsia="ja-JP"/>
      </w:rPr>
      <w:fldChar w:fldCharType="separate"/>
    </w:r>
    <w:r>
      <w:rPr>
        <w:sz w:val="22"/>
        <w:szCs w:val="22"/>
        <w:lang w:val="en-US" w:eastAsia="ja-JP"/>
      </w:rPr>
      <w:t>4</w:t>
    </w:r>
    <w:r>
      <w:rPr>
        <w:sz w:val="22"/>
        <w:szCs w:val="22"/>
        <w:lang w:val="en-US" w:eastAsia="ja-JP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rPr>
        <w:rFonts w:ascii="Calibri" w:hAnsi="Calibri"/>
        <w:sz w:val="22"/>
        <w:szCs w:val="22"/>
        <w:lang w:val="en-US" w:eastAsia="ja-JP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71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o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10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905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49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24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60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21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3027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21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883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20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84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19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1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596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17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71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89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48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57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50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37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2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8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38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6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840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64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75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45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6f3404aa8e74409a7e99d7f0976a698" PartId="0834a902369447fa816fad56316e2de1">
    <Part Type="preambule" DocPartId="cf2dea1853a1436bb3f360dc00702fa1" PartId="14d4c186eeaf4d37bcde23feac6a9f32"/>
    <Part Type="punktas" Nr="1" Abbr="1 p." DocPartId="f002ef4ab311446587ea03f42c7a6a9b" PartId="b6a640c2861e4beebf12c458186872ab">
      <Part Type="citata" DocPartId="970e9d26bda14385a59ea491658204c7" PartId="2377007e5413438996c0c58f145a5759">
        <Part Type="papunktis" Nr="24.2" Abbr="24.2 pp." DocPartId="0498c4da2ba7466886c3b7a396ebae2f" PartId="01f1a5d091114131a39c552933ccc6b3"/>
      </Part>
    </Part>
    <Part Type="punktas" Nr="2" Abbr="2 p." DocPartId="77ee40284a0d4901a8ab5b178c8b33a3" PartId="0509832de6e249939f742e90fca9efe4">
      <Part Type="citata" DocPartId="1162cb14398142699af045a478018f50" PartId="f1f1b3ac134a46ed984ddb703f1d53c5">
        <Part Type="papunktis" Nr="24.2" Abbr="24.2 pp." DocPartId="f3411e424dc44afa81a76f97f8087133" PartId="2e6abbefb14242caa4addbdeb0e8123b"/>
      </Part>
    </Part>
    <Part Type="signatura" DocPartId="3a68c916789347dab91991f553dbb0eb" PartId="f2e4cb4a4e6f42cd9307a0ad4b91d4db"/>
  </Part>
</Parts>
</file>

<file path=customXml/itemProps1.xml><?xml version="1.0" encoding="utf-8"?>
<ds:datastoreItem xmlns:ds="http://schemas.openxmlformats.org/officeDocument/2006/customXml" ds:itemID="{494F0AEA-73BE-4936-A216-298B86462D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105F44-9157-452C-A7BB-EBF3C18D38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1098</Characters>
  <Application>Microsoft Office Word</Application>
  <DocSecurity>4</DocSecurity>
  <Lines>32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1240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2021-08-18T05:53:00Z</dcterms:created>
  <dc:creator>Ieva Kazulytė - Ramanauskienė</dc:creator>
  <lastModifiedBy>adlibuser</lastModifiedBy>
  <lastPrinted>2017-09-18T09:19:00Z</lastPrinted>
  <dcterms:modified xsi:type="dcterms:W3CDTF">2021-08-18T05:53:00Z</dcterms:modified>
  <revision>2</revision>
</coreProperties>
</file>