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c35bb974a3944aa985071ceab683ff9"/>
        <w:lock w:val="sdtLocked"/>
        <w:richText/>
      </w:sdtPr>
      <w:sdtContent>
        <w:p w14:paraId="32475425" w14:textId="1A184464">
          <w:pPr>
            <w:widowControl w:val="0"/>
            <w:suppressAutoHyphens/>
            <w:jc w:val="center"/>
            <w:rPr>
              <w:rFonts w:eastAsia="Lucida Sans Unicode"/>
              <w:b/>
              <w:szCs w:val="24"/>
              <w:lang w:eastAsia="ar-SA"/>
            </w:rPr>
          </w:pPr>
          <w:r>
            <w:rPr>
              <w:rFonts w:eastAsia="Lucida Sans Unicode"/>
              <w:b/>
              <w:szCs w:val="24"/>
              <w:lang w:eastAsia="ar-SA"/>
            </w:rPr>
            <w:t>ŠIAULIŲ MIESTO SAVIVALDYBĖS ADMINISTRACIJOS</w:t>
          </w:r>
        </w:p>
        <w:sdt>
          <w:sdtPr>
            <w:alias w:val="skyrius"/>
            <w:tag w:val="part_d72995d4eb0b4669b7976f440598efe5"/>
            <w:lock w:val="sdtLocked"/>
            <w:richText/>
          </w:sdtPr>
          <w:sdtContent>
            <w:p w14:paraId="32475428" w14:textId="301A2EB2">
              <w:pPr>
                <w:widowControl w:val="0"/>
                <w:suppressAutoHyphens/>
                <w:jc w:val="center"/>
                <w:rPr>
                  <w:rFonts w:eastAsia="HG Mincho Light J"/>
                  <w:b/>
                  <w:color w:val="000000"/>
                  <w:szCs w:val="24"/>
                  <w:lang w:eastAsia="ar-SA"/>
                </w:rPr>
              </w:pPr>
              <w:r>
                <w:rPr>
                  <w:rFonts w:eastAsia="HG Mincho Light J"/>
                  <w:b/>
                  <w:bCs/>
                  <w:color w:val="000000"/>
                  <w:szCs w:val="24"/>
                  <w:lang w:eastAsia="ar-SA"/>
                </w:rPr>
                <w:t>TURTO VALDYMO SKYRIUS</w:t>
              </w:r>
            </w:p>
            <w:p w14:paraId="32475429" w14:textId="77777777">
              <w:pPr>
                <w:widowControl w:val="0"/>
                <w:tabs>
                  <w:tab w:val="left" w:pos="2612"/>
                </w:tabs>
                <w:suppressAutoHyphens/>
                <w:jc w:val="center"/>
                <w:rPr>
                  <w:rFonts w:eastAsia="Lucida Sans Unicode"/>
                  <w:szCs w:val="24"/>
                  <w:lang w:eastAsia="ar-SA"/>
                </w:rPr>
              </w:pPr>
            </w:p>
            <w:p w14:paraId="3247542A" w14:textId="5066218E">
              <w:pPr>
                <w:tabs>
                  <w:tab w:val="left" w:pos="0"/>
                </w:tabs>
                <w:suppressAutoHyphens/>
                <w:jc w:val="center"/>
                <w:rPr>
                  <w:rFonts w:eastAsia="Lucida Sans Unicode"/>
                  <w:b/>
                  <w:kern w:val="2"/>
                  <w:szCs w:val="24"/>
                  <w:lang w:eastAsia="ar-SA"/>
                </w:rPr>
              </w:pPr>
              <w:sdt>
                <w:sdtPr>
                  <w:alias w:val="Pavadinimas"/>
                  <w:tag w:val="title_d72995d4eb0b4669b7976f440598efe5"/>
                  <w:lock w:val="sdtLocked"/>
                  <w:richText/>
                </w:sdtPr>
                <w:sdtContent>
                  <w:r>
                    <w:rPr>
                      <w:rFonts w:eastAsia="Lucida Sans Unicode"/>
                      <w:b/>
                      <w:bCs/>
                      <w:szCs w:val="24"/>
                      <w:lang w:eastAsia="ar-SA"/>
                    </w:rPr>
                    <w:t>SPRENDIMO „</w:t>
                  </w:r>
                  <w:r>
                    <w:rPr>
                      <w:rFonts w:eastAsia="Lucida Sans Unicode"/>
                      <w:b/>
                      <w:szCs w:val="24"/>
                      <w:lang w:eastAsia="ar-SA"/>
                    </w:rPr>
                    <w:t>DĖL SUTIKIMO PERIMTI VALSTYBĖS TURTĄ SAVIVALDYBĖS NUOSAVYBĖN IR JO PERDAVIMO ŠIAULIŲ MEDELYNO PROGIMNAZIJAI IR ŠIAULIŲ ROMUVOS PROGIMNAZIJAI</w:t>
                  </w:r>
                  <w:r>
                    <w:rPr>
                      <w:rFonts w:eastAsia="Lucida Sans Unicode"/>
                      <w:b/>
                      <w:bCs/>
                      <w:szCs w:val="24"/>
                      <w:lang w:eastAsia="ar-SA"/>
                    </w:rPr>
                    <w:t>“ PROJEKTO</w:t>
                  </w:r>
                </w:sdtContent>
              </w:sdt>
            </w:p>
            <w:p w14:paraId="3247542B" w14:textId="77777777">
              <w:pPr>
                <w:widowControl w:val="0"/>
                <w:tabs>
                  <w:tab w:val="left" w:pos="2504"/>
                </w:tabs>
                <w:suppressAutoHyphens/>
                <w:jc w:val="center"/>
                <w:rPr>
                  <w:rFonts w:eastAsia="Lucida Sans Unicode"/>
                  <w:szCs w:val="24"/>
                  <w:lang w:eastAsia="ar-SA"/>
                </w:rPr>
              </w:pPr>
            </w:p>
            <w:sdt>
              <w:sdtPr>
                <w:alias w:val="poskyris"/>
                <w:tag w:val="part_b6cffbff66644f2bb6c669cdfc16158c"/>
                <w:lock w:val="sdtLocked"/>
                <w:richText/>
              </w:sdtPr>
              <w:sdtContent>
                <w:p w14:paraId="3247542C" w14:textId="77777777">
                  <w:pPr>
                    <w:widowControl w:val="0"/>
                    <w:tabs>
                      <w:tab w:val="left" w:pos="2504"/>
                    </w:tabs>
                    <w:suppressAutoHyphens/>
                    <w:jc w:val="center"/>
                    <w:rPr>
                      <w:rFonts w:eastAsia="Lucida Sans Unicode"/>
                      <w:b/>
                      <w:bCs/>
                      <w:szCs w:val="24"/>
                      <w:lang w:eastAsia="ar-SA"/>
                    </w:rPr>
                  </w:pPr>
                  <w:sdt>
                    <w:sdtPr>
                      <w:alias w:val="Pavadinimas"/>
                      <w:tag w:val="title_b6cffbff66644f2bb6c669cdfc16158c"/>
                      <w:lock w:val="sdtLocked"/>
                      <w:richText/>
                    </w:sdtPr>
                    <w:sdtContent>
                      <w:r>
                        <w:rPr>
                          <w:rFonts w:eastAsia="Lucida Sans Unicode"/>
                          <w:b/>
                          <w:bCs/>
                          <w:szCs w:val="24"/>
                          <w:lang w:eastAsia="ar-SA"/>
                        </w:rPr>
                        <w:t>AIŠKINAMASIS RAŠTAS</w:t>
                      </w:r>
                    </w:sdtContent>
                  </w:sdt>
                </w:p>
                <w:p w14:paraId="6AA21E80" w14:textId="77777777">
                  <w:pPr>
                    <w:widowControl w:val="0"/>
                    <w:suppressAutoHyphens/>
                    <w:jc w:val="center"/>
                    <w:rPr>
                      <w:rFonts w:eastAsia="Lucida Sans Unicode"/>
                      <w:szCs w:val="24"/>
                      <w:lang w:eastAsia="ar-SA"/>
                    </w:rPr>
                  </w:pPr>
                </w:p>
                <w:p w14:paraId="3247542D" w14:textId="654234E0">
                  <w:pPr>
                    <w:widowControl w:val="0"/>
                    <w:suppressAutoHyphens/>
                    <w:jc w:val="center"/>
                    <w:rPr>
                      <w:rFonts w:eastAsia="Lucida Sans Unicode"/>
                      <w:szCs w:val="24"/>
                      <w:lang w:eastAsia="ar-SA"/>
                    </w:rPr>
                  </w:pPr>
                  <w:r>
                    <w:rPr>
                      <w:rFonts w:eastAsia="Lucida Sans Unicode"/>
                      <w:szCs w:val="24"/>
                      <w:lang w:eastAsia="ar-SA"/>
                    </w:rPr>
                    <w:t>2023-07-26</w:t>
                  </w:r>
                </w:p>
                <w:p w14:paraId="3247542E"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3247542F" w14:textId="2701812D">
                  <w:pPr>
                    <w:widowControl w:val="0"/>
                    <w:suppressAutoHyphens/>
                    <w:jc w:val="center"/>
                    <w:rPr>
                      <w:rFonts w:eastAsia="Lucida Sans Unicode"/>
                      <w:szCs w:val="24"/>
                      <w:lang w:eastAsia="ar-SA"/>
                    </w:rPr>
                  </w:pPr>
                </w:p>
              </w:sdtContent>
            </w:sdt>
            <w:sdt>
              <w:sdtPr>
                <w:alias w:val="poskyris"/>
                <w:tag w:val="part_edb2fa8bd6874fc6acab9b922bbfe708"/>
                <w:lock w:val="sdtLocked"/>
                <w:richText/>
              </w:sdtPr>
              <w:sdtContent>
                <w:p w14:paraId="76225852" w14:textId="3BF0E044">
                  <w:pPr>
                    <w:widowControl w:val="0"/>
                    <w:suppressAutoHyphens/>
                    <w:ind w:firstLine="709"/>
                    <w:rPr>
                      <w:rFonts w:eastAsia="Lucida Sans Unicode"/>
                      <w:b/>
                      <w:bCs/>
                      <w:szCs w:val="24"/>
                      <w:lang w:eastAsia="ar-SA"/>
                    </w:rPr>
                  </w:pPr>
                  <w:sdt>
                    <w:sdtPr>
                      <w:alias w:val="Pavadinimas"/>
                      <w:tag w:val="title_edb2fa8bd6874fc6acab9b922bbfe708"/>
                      <w:lock w:val="sdtLocked"/>
                      <w:richText/>
                    </w:sdtPr>
                    <w:sdtContent>
                      <w:r>
                        <w:rPr>
                          <w:rFonts w:eastAsia="Lucida Sans Unicode"/>
                          <w:b/>
                          <w:bCs/>
                          <w:szCs w:val="24"/>
                          <w:lang w:eastAsia="ar-SA"/>
                        </w:rPr>
                        <w:t>Parengto sprendimo projekto tikslai ir uždaviniai:</w:t>
                      </w:r>
                    </w:sdtContent>
                  </w:sdt>
                </w:p>
                <w:p w14:paraId="7858E724" w14:textId="7427B77A">
                  <w:pPr>
                    <w:widowControl w:val="0"/>
                    <w:suppressAutoHyphens/>
                    <w:ind w:firstLine="709"/>
                    <w:jc w:val="both"/>
                    <w:rPr>
                      <w:rFonts w:eastAsia="Lucida Sans Unicode"/>
                      <w:szCs w:val="24"/>
                      <w:shd w:val="clear" w:color="auto" w:fill="FFFFFF"/>
                      <w:lang w:eastAsia="de-DE" w:bidi="de-DE"/>
                    </w:rPr>
                  </w:pPr>
                  <w:r>
                    <w:rPr>
                      <w:rFonts w:eastAsia="HG Mincho Light J"/>
                      <w:lang w:eastAsia="ar-SA"/>
                    </w:rPr>
                    <w:t>Sutikti perimti</w:t>
                  </w:r>
                  <w:r>
                    <w:rPr>
                      <w:lang w:val="de-DE" w:eastAsia="ar-SA"/>
                    </w:rPr>
                    <w:t xml:space="preserve"> </w:t>
                  </w:r>
                  <w:r>
                    <w:rPr>
                      <w:rFonts w:eastAsia="Lucida Sans Unicode"/>
                      <w:szCs w:val="24"/>
                      <w:shd w:val="clear" w:color="auto" w:fill="FFFFFF"/>
                      <w:lang w:eastAsia="ar-SA"/>
                    </w:rPr>
                    <w:t>Šiaulių miesto savivaldybės nuosavybėn valstybei nuosavybės teise priklausantį, šiuo metu Nacionalinės švietimo agentūros patikėjimo teise valdomą trumpalaikį materialųjį turtą. Jį perėmus, perduoti savivaldybės švietimo ir ugdymo įstaigoms valdyti, naudoti ir disponuoti juo patikėjimo teise</w:t>
                  </w:r>
                  <w:r>
                    <w:rPr>
                      <w:rFonts w:eastAsia="Lucida Sans Unicode"/>
                      <w:szCs w:val="24"/>
                      <w:lang w:eastAsia="ar-SA"/>
                    </w:rPr>
                    <w:t>.</w:t>
                  </w:r>
                </w:p>
              </w:sdtContent>
            </w:sdt>
            <w:sdt>
              <w:sdtPr>
                <w:alias w:val="poskyris"/>
                <w:tag w:val="part_e6ca8deb3adb4cc9a8430ccc2ce74f99"/>
                <w:lock w:val="sdtLocked"/>
                <w:richText/>
              </w:sdtPr>
              <w:sdtContent>
                <w:p w14:paraId="33D3755B" w14:textId="01352D6F">
                  <w:pPr>
                    <w:widowControl w:val="0"/>
                    <w:suppressAutoHyphens/>
                    <w:ind w:firstLine="709"/>
                    <w:jc w:val="both"/>
                    <w:rPr>
                      <w:rFonts w:eastAsia="Lucida Sans Unicode" w:cs="Tahoma"/>
                      <w:b/>
                      <w:bCs/>
                      <w:szCs w:val="24"/>
                      <w:lang w:eastAsia="ar-SA"/>
                    </w:rPr>
                  </w:pPr>
                  <w:sdt>
                    <w:sdtPr>
                      <w:alias w:val="Pavadinimas"/>
                      <w:tag w:val="title_e6ca8deb3adb4cc9a8430ccc2ce74f99"/>
                      <w:lock w:val="sdtLocked"/>
                      <w:richText/>
                    </w:sdtPr>
                    <w:sdtContent>
                      <w:r>
                        <w:rPr>
                          <w:rFonts w:eastAsia="Lucida Sans Unicode" w:cs="Tahoma"/>
                          <w:b/>
                          <w:bCs/>
                          <w:szCs w:val="24"/>
                          <w:lang w:eastAsia="ar-SA"/>
                        </w:rPr>
                        <w:t>Dabartinis sprendimo projekte aptariamų klausimų reguliavimas.</w:t>
                      </w:r>
                    </w:sdtContent>
                  </w:sdt>
                </w:p>
                <w:p w14:paraId="3E171429" w14:textId="3F12DC24">
                  <w:pPr>
                    <w:suppressAutoHyphens/>
                    <w:ind w:firstLine="709"/>
                    <w:jc w:val="both"/>
                    <w:rPr>
                      <w:rFonts w:eastAsia="Lucida Sans Unicode"/>
                      <w:szCs w:val="24"/>
                      <w:lang w:eastAsia="ar-SA"/>
                    </w:rPr>
                  </w:pPr>
                  <w:r>
                    <w:rPr>
                      <w:rFonts w:eastAsia="Lucida Sans Unicode"/>
                      <w:szCs w:val="24"/>
                      <w:lang w:eastAsia="ar-SA"/>
                    </w:rPr>
                    <w:t xml:space="preserve">Sprendimo projektas parengtas vadovaujantis Lietuvos Respublikos vietos savivaldos įstatymo 6 straipsnio 5 ir 6 punktais, kurie nustato savivaldybės savarankiškąsias funkcijas – </w:t>
                  </w:r>
                  <w:r>
                    <w:rPr>
                      <w:color w:val="000000"/>
                      <w:szCs w:val="24"/>
                      <w:lang w:eastAsia="lt-LT"/>
                    </w:rPr>
                    <w:t>savivaldybės teritorijoje gyvenančių vaikų iki 16 metų mokymosi pagal privalomojo švietimo programas užtikrinimas ir švietimo pagalbos teikimo mokiniui, mokytojui, šeimai, mokyklai, vaiko minimaliosios priežiūros priemonių vykdymo organizavimas ir koordinavimas</w:t>
                  </w:r>
                  <w:r>
                    <w:rPr>
                      <w:rFonts w:eastAsia="Lucida Sans Unicode"/>
                      <w:szCs w:val="24"/>
                      <w:lang w:eastAsia="ar-SA"/>
                    </w:rPr>
                    <w:t>. Taip pat vadovaujamasi Lietuvos Respublikos valstybės ir savivaldybių turto valdymo, naudojimo ir disponavimo juo įstatymo 6 straipsnio 2 punktu ir 20 straipsnio 1 dalies 4 punktu, kurie apibrėžia, kad savivaldybė turtą įgyja savivaldybės tarybos sutikimu, perimdama valstybės turtą savivaldybių savarankiškosioms funkcijoms įgyvendinti, o valstybei nuosavybės teise priklausantis turtas perduodamas savivaldybių nuosavybėn Vyriausybės nutarimu.</w:t>
                  </w:r>
                </w:p>
                <w:p w14:paraId="784B1854" w14:textId="663298A6">
                  <w:pPr>
                    <w:suppressAutoHyphens/>
                    <w:ind w:firstLine="709"/>
                    <w:jc w:val="both"/>
                    <w:rPr>
                      <w:szCs w:val="24"/>
                      <w:lang w:eastAsia="ar-SA"/>
                    </w:rPr>
                  </w:pPr>
                  <w:r>
                    <w:rPr>
                      <w:b/>
                      <w:szCs w:val="24"/>
                      <w:lang w:eastAsia="ar-SA"/>
                    </w:rPr>
                    <w:t>Numatomos naujo teisinio reglamentavimo nuostatos</w:t>
                  </w:r>
                  <w:r>
                    <w:rPr>
                      <w:szCs w:val="24"/>
                      <w:lang w:eastAsia="ar-SA"/>
                    </w:rPr>
                    <w:t xml:space="preserve">. </w:t>
                  </w:r>
                </w:p>
                <w:p w14:paraId="6D15E09B" w14:textId="77777777">
                  <w:pPr>
                    <w:widowControl w:val="0"/>
                    <w:suppressAutoHyphens/>
                    <w:ind w:firstLine="720"/>
                    <w:jc w:val="both"/>
                    <w:rPr>
                      <w:rFonts w:eastAsia="Lucida Sans Unicode"/>
                      <w:szCs w:val="24"/>
                      <w:lang w:eastAsia="ar-SA"/>
                    </w:rPr>
                  </w:pPr>
                  <w:r>
                    <w:rPr>
                      <w:rFonts w:eastAsia="Lucida Sans Unicode"/>
                      <w:szCs w:val="24"/>
                      <w:lang w:eastAsia="ar-SA"/>
                    </w:rPr>
                    <w:t xml:space="preserve">Nacionalinė švietimo agentūra, vykdydama projektą </w:t>
                  </w:r>
                  <w:r>
                    <w:rPr>
                      <w:rFonts w:eastAsia="Lucida Sans Unicode"/>
                      <w:bCs/>
                      <w:szCs w:val="24"/>
                      <w:bdr w:val="none" w:sz="0" w:space="0" w:color="auto" w:frame="1"/>
                      <w:shd w:val="clear" w:color="auto" w:fill="FFFFFF"/>
                      <w:lang w:eastAsia="ar-SA"/>
                    </w:rPr>
                    <w:t>„Bendrojo ugdymo turinio ir organizavimo modelių sukūrimas ir išbandymas bendrajame ugdyme</w:t>
                  </w:r>
                  <w:r>
                    <w:rPr>
                      <w:rFonts w:eastAsia="Lucida Sans Unicode"/>
                      <w:szCs w:val="24"/>
                      <w:bdr w:val="none" w:sz="0" w:space="0" w:color="auto" w:frame="1"/>
                      <w:shd w:val="clear" w:color="auto" w:fill="FFFFFF"/>
                      <w:lang w:eastAsia="ar-SA"/>
                    </w:rPr>
                    <w:t xml:space="preserve">“ (Nr. 09.2.1-ESFA-V-726-04-0001) (toliau – projektas), </w:t>
                  </w:r>
                  <w:r>
                    <w:rPr>
                      <w:rFonts w:eastAsia="Lucida Sans Unicode"/>
                      <w:szCs w:val="24"/>
                      <w:lang w:eastAsia="ar-SA"/>
                    </w:rPr>
                    <w:t>nupirko ir projekto mokykloms</w:t>
                  </w:r>
                  <w:r>
                    <w:rPr>
                      <w:rFonts w:eastAsia="Lucida Sans Unicode"/>
                      <w:bCs/>
                      <w:szCs w:val="24"/>
                      <w:lang w:eastAsia="ar-SA"/>
                    </w:rPr>
                    <w:t xml:space="preserve"> perdavė naudotis </w:t>
                  </w:r>
                  <w:r>
                    <w:rPr>
                      <w:rFonts w:eastAsia="Lucida Sans Unicode"/>
                      <w:szCs w:val="24"/>
                      <w:lang w:eastAsia="ar-SA"/>
                    </w:rPr>
                    <w:t>planšetinius kompiuterius ir kitokių edukacinių mokymosi priemonių.</w:t>
                  </w:r>
                  <w:r>
                    <w:rPr>
                      <w:szCs w:val="24"/>
                      <w:lang w:val="de-DE" w:eastAsia="ar-SA"/>
                    </w:rPr>
                    <w:t xml:space="preserve"> Tarybos sprendimo projektu siūloma </w:t>
                  </w:r>
                  <w:r>
                    <w:rPr>
                      <w:rFonts w:eastAsia="Lucida Sans Unicode"/>
                      <w:szCs w:val="24"/>
                      <w:lang w:eastAsia="ar-SA"/>
                    </w:rPr>
                    <w:t xml:space="preserve">sutikti perimti valstybei nuosavybės teise priklausantį ir šiuo metu Nacionalinė švietimo agentūros patikėjimo teise valdomą ilgalaikį turtą - planšetinius kompiuterius „Lenovo TAB M10“ </w:t>
                  </w:r>
                  <w:r>
                    <w:rPr>
                      <w:rFonts w:eastAsia="Lucida Sans Unicode"/>
                      <w:szCs w:val="24"/>
                      <w:shd w:val="clear" w:color="auto" w:fill="FFFFFF"/>
                      <w:lang w:eastAsia="ar-SA"/>
                    </w:rPr>
                    <w:t xml:space="preserve">Šiaulių miesto savivaldybės </w:t>
                  </w:r>
                  <w:r>
                    <w:rPr>
                      <w:rFonts w:eastAsia="Lucida Sans Unicode"/>
                      <w:color w:val="000000"/>
                      <w:szCs w:val="24"/>
                      <w:lang w:eastAsia="ar-SA"/>
                    </w:rPr>
                    <w:t xml:space="preserve">nuosavybėn savarankiškoms savivaldybės funkcijoms įgyvendinti, o perėmus šį turtą, jį perduoti </w:t>
                  </w:r>
                  <w:r>
                    <w:rPr>
                      <w:rFonts w:eastAsia="Lucida Sans Unicode"/>
                      <w:szCs w:val="24"/>
                      <w:lang w:eastAsia="lt-LT"/>
                    </w:rPr>
                    <w:t>Šiaulių Medelyno progimnazijai ir Šiaulių „Romuvos“ progimnazijai</w:t>
                  </w:r>
                  <w:r>
                    <w:rPr>
                      <w:szCs w:val="24"/>
                      <w:lang w:val="de-DE" w:eastAsia="ar-SA"/>
                    </w:rPr>
                    <w:t xml:space="preserve"> valdyti, naudoti ir disponuoti juo patikėjimo teise.</w:t>
                  </w:r>
                  <w:r>
                    <w:rPr>
                      <w:rFonts w:eastAsia="Lucida Sans Unicode"/>
                      <w:szCs w:val="24"/>
                      <w:lang w:eastAsia="ar-SA"/>
                    </w:rPr>
                    <w:t xml:space="preserve"> </w:t>
                  </w:r>
                </w:p>
                <w:p w14:paraId="27037CE8" w14:textId="48E09D5D">
                  <w:pPr>
                    <w:widowControl w:val="0"/>
                    <w:suppressAutoHyphens/>
                    <w:ind w:firstLine="720"/>
                    <w:jc w:val="both"/>
                    <w:rPr>
                      <w:rFonts w:eastAsia="Lucida Sans Unicode"/>
                      <w:szCs w:val="24"/>
                      <w:lang w:eastAsia="ar-SA"/>
                    </w:rPr>
                  </w:pPr>
                  <w:r>
                    <w:rPr>
                      <w:rFonts w:eastAsia="HG Mincho Light J"/>
                      <w:color w:val="000000"/>
                      <w:szCs w:val="24"/>
                      <w:lang w:eastAsia="ar-SA"/>
                    </w:rPr>
                    <w:t>Nacionalinės švietimo agentūra 2023 m. birželio 12 d. rašte Nr.</w:t>
                  </w:r>
                  <w:r>
                    <w:rPr>
                      <w:rFonts w:eastAsia="Lucida Sans Unicode"/>
                      <w:szCs w:val="24"/>
                      <w:lang w:eastAsia="ar-SA"/>
                    </w:rPr>
                    <w:t xml:space="preserve"> SD-1832(1.6 E)</w:t>
                  </w:r>
                  <w:r>
                    <w:rPr>
                      <w:rFonts w:eastAsia="HG Mincho Light J"/>
                      <w:color w:val="000000"/>
                      <w:szCs w:val="24"/>
                      <w:lang w:eastAsia="ar-SA"/>
                    </w:rPr>
                    <w:t xml:space="preserve"> nurodo, kad </w:t>
                  </w:r>
                  <w:r>
                    <w:rPr>
                      <w:rFonts w:eastAsia="Lucida Sans Unicode"/>
                      <w:szCs w:val="24"/>
                      <w:lang w:eastAsia="ar-SA"/>
                    </w:rPr>
                    <w:t xml:space="preserve">perduodamo </w:t>
                  </w:r>
                  <w:r>
                    <w:rPr>
                      <w:rFonts w:eastAsia="HG Mincho Light J"/>
                      <w:color w:val="000000"/>
                      <w:szCs w:val="24"/>
                      <w:lang w:eastAsia="ar-SA"/>
                    </w:rPr>
                    <w:t>turto naudojimo tikslas – siekti padėti savivaldybės mokykloms</w:t>
                  </w:r>
                  <w:r>
                    <w:rPr>
                      <w:rFonts w:eastAsia="Lucida Sans Unicode"/>
                      <w:szCs w:val="24"/>
                      <w:lang w:eastAsia="lt-LT"/>
                    </w:rPr>
                    <w:t xml:space="preserve"> (Šiaulių Medelyno progimnazijai ir Šiaulių „Romuvos“ progimnazijai)</w:t>
                  </w:r>
                  <w:r>
                    <w:rPr>
                      <w:rFonts w:eastAsia="HG Mincho Light J"/>
                      <w:color w:val="000000"/>
                      <w:szCs w:val="24"/>
                      <w:lang w:eastAsia="ar-SA"/>
                    </w:rPr>
                    <w:t>, kurios dalyvauja projekte, ugdyti pradinių klasių mokinių skaitmeninius gebėjimus, diegti informatikos ugdymo turinį pradiniame ugdyme pagal atnaujintas bendrąsias programas</w:t>
                  </w:r>
                  <w:r>
                    <w:rPr>
                      <w:rFonts w:eastAsia="Lucida Sans Unicode"/>
                      <w:szCs w:val="24"/>
                      <w:lang w:eastAsia="ar-SA"/>
                    </w:rPr>
                    <w:t>.</w:t>
                  </w:r>
                </w:p>
                <w:p w14:paraId="0CD9F67E" w14:textId="5F95A755">
                  <w:pPr>
                    <w:suppressAutoHyphens/>
                    <w:ind w:firstLine="709"/>
                    <w:jc w:val="both"/>
                    <w:rPr>
                      <w:szCs w:val="24"/>
                      <w:lang w:eastAsia="ar-SA"/>
                    </w:rPr>
                  </w:pPr>
                  <w:r>
                    <w:rPr>
                      <w:b/>
                      <w:bCs/>
                      <w:szCs w:val="24"/>
                      <w:lang w:eastAsia="ar-SA"/>
                    </w:rPr>
                    <w:t>Priėmus sprendimą, galimos pasekmės</w:t>
                  </w:r>
                  <w:r>
                    <w:rPr>
                      <w:szCs w:val="24"/>
                      <w:lang w:eastAsia="ar-SA"/>
                    </w:rPr>
                    <w:t xml:space="preserve"> (tiek teigiamos, tiek neigiamos).</w:t>
                  </w:r>
                </w:p>
                <w:p w14:paraId="53ADB1D6" w14:textId="7DB303B8">
                  <w:pPr>
                    <w:widowControl w:val="0"/>
                    <w:suppressAutoHyphens/>
                    <w:ind w:firstLine="720"/>
                    <w:jc w:val="both"/>
                    <w:rPr>
                      <w:rFonts w:eastAsia="Lucida Sans Unicode"/>
                      <w:szCs w:val="24"/>
                      <w:lang w:eastAsia="ar-SA"/>
                    </w:rPr>
                  </w:pPr>
                  <w:r>
                    <w:rPr>
                      <w:rFonts w:eastAsia="Lucida Sans Unicode"/>
                      <w:szCs w:val="24"/>
                      <w:lang w:eastAsia="ar-SA"/>
                    </w:rPr>
                    <w:t xml:space="preserve">Priėmus sprendimą neigiamų pasekmių nenumatoma. Teigiamos pasekmės – </w:t>
                  </w:r>
                  <w:r>
                    <w:rPr>
                      <w:szCs w:val="24"/>
                      <w:lang w:val="de-DE" w:eastAsia="ar-SA"/>
                    </w:rPr>
                    <w:t xml:space="preserve">Šiaulių miesto savivaldybė perims </w:t>
                  </w:r>
                  <w:r>
                    <w:rPr>
                      <w:rFonts w:eastAsia="Lucida Sans Unicode"/>
                      <w:szCs w:val="24"/>
                      <w:shd w:val="clear" w:color="auto" w:fill="FFFFFF"/>
                      <w:lang w:eastAsia="ar-SA"/>
                    </w:rPr>
                    <w:t xml:space="preserve">nuosavybėn valstybei nuosavybės teise priklausantį ilgalaikį turtą. Perimtas turtas bus naudojamas </w:t>
                  </w:r>
                  <w:r>
                    <w:rPr>
                      <w:rFonts w:eastAsia="Lucida Sans Unicode"/>
                      <w:szCs w:val="24"/>
                      <w:lang w:eastAsia="lt-LT"/>
                    </w:rPr>
                    <w:t xml:space="preserve">ugdant pradinių klasių mokinių skaitmeninius gebėjimus, diegti </w:t>
                  </w:r>
                  <w:r>
                    <w:rPr>
                      <w:rFonts w:eastAsia="Lucida Sans Unicode"/>
                      <w:szCs w:val="24"/>
                      <w:lang w:eastAsia="ar-SA"/>
                    </w:rPr>
                    <w:t>informatikos ugdymo turinį pradiniame ugdyme</w:t>
                  </w:r>
                  <w:r>
                    <w:rPr>
                      <w:rFonts w:eastAsia="Lucida Sans Unicode"/>
                      <w:szCs w:val="24"/>
                      <w:lang w:eastAsia="lt-LT"/>
                    </w:rPr>
                    <w:t xml:space="preserve"> Šiaulių Medelyno ir Šiaulių „Romuvos“ progimnazijose</w:t>
                  </w:r>
                  <w:r>
                    <w:rPr>
                      <w:rFonts w:eastAsia="Lucida Sans Unicode"/>
                      <w:szCs w:val="24"/>
                      <w:lang w:eastAsia="ar-SA"/>
                    </w:rPr>
                    <w:t>.</w:t>
                  </w:r>
                </w:p>
              </w:sdtContent>
            </w:sdt>
            <w:sdt>
              <w:sdtPr>
                <w:alias w:val="poskyris"/>
                <w:tag w:val="part_d42836b0ace142c58137a461fe780471"/>
                <w:lock w:val="sdtLocked"/>
                <w:richText/>
              </w:sdtPr>
              <w:sdtContent>
                <w:p w14:paraId="172DDF2E" w14:textId="7A02ACD7">
                  <w:pPr>
                    <w:suppressAutoHyphens/>
                    <w:ind w:firstLine="709"/>
                    <w:jc w:val="both"/>
                    <w:rPr>
                      <w:szCs w:val="24"/>
                      <w:lang w:eastAsia="ar-SA"/>
                    </w:rPr>
                  </w:pPr>
                  <w:sdt>
                    <w:sdtPr>
                      <w:alias w:val="Pavadinimas"/>
                      <w:tag w:val="title_d42836b0ace142c58137a461fe780471"/>
                      <w:lock w:val="sdtLocked"/>
                      <w:richText/>
                    </w:sdtPr>
                    <w:sdtContent>
                      <w:r>
                        <w:rPr>
                          <w:b/>
                          <w:szCs w:val="24"/>
                          <w:lang w:eastAsia="ar-SA"/>
                        </w:rPr>
                        <w:t>Priėmus sprendimą, keičiami ar pripažįstami negaliojančiais teisės aktai.</w:t>
                      </w:r>
                    </w:sdtContent>
                  </w:sdt>
                </w:p>
                <w:p w14:paraId="11C7A936" w14:textId="733296C4">
                  <w:pPr>
                    <w:suppressAutoHyphens/>
                    <w:ind w:firstLine="709"/>
                    <w:jc w:val="both"/>
                    <w:rPr>
                      <w:szCs w:val="24"/>
                      <w:lang w:eastAsia="ar-SA"/>
                    </w:rPr>
                  </w:pPr>
                  <w:r>
                    <w:rPr>
                      <w:szCs w:val="24"/>
                      <w:lang w:eastAsia="ar-SA"/>
                    </w:rPr>
                    <w:t>Priėmus sprendimą, teisės aktai nekeičiami ir nepripažįstami negaliojančiais.</w:t>
                  </w:r>
                </w:p>
              </w:sdtContent>
            </w:sdt>
            <w:sdt>
              <w:sdtPr>
                <w:alias w:val="poskyris"/>
                <w:tag w:val="part_5b9fa38d2ed747acb265ac03e2b46afe"/>
                <w:lock w:val="sdtLocked"/>
                <w:richText/>
              </w:sdtPr>
              <w:sdtContent>
                <w:p w14:paraId="1BC5ABA6" w14:textId="618C1351">
                  <w:pPr>
                    <w:suppressAutoHyphens/>
                    <w:ind w:firstLine="709"/>
                    <w:jc w:val="both"/>
                    <w:rPr>
                      <w:b/>
                      <w:bCs/>
                      <w:szCs w:val="24"/>
                      <w:lang w:eastAsia="ar-SA"/>
                    </w:rPr>
                  </w:pPr>
                  <w:sdt>
                    <w:sdtPr>
                      <w:alias w:val="Pavadinimas"/>
                      <w:tag w:val="title_5b9fa38d2ed747acb265ac03e2b46afe"/>
                      <w:lock w:val="sdtLocked"/>
                      <w:richText/>
                    </w:sdtPr>
                    <w:sdtContent>
                      <w:r>
                        <w:rPr>
                          <w:b/>
                          <w:bCs/>
                          <w:szCs w:val="24"/>
                          <w:lang w:eastAsia="ar-SA"/>
                        </w:rPr>
                        <w:t>Sprendimui įgyvendinti reikalingi priimti papildomi teisės aktai.</w:t>
                      </w:r>
                    </w:sdtContent>
                  </w:sdt>
                </w:p>
                <w:p w14:paraId="55CDFA98" w14:textId="16DF53E9">
                  <w:pPr>
                    <w:suppressAutoHyphens/>
                    <w:ind w:firstLine="709"/>
                    <w:jc w:val="both"/>
                    <w:rPr>
                      <w:szCs w:val="24"/>
                      <w:lang w:eastAsia="ar-SA"/>
                    </w:rPr>
                  </w:pPr>
                  <w:r>
                    <w:rPr>
                      <w:szCs w:val="24"/>
                      <w:lang w:eastAsia="ar-SA"/>
                    </w:rPr>
                    <w:t>Sprendimo įgyvendinimui reikalingų priimti papildomų teisės aktų nenumatoma.</w:t>
                  </w:r>
                </w:p>
              </w:sdtContent>
            </w:sdt>
            <w:sdt>
              <w:sdtPr>
                <w:alias w:val="poskyris"/>
                <w:tag w:val="part_acc3e5c01cd942219d83b1e29033a040"/>
                <w:lock w:val="sdtLocked"/>
                <w:richText/>
              </w:sdtPr>
              <w:sdtContent>
                <w:p w14:paraId="4E8CA508" w14:textId="77777777">
                  <w:pPr>
                    <w:suppressAutoHyphens/>
                    <w:ind w:firstLine="709"/>
                    <w:jc w:val="both"/>
                    <w:rPr>
                      <w:b/>
                      <w:bCs/>
                      <w:szCs w:val="24"/>
                      <w:lang w:eastAsia="ar-SA"/>
                    </w:rPr>
                  </w:pPr>
                  <w:sdt>
                    <w:sdtPr>
                      <w:alias w:val="Pavadinimas"/>
                      <w:tag w:val="title_acc3e5c01cd942219d83b1e29033a040"/>
                      <w:lock w:val="sdtLocked"/>
                      <w:richText/>
                    </w:sdtPr>
                    <w:sdtContent>
                      <w:r>
                        <w:rPr>
                          <w:b/>
                          <w:bCs/>
                          <w:szCs w:val="24"/>
                          <w:lang w:eastAsia="ar-SA"/>
                        </w:rPr>
                        <w:t>Kiek biudžeto lėšų pareikalaus ar leis sutaupyti sprendimo įgyvendinimas.</w:t>
                      </w:r>
                    </w:sdtContent>
                  </w:sdt>
                </w:p>
                <w:p w14:paraId="5B61AAFB" w14:textId="49EE1AF2">
                  <w:pPr>
                    <w:suppressAutoHyphens/>
                    <w:ind w:firstLine="709"/>
                    <w:jc w:val="both"/>
                    <w:rPr>
                      <w:b/>
                      <w:bCs/>
                      <w:szCs w:val="24"/>
                      <w:lang w:eastAsia="ar-SA"/>
                    </w:rPr>
                  </w:pPr>
                  <w:r>
                    <w:rPr>
                      <w:rFonts w:eastAsia="Lucida Sans Unicode"/>
                      <w:szCs w:val="24"/>
                      <w:lang w:eastAsia="ar-SA"/>
                    </w:rPr>
                    <w:t>Sprendimui įgyvendinti lėšos nebus reikalingos.</w:t>
                  </w:r>
                </w:p>
              </w:sdtContent>
            </w:sdt>
            <w:sdt>
              <w:sdtPr>
                <w:alias w:val="poskyris"/>
                <w:tag w:val="part_225d09db44af4d63bfbc1041e16afd18"/>
                <w:lock w:val="sdtLocked"/>
                <w:richText/>
              </w:sdtPr>
              <w:sdtContent>
                <w:p w14:paraId="65D235C6" w14:textId="3C6BB459">
                  <w:pPr>
                    <w:widowControl w:val="0"/>
                    <w:suppressAutoHyphens/>
                    <w:ind w:firstLine="709"/>
                    <w:jc w:val="both"/>
                    <w:rPr>
                      <w:rFonts w:eastAsia="HG Mincho Light J"/>
                      <w:b/>
                      <w:bCs/>
                      <w:szCs w:val="24"/>
                      <w:lang w:eastAsia="ar-SA"/>
                    </w:rPr>
                  </w:pPr>
                  <w:sdt>
                    <w:sdtPr>
                      <w:alias w:val="Pavadinimas"/>
                      <w:tag w:val="title_225d09db44af4d63bfbc1041e16afd18"/>
                      <w:lock w:val="sdtLocked"/>
                      <w:richText/>
                    </w:sdtPr>
                    <w:sdtContent>
                      <w:r>
                        <w:rPr>
                          <w:rFonts w:eastAsia="HG Mincho Light J"/>
                          <w:b/>
                          <w:bCs/>
                          <w:szCs w:val="24"/>
                          <w:lang w:eastAsia="ar-SA"/>
                        </w:rPr>
                        <w:t>Sprendimo projekto rengėjas ar rengėjų grupė, sprendimo projekto iniciatoriai.</w:t>
                      </w:r>
                    </w:sdtContent>
                  </w:sdt>
                </w:p>
                <w:p w14:paraId="0DB37D47" w14:textId="3E9BB8F9">
                  <w:pPr>
                    <w:widowControl w:val="0"/>
                    <w:suppressAutoHyphens/>
                    <w:ind w:firstLine="709"/>
                    <w:jc w:val="both"/>
                    <w:rPr>
                      <w:rFonts w:eastAsia="HG Mincho Light J"/>
                      <w:szCs w:val="24"/>
                      <w:lang w:eastAsia="ar-SA"/>
                    </w:rPr>
                  </w:pPr>
                  <w:r>
                    <w:rPr>
                      <w:rFonts w:eastAsia="HG Mincho Light J"/>
                      <w:szCs w:val="24"/>
                      <w:lang w:eastAsia="ar-SA"/>
                    </w:rPr>
                    <w:t xml:space="preserve">Sprendimą inicijuoja Šiaulių miesto savivaldybės meras. </w:t>
                  </w:r>
                  <w:r>
                    <w:rPr>
                      <w:rFonts w:eastAsia="Lucida Sans Unicode"/>
                      <w:szCs w:val="24"/>
                      <w:lang w:eastAsia="ar-SA"/>
                    </w:rPr>
                    <w:t xml:space="preserve">Tiesioginis rengėjas – Turto valdymo </w:t>
                  </w:r>
                  <w:r>
                    <w:rPr>
                      <w:iCs/>
                      <w:szCs w:val="24"/>
                      <w:lang w:eastAsia="lt-LT"/>
                    </w:rPr>
                    <w:t>skyriaus vyr. specialistas Kęstutis Tamulevičius, tel. 8 41 383 447.</w:t>
                  </w:r>
                </w:p>
              </w:sdtContent>
            </w:sdt>
            <w:sdt>
              <w:sdtPr>
                <w:alias w:val="poskyris"/>
                <w:tag w:val="part_0fc518db2acc47e2976d97a2b05d3547"/>
                <w:lock w:val="sdtLocked"/>
                <w:richText/>
              </w:sdtPr>
              <w:sdtContent>
                <w:p w14:paraId="39D9BF12" w14:textId="77777777">
                  <w:pPr>
                    <w:ind w:firstLine="709"/>
                    <w:jc w:val="both"/>
                    <w:rPr>
                      <w:b/>
                      <w:iCs/>
                      <w:szCs w:val="24"/>
                      <w:lang w:eastAsia="lt-LT"/>
                    </w:rPr>
                  </w:pPr>
                  <w:sdt>
                    <w:sdtPr>
                      <w:alias w:val="Pavadinimas"/>
                      <w:tag w:val="title_0fc518db2acc47e2976d97a2b05d3547"/>
                      <w:lock w:val="sdtLocked"/>
                      <w:richText/>
                    </w:sdtPr>
                    <w:sdtContent>
                      <w:r>
                        <w:rPr>
                          <w:b/>
                          <w:iCs/>
                          <w:szCs w:val="24"/>
                          <w:lang w:eastAsia="lt-LT"/>
                        </w:rPr>
                        <w:t>Numatomo teisinio reguliavimo poveikio vertinimo rezultatai.</w:t>
                      </w:r>
                    </w:sdtContent>
                  </w:sdt>
                </w:p>
                <w:p w14:paraId="7183EACE" w14:textId="6E6AD776">
                  <w:pPr>
                    <w:widowControl w:val="0"/>
                    <w:suppressAutoHyphens/>
                    <w:ind w:firstLine="709"/>
                    <w:jc w:val="both"/>
                    <w:rPr>
                      <w:rFonts w:eastAsia="Lucida Sans Unicode"/>
                      <w:szCs w:val="24"/>
                      <w:lang w:eastAsia="ar-SA"/>
                    </w:rPr>
                  </w:pPr>
                  <w:r>
                    <w:rPr>
                      <w:rFonts w:eastAsia="Lucida Sans Unicode"/>
                      <w:bCs/>
                      <w:szCs w:val="24"/>
                      <w:lang w:eastAsia="ar-SA"/>
                    </w:rPr>
                    <w:t>Numatomo teisinio reguliavimo poveikio vertinimas neatliekamas, nes sprendimo projektu nėra numatoma reglamentuoti iki tol nereglamentuotus santykius ar iš esmės keisti teisinį reguliavimą</w:t>
                  </w:r>
                  <w:r>
                    <w:rPr>
                      <w:rFonts w:eastAsia="Lucida Sans Unicode"/>
                      <w:szCs w:val="24"/>
                      <w:lang w:eastAsia="ar-SA"/>
                    </w:rPr>
                    <w:t xml:space="preserve">. </w:t>
                  </w:r>
                </w:p>
              </w:sdtContent>
            </w:sdt>
            <w:sdt>
              <w:sdtPr>
                <w:alias w:val="poskyris"/>
                <w:tag w:val="part_f99a2b54d9c94c5c85dccf5d36152197"/>
                <w:lock w:val="sdtLocked"/>
                <w:richText/>
              </w:sdtPr>
              <w:sdtContent>
                <w:p w14:paraId="04C1BEE6" w14:textId="7FEE5678">
                  <w:pPr>
                    <w:suppressAutoHyphens/>
                    <w:ind w:firstLine="709"/>
                    <w:jc w:val="both"/>
                    <w:rPr>
                      <w:bCs/>
                      <w:szCs w:val="24"/>
                      <w:lang w:eastAsia="ar-SA"/>
                    </w:rPr>
                  </w:pPr>
                  <w:sdt>
                    <w:sdtPr>
                      <w:alias w:val="Pavadinimas"/>
                      <w:tag w:val="title_f99a2b54d9c94c5c85dccf5d36152197"/>
                      <w:lock w:val="sdtLocked"/>
                      <w:richText/>
                    </w:sdtPr>
                    <w:sdtContent>
                      <w:r>
                        <w:rPr>
                          <w:b/>
                          <w:bCs/>
                          <w:szCs w:val="24"/>
                          <w:lang w:eastAsia="ar-SA"/>
                        </w:rPr>
                        <w:t>Sprendimo projekto antikorupcinis vertinimas.</w:t>
                      </w:r>
                      <w:r>
                        <w:rPr>
                          <w:bCs/>
                          <w:szCs w:val="24"/>
                          <w:lang w:eastAsia="ar-SA"/>
                        </w:rPr>
                        <w:t xml:space="preserve"> </w:t>
                      </w:r>
                    </w:sdtContent>
                  </w:sdt>
                </w:p>
                <w:p w14:paraId="17C52C76" w14:textId="77777777">
                  <w:pPr>
                    <w:widowControl w:val="0"/>
                    <w:suppressAutoHyphens/>
                    <w:ind w:firstLine="709"/>
                    <w:jc w:val="both"/>
                    <w:rPr>
                      <w:rFonts w:eastAsia="Lucida Sans Unicode"/>
                      <w:szCs w:val="24"/>
                      <w:lang w:eastAsia="ar-SA"/>
                    </w:rPr>
                  </w:pPr>
                  <w:r>
                    <w:rPr>
                      <w:rFonts w:eastAsia="Lucida Sans Unicode"/>
                      <w:color w:val="000000"/>
                      <w:szCs w:val="24"/>
                      <w:shd w:val="clear" w:color="auto" w:fill="FFFFFF"/>
                      <w:lang w:eastAsia="ar-SA"/>
                    </w:rPr>
                    <w:t xml:space="preserve">Sprendimo projekto antikorupcinis vertinimas nebuvo atliekamas, nes šis projektas nėra susijęs su atvejais, nurodytais </w:t>
                  </w:r>
                  <w:r>
                    <w:rPr>
                      <w:rFonts w:eastAsia="Lucida Sans Unicode"/>
                      <w:szCs w:val="24"/>
                      <w:lang w:eastAsia="ar-SA"/>
                    </w:rPr>
                    <w:t>Teisės aktų projektų antikorupcinio vertinimo taisyklėse.</w:t>
                  </w:r>
                </w:p>
                <w:p w14:paraId="2D024504" w14:textId="12A40DF6"/>
                <w:p w14:paraId="72850461" w14:textId="77777777">
                  <w:pPr>
                    <w:widowControl w:val="0"/>
                    <w:suppressAutoHyphens/>
                    <w:rPr>
                      <w:rFonts w:eastAsia="Lucida Sans Unicode"/>
                      <w:szCs w:val="24"/>
                      <w:lang w:eastAsia="ar-SA"/>
                    </w:rPr>
                  </w:pPr>
                </w:p>
              </w:sdtContent>
            </w:sdt>
          </w:sdtContent>
        </w:sdt>
        <w:sdt>
          <w:sdtPr>
            <w:alias w:val="signatura"/>
            <w:tag w:val="part_aed23f42f819488a91c2ffdc4243e84e"/>
            <w:lock w:val="sdtLocked"/>
            <w:richText/>
          </w:sdtPr>
          <w:sdtContent>
            <w:p w14:paraId="3AB85D66" w14:textId="694611ED">
              <w:pPr>
                <w:widowControl w:val="0"/>
                <w:suppressAutoHyphens/>
                <w:rPr>
                  <w:rFonts w:eastAsia="Lucida Sans Unicode"/>
                  <w:szCs w:val="24"/>
                  <w:lang w:eastAsia="ar-SA"/>
                </w:rPr>
              </w:pPr>
              <w:r>
                <w:rPr>
                  <w:rFonts w:eastAsia="Lucida Sans Unicode"/>
                  <w:szCs w:val="24"/>
                  <w:lang w:eastAsia="ar-SA"/>
                </w:rPr>
                <w:t xml:space="preserve">Vyriausioji specialistė, l. e. skyriaus vedėjos pareigas </w:t>
                <w:tab/>
                <w:tab/>
                <w:tab/>
                <w:tab/>
                <w:t xml:space="preserve">    Daiva Zeninienė</w:t>
              </w:r>
            </w:p>
          </w:sdtContent>
        </w:sdt>
      </w:sdtContent>
    </w:sdt>
    <w:sectPr>
      <w:pgSz w:w="11906" w:h="16838"/>
      <w:pgMar w:top="1134" w:right="567" w:bottom="851"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charset w:val="00"/>
    <w:family w:val="auto"/>
    <w:pitch w:val="default"/>
    <w:sig w:usb0="00000000" w:usb1="00000000" w:usb2="00000000" w:usb3="00000000" w:csb0="0004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F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2475423"/>
  <w15:chartTrackingRefBased/>
  <w15:docId w15:val="{430A6DF7-7A63-4FC7-BF46-4AFE562CE3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74416253">
      <w:bodyDiv w:val="1"/>
      <w:marLeft w:val="0"/>
      <w:marRight w:val="0"/>
      <w:marTop w:val="0"/>
      <w:marBottom w:val="0"/>
      <w:divBdr>
        <w:top w:val="none" w:sz="0" w:space="0" w:color="auto"/>
        <w:left w:val="none" w:sz="0" w:space="0" w:color="auto"/>
        <w:bottom w:val="none" w:sz="0" w:space="0" w:color="auto"/>
        <w:right w:val="none" w:sz="0" w:space="0" w:color="auto"/>
      </w:divBdr>
      <w:divsChild>
        <w:div w:id="1452169214">
          <w:marLeft w:val="0"/>
          <w:marRight w:val="0"/>
          <w:marTop w:val="0"/>
          <w:marBottom w:val="0"/>
          <w:divBdr>
            <w:top w:val="none" w:sz="0" w:space="0" w:color="auto"/>
            <w:left w:val="none" w:sz="0" w:space="0" w:color="auto"/>
            <w:bottom w:val="none" w:sz="0" w:space="0" w:color="auto"/>
            <w:right w:val="none" w:sz="0" w:space="0" w:color="auto"/>
          </w:divBdr>
        </w:div>
        <w:div w:id="1084719094">
          <w:marLeft w:val="0"/>
          <w:marRight w:val="0"/>
          <w:marTop w:val="0"/>
          <w:marBottom w:val="0"/>
          <w:divBdr>
            <w:top w:val="none" w:sz="0" w:space="0" w:color="auto"/>
            <w:left w:val="none" w:sz="0" w:space="0" w:color="auto"/>
            <w:bottom w:val="none" w:sz="0" w:space="0" w:color="auto"/>
            <w:right w:val="none" w:sz="0" w:space="0" w:color="auto"/>
          </w:divBdr>
        </w:div>
      </w:divsChild>
    </w:div>
    <w:div w:id="798454628">
      <w:bodyDiv w:val="1"/>
      <w:marLeft w:val="0"/>
      <w:marRight w:val="0"/>
      <w:marTop w:val="0"/>
      <w:marBottom w:val="0"/>
      <w:divBdr>
        <w:top w:val="none" w:sz="0" w:space="0" w:color="auto"/>
        <w:left w:val="none" w:sz="0" w:space="0" w:color="auto"/>
        <w:bottom w:val="none" w:sz="0" w:space="0" w:color="auto"/>
        <w:right w:val="none" w:sz="0" w:space="0" w:color="auto"/>
      </w:divBdr>
    </w:div>
    <w:div w:id="1026104413">
      <w:bodyDiv w:val="1"/>
      <w:marLeft w:val="0"/>
      <w:marRight w:val="0"/>
      <w:marTop w:val="0"/>
      <w:marBottom w:val="0"/>
      <w:divBdr>
        <w:top w:val="none" w:sz="0" w:space="0" w:color="auto"/>
        <w:left w:val="none" w:sz="0" w:space="0" w:color="auto"/>
        <w:bottom w:val="none" w:sz="0" w:space="0" w:color="auto"/>
        <w:right w:val="none" w:sz="0" w:space="0" w:color="auto"/>
      </w:divBdr>
    </w:div>
    <w:div w:id="1675499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75ec186e18849a8aba94e276d9a43c8" PartId="7c35bb974a3944aa985071ceab683ff9">
    <Part Type="skyrius" Nr="999" Title="SPRENDIMO „DĖL SUTIKIMO PERIMTI VALSTYBĖS TURTĄ SAVIVALDYBĖS NUOSAVYBĖN IR JO PERDAVIMO ŠIAULIŲ MEDELYNO PROGIMNAZIJAI IR ŠIAULIŲ ROMUVOS PROGIMNAZIJAI“ PROJEKTO" DocPartId="5aa5ca73c7634260910e7e4da44c1b58" PartId="d72995d4eb0b4669b7976f440598efe5">
      <Part Type="poskyris" Title="AIŠKINAMASIS RAŠTAS" DocPartId="8cf606f596bc424580f8c693447e6261" PartId="b6cffbff66644f2bb6c669cdfc16158c"/>
      <Part Type="poskyris" Title="Parengto sprendimo projekto tikslai ir uždaviniai:" DocPartId="25b5b1d45f694fc2a1863133024b799e" PartId="edb2fa8bd6874fc6acab9b922bbfe708"/>
      <Part Type="poskyris" Title="Dabartinis sprendimo projekte aptariamų klausimų reguliavimas." DocPartId="e9af6299f25d486684d5136c1afd8519" PartId="e6ca8deb3adb4cc9a8430ccc2ce74f99"/>
      <Part Type="poskyris" Title="Priėmus sprendimą, keičiami ar pripažįstami negaliojančiais teisės aktai." DocPartId="c809fe80ccf64510a9669a91fba91c5b" PartId="d42836b0ace142c58137a461fe780471"/>
      <Part Type="poskyris" Title="Sprendimui įgyvendinti reikalingi priimti papildomi teisės aktai." DocPartId="4a40c9309cc5404eb52a1e22bfe1b3e3" PartId="5b9fa38d2ed747acb265ac03e2b46afe"/>
      <Part Type="poskyris" Title="Kiek biudžeto lėšų pareikalaus ar leis sutaupyti sprendimo įgyvendinimas." DocPartId="bf0142e326e54d898b395bb6e02f7343" PartId="acc3e5c01cd942219d83b1e29033a040"/>
      <Part Type="poskyris" Title="Sprendimo projekto rengėjas ar rengėjų grupė, sprendimo projekto iniciatoriai." DocPartId="c13d2ef132404eccade06680d44d3bec" PartId="225d09db44af4d63bfbc1041e16afd18"/>
      <Part Type="poskyris" Title="Numatomo teisinio reguliavimo poveikio vertinimo rezultatai." DocPartId="80beca1c69574c6d84e7b53099c3eba2" PartId="0fc518db2acc47e2976d97a2b05d3547"/>
      <Part Type="poskyris" Title="Sprendimo projekto antikorupcinis vertinimas." DocPartId="f817631ea7694cd2ac02179ff8c5d07d" PartId="f99a2b54d9c94c5c85dccf5d36152197"/>
    </Part>
    <Part Type="signatura" DocPartId="feb03d12db334e76a0355b96287b19a4" PartId="aed23f42f819488a91c2ffdc4243e84e"/>
  </Part>
</Parts>
</file>

<file path=customXml/itemProps1.xml><?xml version="1.0" encoding="utf-8"?>
<ds:datastoreItem xmlns:ds="http://schemas.openxmlformats.org/officeDocument/2006/customXml" ds:itemID="{18F89244-4B1E-4ED6-A357-13C5CB4090FA}">
  <ds:schemaRefs>
    <ds:schemaRef ds:uri="http://schemas.openxmlformats.org/officeDocument/2006/bibliography"/>
  </ds:schemaRefs>
</ds:datastoreItem>
</file>

<file path=customXml/itemProps2.xml><?xml version="1.0" encoding="utf-8"?>
<ds:datastoreItem xmlns:ds="http://schemas.openxmlformats.org/officeDocument/2006/customXml" ds:itemID="{7A15F761-8C62-4F4D-8E90-1771603D5A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506</Words>
  <Characters>3964</Characters>
  <Application>Microsoft Office Word</Application>
  <DocSecurity>4</DocSecurity>
  <Lines>68</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4439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2023-08-09T12:30:00Z</dcterms:created>
  <dc:creator>a.rinkeviciene</dc:creator>
  <lastModifiedBy>adlibuser</lastModifiedBy>
  <lastPrinted>2023-06-20T07:53:00Z</lastPrinted>
  <dcterms:modified xsi:type="dcterms:W3CDTF">2023-08-09T12:30:00Z</dcterms:modified>
  <revision>2</revision>
</coreProperties>
</file>