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668f117daf94cda9b9263a6e47d465d"/>
        <w:lock w:val="sdtLocked"/>
        <w:richText/>
      </w:sdtPr>
      <w:sdtContent>
        <w:p w14:paraId="74315454"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00f481f23d4d4614b0ccd0cafff87d10"/>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00f481f23d4d4614b0ccd0cafff87d10"/>
                <w:lock w:val="sdtLocked"/>
                <w:richText/>
              </w:sdtPr>
              <w:sdtContent>
                <w:p w14:paraId="6854A663" w14:textId="207E4A59">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ATVIROJO AUKCIONO BŪDU KITOS PASKIRTIES VALSTYBINĖS ŽEMĖS SKLYPĄ, ESANTĮ GUMBINĖS G. 33D,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adc824f8f27f4db8a91e3a8cf220f832"/>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adc824f8f27f4db8a91e3a8cf220f832"/>
                      <w:lock w:val="sdtLocked"/>
                      <w:richText/>
                    </w:sdtPr>
                    <w:sdtContent>
                      <w:r>
                        <w:rPr>
                          <w:rFonts w:eastAsia="Lucida Sans Unicode"/>
                          <w:b/>
                          <w:bCs/>
                          <w:kern w:val="1"/>
                          <w:szCs w:val="24"/>
                          <w:lang w:eastAsia="lt-LT"/>
                        </w:rPr>
                        <w:t xml:space="preserve">Parengto sprendimo projekto tikslai ir uždaviniai. </w:t>
                      </w:r>
                    </w:sdtContent>
                  </w:sdt>
                </w:p>
                <w:p w14:paraId="57E2445F" w14:textId="2F17D3C2">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0,0490 ha ploto kitos paskirties (naudojimo būdas – komercinės paskirties objektų teritorijos) valstybinės žemės sklypą (unikalus Nr. 4400-6570-8723, kadastro Nr. 2901/0001:720 Šiaulių m. k. v.), esantį Gumbinės g. 33D, Šiaulių mieste (toliau – žemės sklypas).</w:t>
                  </w:r>
                </w:p>
              </w:sdtContent>
            </w:sdt>
            <w:sdt>
              <w:sdtPr>
                <w:alias w:val="poskyris"/>
                <w:tag w:val="part_0c308471b450429a91f352bd2eb50ca7"/>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0c308471b450429a91f352bd2eb50ca7"/>
                      <w:lock w:val="sdtLocked"/>
                      <w:richText/>
                    </w:sdtPr>
                    <w:sdtContent>
                      <w:r>
                        <w:rPr>
                          <w:rFonts w:eastAsia="Lucida Sans Unicode"/>
                          <w:b/>
                          <w:bCs/>
                          <w:kern w:val="1"/>
                          <w:szCs w:val="24"/>
                          <w:lang w:eastAsia="lt-LT"/>
                        </w:rPr>
                        <w:t>Dabartinis sprendimo projekte aptariamų klausimų reguliavimas.</w:t>
                      </w:r>
                    </w:sdtContent>
                  </w:sdt>
                </w:p>
                <w:p w14:paraId="4DF42F69" w14:textId="63AC7BE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569AFB6F">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26C255C3">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Gumbinės g. 33D yra atliktas individualus vertinimas ir nustatyta žemės sklypo rinkos vertė – 18 500 Eur. Žemės sklypo projektavimo (žemės valdos projekto) ir žemės sklypo plano su nustatytais žemės sklypų ribų posūkio taškais ir riboženklių koordinatėmis valstybinėje koordinačių sistemoje (kadastriniai matavimai) parengimo išlaidos – 241,97 Eur. Apie aukciono organizavimo išlaidas aukciono organizatorius (NŽT) informacijos nepateikė, todėl pradinė pardavimo kaina skaičiuojama be aukciono organizavimo išlaidų. Taigi sudėjus pagal individualų vertinimą nustatytą žemės sklypo vertę (18 500 Eur), patirtas žemės sklypo projektavimo ir kadastrinių matavimų (241,97 Eur) išlaidas  gaunama pradinė žemės sklypo pardavimo kaina 18 741,97 Eur. Aukciono organizavimo taisyklių 6.8 papunktyje nurodyta, kad kaina apvalinama pagal matematines skaičių apvalinimo taisykles iki sveikojo skaičiaus, t. y. nurodoma kaina eurais be centų. Parengtame sprendimo projekte pradinė pardavimo kaina siūloma tvirtinti 2 punkte – 18 742 Eur (aštuoniolika tūkstančių septyni šimtai keturiasdešimt du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5286738F">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68f5acb70cde419aad3d24de2448a667"/>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68f5acb70cde419aad3d24de2448a667"/>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0d10e359a4374a1daf85ac139608cca1"/>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0d10e359a4374a1daf85ac139608cca1"/>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BF306C6">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ffab71501d9448018d0907a0a09655b1"/>
                <w:lock w:val="sdtLocked"/>
                <w:richText/>
              </w:sdtPr>
              <w:sdtContent>
                <w:p w14:paraId="300C5C24" w14:textId="77777777">
                  <w:pPr>
                    <w:widowControl w:val="0"/>
                    <w:suppressAutoHyphens/>
                    <w:ind w:firstLine="907"/>
                    <w:jc w:val="both"/>
                    <w:rPr>
                      <w:rFonts w:eastAsia="Lucida Sans Unicode"/>
                      <w:b/>
                      <w:kern w:val="1"/>
                      <w:szCs w:val="24"/>
                      <w:lang w:eastAsia="lt-LT"/>
                    </w:rPr>
                  </w:pPr>
                  <w:sdt>
                    <w:sdtPr>
                      <w:alias w:val="Pavadinimas"/>
                      <w:tag w:val="title_ffab71501d9448018d0907a0a09655b1"/>
                      <w:lock w:val="sdtLocked"/>
                      <w:richText/>
                    </w:sdtPr>
                    <w:sdtContent>
                      <w:r>
                        <w:rPr>
                          <w:rFonts w:eastAsia="Lucida Sans Unicode"/>
                          <w:b/>
                          <w:kern w:val="1"/>
                          <w:szCs w:val="24"/>
                          <w:lang w:eastAsia="lt-LT"/>
                        </w:rPr>
                        <w:t>Priėmus sprendimą, keičiami ar pripažįstami negaliojančiais teisės aktai.</w:t>
                      </w:r>
                    </w:sdtContent>
                  </w:sdt>
                </w:p>
                <w:p w14:paraId="1B9CA453" w14:textId="3D4F360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2a0e30afb072499093170c4166613501"/>
                <w:lock w:val="sdtLocked"/>
                <w:richText/>
              </w:sdtPr>
              <w:sdtContent>
                <w:p w14:paraId="70513383" w14:textId="10D30C37">
                  <w:pPr>
                    <w:widowControl w:val="0"/>
                    <w:suppressAutoHyphens/>
                    <w:ind w:firstLine="907"/>
                    <w:jc w:val="both"/>
                    <w:rPr>
                      <w:rFonts w:eastAsia="Lucida Sans Unicode"/>
                      <w:kern w:val="1"/>
                      <w:szCs w:val="24"/>
                      <w:lang w:eastAsia="lt-LT"/>
                    </w:rPr>
                  </w:pPr>
                  <w:sdt>
                    <w:sdtPr>
                      <w:alias w:val="Pavadinimas"/>
                      <w:tag w:val="title_2a0e30afb072499093170c4166613501"/>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3ef516cc52fd4c27bde826d319e67a6b"/>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3ef516cc52fd4c27bde826d319e67a6b"/>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f4fec741730648eb9646aa81feebe7a0"/>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f4fec741730648eb9646aa81feebe7a0"/>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1b29c0c5ccaa4d1b96500533e5706ea7"/>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1b29c0c5ccaa4d1b96500533e5706ea7"/>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df7deee7808f4b218ba6c852ebed3946"/>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df7deee7808f4b218ba6c852ebed3946"/>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sdtContent>
            </w:sdt>
          </w:sdtContent>
        </w:sdt>
        <w:sdt>
          <w:sdtPr>
            <w:alias w:val="signatura"/>
            <w:tag w:val="part_bcc92bba240d4cd7b11369037e2d5a63"/>
            <w:lock w:val="sdtLocked"/>
            <w:richText/>
          </w:sdtPr>
          <w:sdtContent>
            <w:p w14:paraId="58BE8A16" w14:textId="77777777">
              <w:pPr>
                <w:widowControl w:val="0"/>
                <w:tabs>
                  <w:tab w:val="left" w:pos="0"/>
                  <w:tab w:val="right" w:pos="9570"/>
                </w:tabs>
                <w:suppressAutoHyphens/>
                <w:rPr>
                  <w:rFonts w:eastAsia="Lucida Sans Unicode"/>
                  <w:kern w:val="1"/>
                  <w:szCs w:val="24"/>
                  <w:lang w:eastAsia="lt-LT"/>
                </w:rPr>
              </w:pPr>
              <w:r>
                <w:rPr>
                  <w:rFonts w:eastAsia="Lucida Sans Unicode"/>
                  <w:kern w:val="1"/>
                  <w:szCs w:val="24"/>
                  <w:lang w:eastAsia="lt-LT"/>
                </w:rPr>
                <w:t xml:space="preserve">Skyriaus vedėjo pavaduotoja, </w:t>
              </w:r>
            </w:p>
            <w:p w14:paraId="20C4437D" w14:textId="77777777">
              <w:pPr>
                <w:widowControl w:val="0"/>
                <w:tabs>
                  <w:tab w:val="left" w:pos="0"/>
                  <w:tab w:val="right" w:pos="9570"/>
                </w:tabs>
                <w:suppressAutoHyphens/>
                <w:rPr>
                  <w:rFonts w:eastAsia="Lucida Sans Unicode"/>
                  <w:kern w:val="1"/>
                  <w:szCs w:val="24"/>
                  <w:lang w:eastAsia="lt-LT"/>
                </w:rPr>
              </w:pPr>
              <w:r>
                <w:rPr>
                  <w:rFonts w:eastAsia="Lucida Sans Unicode"/>
                  <w:kern w:val="1"/>
                  <w:szCs w:val="24"/>
                  <w:lang w:eastAsia="lt-LT"/>
                </w:rPr>
                <w:t>pavaduojanti skyriaus vedėją</w:t>
                <w:tab/>
                <w:t xml:space="preserve">   Rima Mazuraitienė</w:t>
              </w:r>
            </w:p>
            <w:p w14:paraId="245DCF8E" w14:textId="77777777">
              <w:pPr>
                <w:widowControl w:val="0"/>
                <w:tabs>
                  <w:tab w:val="left" w:pos="0"/>
                  <w:tab w:val="right" w:pos="9570"/>
                </w:tabs>
                <w:suppressAutoHyphens/>
                <w:rPr>
                  <w:rFonts w:eastAsia="Lucida Sans Unicode"/>
                  <w:kern w:val="1"/>
                  <w:szCs w:val="24"/>
                  <w:u w:val="single"/>
                  <w:lang w:eastAsia="lt-LT"/>
                </w:rPr>
              </w:pPr>
            </w:p>
            <w:p w14:paraId="60B14A28" w14:textId="45EE0EE7">
              <w:pPr>
                <w:widowControl w:val="0"/>
                <w:tabs>
                  <w:tab w:val="left" w:pos="0"/>
                  <w:tab w:val="right" w:pos="9570"/>
                </w:tabs>
                <w:suppressAutoHyphens/>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9E57B0"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35CFBA97"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3DE723"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1D6D4C"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1CC0A"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8F896E"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66BFB064"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94243"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D1D6A"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1813ab83fd14b90882a5340cdf02a8f" PartId="e668f117daf94cda9b9263a6e47d465d">
    <Part Type="skyrius" Nr="999" Title="SPRENDIMO PROJEKTO „DĖL TEIKIMO PARDUOTI ATVIROJO AUKCIONO BŪDU KITOS PASKIRTIES VALSTYBINĖS ŽEMĖS SKLYPĄ, ESANTĮ GUMBINĖS G. 33D, ŠIAULIŲ MIESTE“ AIŠKINAMASIS RAŠTAS" DocPartId="58b00b2411554bbf9be5c4d5c67d686b" PartId="00f481f23d4d4614b0ccd0cafff87d10">
      <Part Type="poskyris" Title="Parengto sprendimo projekto tikslai ir uždaviniai." DocPartId="e35c3f932bde434281b16d8da8f86945" PartId="adc824f8f27f4db8a91e3a8cf220f832"/>
      <Part Type="poskyris" Title="Dabartinis sprendimo projekte aptariamų klausimų reguliavimas." DocPartId="1af0465581164a2f812583f894daa41d" PartId="0c308471b450429a91f352bd2eb50ca7"/>
      <Part Type="poskyris" Title="Numatomos naujos teisinio reglamentavimo nuostatos." DocPartId="425c107a743e4ac7a8b4297ec2030eb7" PartId="68f5acb70cde419aad3d24de2448a667"/>
      <Part Type="poskyris" Title="Priėmus sprendimą, laukiami rezultatai ir galimos pasekmės (tiek teigiamos, tiek neigiamos)." DocPartId="83d46b5886214e679bf77d68ac7fff3d" PartId="0d10e359a4374a1daf85ac139608cca1"/>
      <Part Type="poskyris" Title="Priėmus sprendimą, keičiami ar pripažįstami negaliojančiais teisės aktai." DocPartId="50a40112e69e4d5eb17db17b95e98a34" PartId="ffab71501d9448018d0907a0a09655b1"/>
      <Part Type="poskyris" Title="Sprendimui įgyvendinti reikalingi priimti papildomi teisės aktai." DocPartId="1891e127f7cc4a0c8adda2ae9c97745e" PartId="2a0e30afb072499093170c4166613501"/>
      <Part Type="poskyris" Title="Savivaldybės biudžeto lėšų poreikis ir šaltiniai." DocPartId="3fb14820a3214c17a60fba140c957b51" PartId="3ef516cc52fd4c27bde826d319e67a6b"/>
      <Part Type="poskyris" Title="Poreikis sprendimo projektą įvertinti antikorupciniu požiūriu ir pagrindimas." DocPartId="124c506115594ca09c912517f45df8f3" PartId="f4fec741730648eb9646aa81feebe7a0"/>
      <Part Type="poskyris" Title="Rengėjas ar rengėjų grupė, sprendimo projekto iniciatoriai." DocPartId="069b61b35f7d4c53935b628de434bc9f" PartId="1b29c0c5ccaa4d1b96500533e5706ea7"/>
      <Part Type="poskyris" Title="Numatomo teisinio reguliavimo poveikio vertinimo rezultatai (jei tokį vertinimą reikia atlikti)." DocPartId="c4a019b26862417c9c19202e0f975f3e" PartId="df7deee7808f4b218ba6c852ebed3946"/>
    </Part>
    <Part Type="signatura" DocPartId="04e1467feb094c6d825cc279d6fb027d" PartId="bcc92bba240d4cd7b11369037e2d5a63"/>
  </Part>
</Parts>
</file>

<file path=customXml/itemProps1.xml><?xml version="1.0" encoding="utf-8"?>
<ds:datastoreItem xmlns:ds="http://schemas.openxmlformats.org/officeDocument/2006/customXml" ds:itemID="{1DCB5054-19AE-44C4-B2B2-E0278FF4EC09}">
  <ds:schemaRefs>
    <ds:schemaRef ds:uri="http://schemas.openxmlformats.org/officeDocument/2006/bibliography"/>
  </ds:schemaRefs>
</ds:datastoreItem>
</file>

<file path=customXml/itemProps2.xml><?xml version="1.0" encoding="utf-8"?>
<ds:datastoreItem xmlns:ds="http://schemas.openxmlformats.org/officeDocument/2006/customXml" ds:itemID="{1F346063-E443-4CBF-AD29-21F09F68C0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1272</Words>
  <Characters>9161</Characters>
  <Application>Microsoft Office Word</Application>
  <DocSecurity>4</DocSecurity>
  <Lines>138</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2025-11-19T13:13:00Z</dcterms:created>
  <dc:creator>d.janilioniene</dc:creator>
  <lastModifiedBy>adlibuser</lastModifiedBy>
  <lastPrinted>2018-11-09T12:40:00Z</lastPrinted>
  <dcterms:modified xsi:type="dcterms:W3CDTF">2025-11-19T13:13:00Z</dcterms:modified>
  <revision>2</revision>
</coreProperties>
</file>