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422e7a2fb11476f985bfc536eb51108"/>
        <w:lock w:val="sdtLocked"/>
        <w:richText/>
      </w:sdtPr>
      <w:sdtContent>
        <w:p w14:paraId="32475424" w14:textId="6AB85EC7">
          <w:pPr>
            <w:widowControl w:val="0"/>
            <w:suppressAutoHyphens/>
            <w:rPr>
              <w:rFonts w:eastAsia="Lucida Sans Unicode"/>
              <w:szCs w:val="24"/>
              <w:lang w:eastAsia="ar-SA"/>
            </w:rPr>
          </w:pPr>
        </w:p>
        <w:p w14:paraId="32475425" w14:textId="77777777">
          <w:pPr>
            <w:widowControl w:val="0"/>
            <w:suppressAutoHyphens/>
            <w:jc w:val="center"/>
            <w:rPr>
              <w:rFonts w:eastAsia="Lucida Sans Unicode"/>
              <w:b/>
              <w:szCs w:val="24"/>
              <w:lang w:eastAsia="ar-SA"/>
            </w:rPr>
          </w:pPr>
          <w:r>
            <w:rPr>
              <w:rFonts w:eastAsia="Lucida Sans Unicode"/>
              <w:b/>
              <w:szCs w:val="24"/>
              <w:lang w:eastAsia="ar-SA"/>
            </w:rPr>
            <w:t>ŠIAULIŲ MIESTO SAVIVALDYBĖS ADMINISTRACIJOS</w:t>
          </w:r>
        </w:p>
        <w:sdt>
          <w:sdtPr>
            <w:alias w:val="skyrius"/>
            <w:tag w:val="part_fb92929668d44f77bf348d8d65adf5bb"/>
            <w:lock w:val="sdtLocked"/>
            <w:richText/>
          </w:sdtPr>
          <w:sdtContent>
            <w:p w14:paraId="32475428" w14:textId="301A2EB2">
              <w:pPr>
                <w:widowControl w:val="0"/>
                <w:suppressAutoHyphens/>
                <w:jc w:val="center"/>
                <w:rPr>
                  <w:rFonts w:eastAsia="HG Mincho Light J"/>
                  <w:b/>
                  <w:color w:val="000000"/>
                  <w:szCs w:val="24"/>
                  <w:lang w:eastAsia="ar-SA"/>
                </w:rPr>
              </w:pPr>
              <w:r>
                <w:rPr>
                  <w:rFonts w:eastAsia="HG Mincho Light J"/>
                  <w:b/>
                  <w:bCs/>
                  <w:color w:val="000000"/>
                  <w:szCs w:val="24"/>
                  <w:lang w:eastAsia="ar-SA"/>
                </w:rPr>
                <w:t>TURTO VALDYMO SKYRIUS</w:t>
              </w:r>
            </w:p>
            <w:p w14:paraId="32475429" w14:textId="77777777">
              <w:pPr>
                <w:widowControl w:val="0"/>
                <w:tabs>
                  <w:tab w:val="left" w:pos="2612"/>
                </w:tabs>
                <w:suppressAutoHyphens/>
                <w:jc w:val="center"/>
                <w:rPr>
                  <w:rFonts w:eastAsia="Lucida Sans Unicode"/>
                  <w:szCs w:val="24"/>
                  <w:lang w:eastAsia="ar-SA"/>
                </w:rPr>
              </w:pPr>
            </w:p>
            <w:p w14:paraId="3247542A" w14:textId="08635844">
              <w:pPr>
                <w:widowControl w:val="0"/>
                <w:tabs>
                  <w:tab w:val="left" w:pos="2612"/>
                </w:tabs>
                <w:suppressAutoHyphens/>
                <w:jc w:val="center"/>
                <w:rPr>
                  <w:rFonts w:eastAsia="Lucida Sans Unicode"/>
                  <w:b/>
                  <w:bCs/>
                  <w:szCs w:val="24"/>
                  <w:lang w:eastAsia="ar-SA"/>
                </w:rPr>
              </w:pPr>
              <w:sdt>
                <w:sdtPr>
                  <w:alias w:val="Pavadinimas"/>
                  <w:tag w:val="title_fb92929668d44f77bf348d8d65adf5bb"/>
                  <w:lock w:val="sdtLocked"/>
                  <w:richText/>
                </w:sdtPr>
                <w:sdtContent>
                  <w:r>
                    <w:rPr>
                      <w:rFonts w:eastAsia="Lucida Sans Unicode"/>
                      <w:b/>
                      <w:bCs/>
                      <w:szCs w:val="24"/>
                      <w:lang w:eastAsia="ar-SA"/>
                    </w:rPr>
                    <w:t>SPRENDIMO „DĖL SAVIVALDYBĖS TURTO PRIPAŽINIMO NEREIKALINGU NAUDOTI“ PROJEKTO</w:t>
                  </w:r>
                </w:sdtContent>
              </w:sdt>
            </w:p>
            <w:p w14:paraId="3247542B" w14:textId="77777777">
              <w:pPr>
                <w:widowControl w:val="0"/>
                <w:tabs>
                  <w:tab w:val="left" w:pos="2504"/>
                </w:tabs>
                <w:suppressAutoHyphens/>
                <w:jc w:val="center"/>
                <w:rPr>
                  <w:rFonts w:eastAsia="Lucida Sans Unicode"/>
                  <w:szCs w:val="24"/>
                  <w:lang w:eastAsia="ar-SA"/>
                </w:rPr>
              </w:pPr>
            </w:p>
            <w:sdt>
              <w:sdtPr>
                <w:alias w:val="poskyris"/>
                <w:tag w:val="part_49da50fcb9d643daacebdf89db197059"/>
                <w:lock w:val="sdtLocked"/>
                <w:richText/>
              </w:sdtPr>
              <w:sdtContent>
                <w:p w14:paraId="3247542C" w14:textId="77777777">
                  <w:pPr>
                    <w:widowControl w:val="0"/>
                    <w:tabs>
                      <w:tab w:val="left" w:pos="2504"/>
                    </w:tabs>
                    <w:suppressAutoHyphens/>
                    <w:jc w:val="center"/>
                    <w:rPr>
                      <w:rFonts w:eastAsia="Lucida Sans Unicode"/>
                      <w:b/>
                      <w:bCs/>
                      <w:szCs w:val="24"/>
                      <w:lang w:eastAsia="ar-SA"/>
                    </w:rPr>
                  </w:pPr>
                  <w:sdt>
                    <w:sdtPr>
                      <w:alias w:val="Pavadinimas"/>
                      <w:tag w:val="title_49da50fcb9d643daacebdf89db197059"/>
                      <w:lock w:val="sdtLocked"/>
                      <w:richText/>
                    </w:sdtPr>
                    <w:sdtContent>
                      <w:r>
                        <w:rPr>
                          <w:rFonts w:eastAsia="Lucida Sans Unicode"/>
                          <w:b/>
                          <w:bCs/>
                          <w:szCs w:val="24"/>
                          <w:lang w:eastAsia="ar-SA"/>
                        </w:rPr>
                        <w:t>AIŠKINAMASIS RAŠTAS</w:t>
                      </w:r>
                    </w:sdtContent>
                  </w:sdt>
                </w:p>
                <w:p w14:paraId="6AA21E80" w14:textId="77777777">
                  <w:pPr>
                    <w:widowControl w:val="0"/>
                    <w:suppressAutoHyphens/>
                    <w:jc w:val="center"/>
                    <w:rPr>
                      <w:rFonts w:eastAsia="Lucida Sans Unicode"/>
                      <w:szCs w:val="24"/>
                      <w:lang w:eastAsia="ar-SA"/>
                    </w:rPr>
                  </w:pPr>
                </w:p>
                <w:p w14:paraId="3247542D" w14:textId="60B8846C">
                  <w:pPr>
                    <w:widowControl w:val="0"/>
                    <w:suppressAutoHyphens/>
                    <w:jc w:val="center"/>
                    <w:rPr>
                      <w:rFonts w:eastAsia="Lucida Sans Unicode"/>
                      <w:szCs w:val="24"/>
                      <w:lang w:eastAsia="ar-SA"/>
                    </w:rPr>
                  </w:pPr>
                  <w:r>
                    <w:rPr>
                      <w:rFonts w:eastAsia="Lucida Sans Unicode"/>
                      <w:szCs w:val="24"/>
                      <w:lang w:eastAsia="ar-SA"/>
                    </w:rPr>
                    <w:t xml:space="preserve">2025 m. gegužės   d.</w:t>
                  </w:r>
                </w:p>
                <w:p w14:paraId="3247542E" w14:textId="77777777">
                  <w:pPr>
                    <w:widowControl w:val="0"/>
                    <w:suppressAutoHyphens/>
                    <w:jc w:val="center"/>
                    <w:rPr>
                      <w:rFonts w:eastAsia="Lucida Sans Unicode"/>
                      <w:szCs w:val="24"/>
                      <w:lang w:eastAsia="ar-SA"/>
                    </w:rPr>
                  </w:pPr>
                  <w:r>
                    <w:rPr>
                      <w:rFonts w:eastAsia="Lucida Sans Unicode"/>
                      <w:szCs w:val="24"/>
                      <w:lang w:eastAsia="ar-SA"/>
                    </w:rPr>
                    <w:t>Šiauliai</w:t>
                  </w:r>
                </w:p>
                <w:p w14:paraId="3247542F" w14:textId="2701812D"/>
              </w:sdtContent>
            </w:sdt>
            <w:sdt>
              <w:sdtPr>
                <w:alias w:val="poskyris"/>
                <w:tag w:val="part_30d2c3a3f9214adb900fcd4bb0a49994"/>
                <w:lock w:val="sdtLocked"/>
                <w:richText/>
              </w:sdtPr>
              <w:sdtContent>
                <w:p w14:paraId="2878FFBF" w14:textId="77777777">
                  <w:pPr>
                    <w:widowControl w:val="0"/>
                    <w:suppressAutoHyphens/>
                    <w:ind w:firstLine="709"/>
                    <w:rPr>
                      <w:rFonts w:eastAsia="Lucida Sans Unicode"/>
                      <w:b/>
                      <w:bCs/>
                      <w:szCs w:val="24"/>
                      <w:lang w:eastAsia="ar-SA"/>
                    </w:rPr>
                  </w:pPr>
                  <w:sdt>
                    <w:sdtPr>
                      <w:alias w:val="Pavadinimas"/>
                      <w:tag w:val="title_30d2c3a3f9214adb900fcd4bb0a49994"/>
                      <w:lock w:val="sdtLocked"/>
                      <w:richText/>
                    </w:sdtPr>
                    <w:sdtContent>
                      <w:r>
                        <w:rPr>
                          <w:rFonts w:eastAsia="Lucida Sans Unicode"/>
                          <w:b/>
                          <w:bCs/>
                          <w:szCs w:val="24"/>
                          <w:lang w:eastAsia="ar-SA"/>
                        </w:rPr>
                        <w:t>Parengto sprendimo projekto tikslai ir uždaviniai:</w:t>
                      </w:r>
                    </w:sdtContent>
                  </w:sdt>
                </w:p>
                <w:p w14:paraId="7B92AB9F" w14:textId="34DB0F37">
                  <w:pPr>
                    <w:widowControl w:val="0"/>
                    <w:suppressAutoHyphens/>
                    <w:ind w:firstLine="709"/>
                    <w:jc w:val="both"/>
                    <w:rPr>
                      <w:rFonts w:eastAsia="Lucida Sans Unicode"/>
                      <w:szCs w:val="24"/>
                      <w:lang w:eastAsia="ar-SA"/>
                    </w:rPr>
                  </w:pPr>
                  <w:r>
                    <w:rPr>
                      <w:rFonts w:eastAsia="Lucida Sans Unicode"/>
                      <w:szCs w:val="24"/>
                      <w:lang w:eastAsia="ar-SA"/>
                    </w:rPr>
                    <w:t>Pripažinti nereikalingu naudoti Šiaulių miesto savivaldybei nuosavybės teise priklausantį ilgalaikį materialųjį turtą inžinerinį statinį - automobilių stovėjimo aikštelę (bendras plotas 3992,49</w:t>
                  </w:r>
                  <w:r>
                    <w:rPr>
                      <w:szCs w:val="24"/>
                      <w:lang w:eastAsia="lt-LT"/>
                    </w:rPr>
                    <w:t> </w:t>
                  </w:r>
                  <w:r>
                    <w:rPr>
                      <w:rFonts w:eastAsia="Lucida Sans Unicode"/>
                      <w:szCs w:val="24"/>
                      <w:lang w:eastAsia="ar-SA"/>
                    </w:rPr>
                    <w:t>kv. m, unikalus numeris 4400-6435-1678), esančią adresu Tolminkiemio g. 4, Šiauliuose.</w:t>
                  </w:r>
                </w:p>
              </w:sdtContent>
            </w:sdt>
            <w:sdt>
              <w:sdtPr>
                <w:alias w:val="poskyris"/>
                <w:tag w:val="part_7bd31aefea074fb39a29328f2cae5374"/>
                <w:lock w:val="sdtLocked"/>
                <w:richText/>
              </w:sdtPr>
              <w:sdtContent>
                <w:p w14:paraId="33D3755B" w14:textId="01352D6F">
                  <w:pPr>
                    <w:widowControl w:val="0"/>
                    <w:suppressAutoHyphens/>
                    <w:ind w:firstLine="709"/>
                    <w:jc w:val="both"/>
                    <w:rPr>
                      <w:rFonts w:eastAsia="Lucida Sans Unicode" w:cs="Tahoma"/>
                      <w:b/>
                      <w:bCs/>
                      <w:szCs w:val="24"/>
                      <w:lang w:eastAsia="ar-SA"/>
                    </w:rPr>
                  </w:pPr>
                  <w:sdt>
                    <w:sdtPr>
                      <w:alias w:val="Pavadinimas"/>
                      <w:tag w:val="title_7bd31aefea074fb39a29328f2cae5374"/>
                      <w:lock w:val="sdtLocked"/>
                      <w:richText/>
                    </w:sdtPr>
                    <w:sdtContent>
                      <w:r>
                        <w:rPr>
                          <w:rFonts w:eastAsia="Lucida Sans Unicode" w:cs="Tahoma"/>
                          <w:b/>
                          <w:bCs/>
                          <w:szCs w:val="24"/>
                          <w:lang w:eastAsia="ar-SA"/>
                        </w:rPr>
                        <w:t>Dabartinis sprendimo projekte aptariamų klausimų reguliavimas.</w:t>
                      </w:r>
                    </w:sdtContent>
                  </w:sdt>
                </w:p>
                <w:p w14:paraId="38E9DFFE" w14:textId="15D2FFBB">
                  <w:pPr>
                    <w:widowControl w:val="0"/>
                    <w:suppressAutoHyphens/>
                    <w:ind w:firstLine="709"/>
                    <w:jc w:val="both"/>
                    <w:rPr>
                      <w:rFonts w:eastAsia="Lucida Sans Unicode"/>
                      <w:szCs w:val="24"/>
                      <w:shd w:val="clear" w:color="auto" w:fill="FFFFFF"/>
                      <w:lang w:eastAsia="de-DE" w:bidi="de-DE"/>
                    </w:rPr>
                  </w:pPr>
                  <w:r>
                    <w:rPr>
                      <w:rFonts w:eastAsia="Lucida Sans Unicode"/>
                      <w:szCs w:val="24"/>
                      <w:lang w:eastAsia="ar-SA"/>
                    </w:rPr>
                    <w:t>Pripažinto nereikalingu arba netinkamo (negalimo) naudoti t</w:t>
                  </w:r>
                  <w:r>
                    <w:rPr>
                      <w:rFonts w:eastAsia="Lucida Sans Unicode" w:cs="Tahoma"/>
                      <w:szCs w:val="24"/>
                      <w:lang w:eastAsia="ar-SA"/>
                    </w:rPr>
                    <w:t xml:space="preserve">urto nurašymą apsprendžia Lietuvos </w:t>
                  </w:r>
                  <w:r>
                    <w:rPr>
                      <w:rFonts w:eastAsia="Lucida Sans Unicode"/>
                      <w:szCs w:val="24"/>
                      <w:lang w:eastAsia="ar-SA"/>
                    </w:rPr>
                    <w:t xml:space="preserve">Respublikos valstybės ir savivaldybių turto valdymo, naudojimo ir disponavimo juo įstatymas, Pripažinto nereikalingu arba netinkamu (negalimu) naudoti valstybės ir savivaldybių turto nurašymo, išardymo ir likvidavimo tvarkos aprašas, patvirtintas Lietuvos Respublikos Vyriausybės 2001 m. spalio 19 d. nutarimu Nr. 1250 „Dėl pripažinto nereikalingu arba netinkamu (negalimu) naudoti valstybės ir savivaldybių turto nurašymo, išardymo ir likvidavimo tvarkos aprašo patvirtinimo“, </w:t>
                  </w:r>
                  <w:r>
                    <w:rPr>
                      <w:rFonts w:eastAsia="Lucida Sans Unicode"/>
                      <w:szCs w:val="24"/>
                      <w:shd w:val="clear" w:color="auto" w:fill="FFFFFF"/>
                      <w:lang w:eastAsia="de-DE" w:bidi="de-DE"/>
                    </w:rPr>
                    <w:t>Turto pripažinimo nereikalingu arba netinkamu (negalimu) naudoti ir jo nurašymo, išardymo ir likvidavimo tvarkos aprašas, patvirtintas Šiaulių miesto savivaldybės tarybos 2023 m. kovo 30 d. sprendimu Nr.</w:t>
                  </w:r>
                  <w:r>
                    <w:rPr>
                      <w:rFonts w:eastAsia="Lucida Sans Unicode"/>
                      <w:szCs w:val="24"/>
                      <w:lang w:eastAsia="lt-LT"/>
                    </w:rPr>
                    <w:t xml:space="preserve">  </w:t>
                  </w:r>
                  <w:r>
                    <w:rPr>
                      <w:rFonts w:eastAsia="Lucida Sans Unicode"/>
                      <w:szCs w:val="24"/>
                      <w:shd w:val="clear" w:color="auto" w:fill="FFFFFF"/>
                      <w:lang w:eastAsia="de-DE" w:bidi="de-DE"/>
                    </w:rPr>
                    <w:t>T-169 „Dėl turto pripažinimo nereikalingu arba netinkamu (negalimu) naudoti ir jo nurašymo, išardymo ir likvidavimo tvarkos aprašo patvirtinimo“.</w:t>
                  </w:r>
                </w:p>
                <w:p w14:paraId="647B6A53" w14:textId="5EF152A4">
                  <w:pPr>
                    <w:widowControl w:val="0"/>
                    <w:suppressAutoHyphens/>
                    <w:ind w:firstLine="709"/>
                    <w:jc w:val="both"/>
                    <w:rPr>
                      <w:rFonts w:eastAsia="Lucida Sans Unicode"/>
                      <w:szCs w:val="24"/>
                      <w:lang w:eastAsia="ar-SA"/>
                    </w:rPr>
                  </w:pPr>
                  <w:r>
                    <w:rPr>
                      <w:rFonts w:eastAsia="Lucida Sans Unicode"/>
                      <w:szCs w:val="24"/>
                      <w:lang w:eastAsia="ar-SA"/>
                    </w:rPr>
                    <w:t xml:space="preserve">Lietuvos Respublikos valstybės ir savivaldybių turto valdymo, naudojimo ir disponavimo juo įstatymo (toliau – Įstatymas) 26 straipsnio 1 dalies 1 ir 8 punktuose numatyta, kad ilgalaikis materialusis turtas pripažįstamas  nereikalingu naudoti, kai jis fiziškai nusidėvi ir kai turtas tampa nereikalingas savivaldybės funkcijoms įgyvendinti ir (ar) nelieka kur jį pritaikyti. Įstatymo 27</w:t>
                  </w:r>
                  <w:r>
                    <w:rPr>
                      <w:szCs w:val="24"/>
                      <w:lang w:eastAsia="lt-LT"/>
                    </w:rPr>
                    <w:t> </w:t>
                  </w:r>
                  <w:r>
                    <w:rPr>
                      <w:rFonts w:eastAsia="Lucida Sans Unicode"/>
                      <w:szCs w:val="24"/>
                      <w:lang w:eastAsia="ar-SA"/>
                    </w:rPr>
                    <w:t xml:space="preserve">straipsnio 1 dalies 5 punkte nustatyta, kad nereikalingas arba </w:t>
                  </w:r>
                  <w:r>
                    <w:rPr>
                      <w:rFonts w:eastAsia="Lucida Sans Unicode"/>
                      <w:color w:val="000000"/>
                      <w:szCs w:val="24"/>
                      <w:lang w:eastAsia="ar-SA"/>
                    </w:rPr>
                    <w:t xml:space="preserve">netinkamas (negalimas) naudoti savivaldybės </w:t>
                  </w:r>
                  <w:r>
                    <w:rPr>
                      <w:rFonts w:eastAsia="Lucida Sans Unicode"/>
                      <w:szCs w:val="24"/>
                      <w:lang w:eastAsia="ar-SA"/>
                    </w:rPr>
                    <w:t>turtas parduodamas Lietuvos Respublikos valstybės ir savivaldybių turto valdymo, naudojimo ir disponavimo juo įstatymo 21 straipsnyje nustatyta tvarka – viešo aukciono būdu.</w:t>
                  </w:r>
                </w:p>
                <w:p w14:paraId="6DAAE7A3" w14:textId="3E2C9F11">
                  <w:pPr>
                    <w:widowControl w:val="0"/>
                    <w:tabs>
                      <w:tab w:val="left" w:pos="709"/>
                    </w:tabs>
                    <w:suppressAutoHyphens/>
                    <w:ind w:firstLine="709"/>
                    <w:jc w:val="both"/>
                    <w:rPr>
                      <w:bCs/>
                      <w:szCs w:val="24"/>
                      <w:lang w:eastAsia="ar-SA"/>
                    </w:rPr>
                  </w:pPr>
                  <w:r>
                    <w:rPr>
                      <w:bCs/>
                      <w:szCs w:val="24"/>
                      <w:lang w:eastAsia="ar-SA"/>
                    </w:rPr>
                    <w:t xml:space="preserve">Vadovaujantis </w:t>
                  </w:r>
                  <w:r>
                    <w:rPr>
                      <w:rFonts w:eastAsia="Lucida Sans Unicode"/>
                      <w:szCs w:val="24"/>
                      <w:shd w:val="clear" w:color="auto" w:fill="FFFFFF"/>
                      <w:lang w:eastAsia="de-DE" w:bidi="de-DE"/>
                    </w:rPr>
                    <w:t>Turto pripažinimo nereikalingu arba netinkamu (negalimu) naudoti ir jo nurašymo, išardymo ir likvidavimo tvarkos aprašo, patvirtinto Šiaulių miesto savivaldybės tarybos 2023 m. kovo 30 d. sprendimu Nr. T-169 „Dėl turto pripažinimo nereikalingu arba netinkamu (negalimu) naudoti ir jo nurašymo, išardymo ir likvidavimo tvarkos aprašo patvirtinimo“, nuostatomis, s</w:t>
                  </w:r>
                  <w:r>
                    <w:rPr>
                      <w:bCs/>
                      <w:szCs w:val="24"/>
                      <w:lang w:eastAsia="ar-SA"/>
                    </w:rPr>
                    <w:t>prendimą dėl Savivaldybės nekilnojamojo turto pripažinimo nereikalingu arba netinkamu (negalimu) naudoti, turto nurašymo ir likvidavimo priima Savivaldybės taryba.</w:t>
                  </w:r>
                </w:p>
              </w:sdtContent>
            </w:sdt>
            <w:sdt>
              <w:sdtPr>
                <w:alias w:val="poskyris"/>
                <w:tag w:val="part_2f4a8e25f00e4e8086a5c21592d195a0"/>
                <w:lock w:val="sdtLocked"/>
                <w:richText/>
              </w:sdtPr>
              <w:sdtContent>
                <w:p w14:paraId="52054C86" w14:textId="77777777">
                  <w:pPr>
                    <w:widowControl w:val="0"/>
                    <w:suppressAutoHyphens/>
                    <w:ind w:firstLine="709"/>
                    <w:jc w:val="both"/>
                    <w:rPr>
                      <w:rFonts w:eastAsia="Lucida Sans Unicode"/>
                      <w:b/>
                      <w:bCs/>
                      <w:szCs w:val="24"/>
                      <w:lang w:eastAsia="ar-SA"/>
                    </w:rPr>
                  </w:pPr>
                  <w:sdt>
                    <w:sdtPr>
                      <w:alias w:val="Pavadinimas"/>
                      <w:tag w:val="title_2f4a8e25f00e4e8086a5c21592d195a0"/>
                      <w:lock w:val="sdtLocked"/>
                      <w:richText/>
                    </w:sdtPr>
                    <w:sdtContent>
                      <w:r>
                        <w:rPr>
                          <w:rFonts w:eastAsia="Lucida Sans Unicode"/>
                          <w:b/>
                          <w:bCs/>
                          <w:szCs w:val="24"/>
                          <w:lang w:eastAsia="ar-SA"/>
                        </w:rPr>
                        <w:t>Teikiamu Tarybos sprendimo projektu siūloma:</w:t>
                      </w:r>
                    </w:sdtContent>
                  </w:sdt>
                </w:p>
                <w:p w14:paraId="410BB03F" w14:textId="185A0F2F">
                  <w:pPr>
                    <w:widowControl w:val="0"/>
                    <w:suppressAutoHyphens/>
                    <w:ind w:firstLine="709"/>
                    <w:jc w:val="both"/>
                    <w:rPr>
                      <w:rFonts w:eastAsia="Lucida Sans Unicode"/>
                      <w:szCs w:val="24"/>
                      <w:lang w:eastAsia="ar-SA"/>
                    </w:rPr>
                  </w:pPr>
                  <w:r>
                    <w:rPr>
                      <w:rFonts w:eastAsia="Lucida Sans Unicode"/>
                      <w:szCs w:val="24"/>
                      <w:lang w:eastAsia="ar-SA"/>
                    </w:rPr>
                    <w:t>Savivaldybei nuosavybės teise priklausantį ilgalaikį materialųjį turtą inžinerinį statinį - automobilių stovėjimo aikštelę (bendras plotas 3992,49 kv. m, unikalus numeris 4400-6435-1678, likutinė vertė 105 216,68 Eur), esančią adresu Tolminkiemio g. 4, Šiauliuose, (toliau – Aikštelė), pripažinti nereikalingu naudoti.</w:t>
                  </w:r>
                </w:p>
                <w:p w14:paraId="28439C0A" w14:textId="14241929">
                  <w:pPr>
                    <w:widowControl w:val="0"/>
                    <w:suppressAutoHyphens/>
                    <w:ind w:firstLine="709"/>
                    <w:jc w:val="both"/>
                    <w:rPr>
                      <w:rFonts w:eastAsia="Lucida Sans Unicode"/>
                      <w:szCs w:val="24"/>
                      <w:lang w:eastAsia="ar-SA"/>
                    </w:rPr>
                  </w:pPr>
                  <w:r>
                    <w:rPr>
                      <w:rFonts w:eastAsia="Lucida Sans Unicode"/>
                      <w:szCs w:val="24"/>
                      <w:lang w:eastAsia="ar-SA"/>
                    </w:rPr>
                    <w:t xml:space="preserve">Aikštelė yra nusidėvėjusi, teritorija aplink ją yra apleista ir neprižiūrima. Aikštelės danga - asfaltbetonis yra sutrūkinėjusi, duobėta, nelygi, su defektais, vietomis – atsivėrę plyšiai, kuriuose kaupiasi vanduo. Aikštelė savivaldybės funkcijoms vykdyti nereikalinga, todėl siūloma ją įtraukti į viešame aukcione parduodamo Šiaulių miesto savivaldybės nekilnojamojo turto ir kitų nekilnojamųjų daiktų sąrašą, bei parduoti viešame aukcione. </w:t>
                  </w:r>
                </w:p>
                <w:p w14:paraId="784B1854" w14:textId="47CFF8E1">
                  <w:pPr>
                    <w:suppressAutoHyphens/>
                    <w:ind w:firstLine="709"/>
                    <w:jc w:val="both"/>
                    <w:rPr>
                      <w:szCs w:val="24"/>
                      <w:lang w:eastAsia="ar-SA"/>
                    </w:rPr>
                  </w:pPr>
                  <w:r>
                    <w:rPr>
                      <w:b/>
                      <w:szCs w:val="24"/>
                      <w:lang w:eastAsia="ar-SA"/>
                    </w:rPr>
                    <w:t>Numatomos naujos teisinio reglamentavimo nuostatos</w:t>
                  </w:r>
                  <w:r>
                    <w:rPr>
                      <w:szCs w:val="24"/>
                      <w:lang w:eastAsia="ar-SA"/>
                    </w:rPr>
                    <w:t xml:space="preserve">. </w:t>
                  </w:r>
                </w:p>
                <w:p w14:paraId="73F154B6" w14:textId="77777777">
                  <w:pPr>
                    <w:suppressAutoHyphens/>
                    <w:ind w:firstLine="709"/>
                    <w:jc w:val="both"/>
                    <w:rPr>
                      <w:rFonts w:cs="Tahoma"/>
                      <w:kern w:val="2"/>
                      <w:szCs w:val="24"/>
                      <w:lang w:eastAsia="ar-SA" w:bidi="hi-IN"/>
                    </w:rPr>
                  </w:pPr>
                  <w:r>
                    <w:rPr>
                      <w:rFonts w:cs="Tahoma"/>
                      <w:kern w:val="2"/>
                      <w:szCs w:val="24"/>
                      <w:lang w:eastAsia="ar-SA" w:bidi="hi-IN"/>
                    </w:rPr>
                    <w:t>Naujos teisinio reguliavimo nuostatos nenumatomos.</w:t>
                  </w:r>
                </w:p>
              </w:sdtContent>
            </w:sdt>
            <w:sdt>
              <w:sdtPr>
                <w:alias w:val="poskyris"/>
                <w:tag w:val="part_5f05fb4f0554498d8f11bac4a56002af"/>
                <w:lock w:val="sdtLocked"/>
                <w:richText/>
              </w:sdtPr>
              <w:sdtContent>
                <w:p w14:paraId="0CD9F67E" w14:textId="77777777">
                  <w:pPr>
                    <w:suppressAutoHyphens/>
                    <w:ind w:firstLine="709"/>
                    <w:jc w:val="both"/>
                    <w:rPr>
                      <w:szCs w:val="24"/>
                      <w:lang w:eastAsia="ar-SA"/>
                    </w:rPr>
                  </w:pPr>
                  <w:sdt>
                    <w:sdtPr>
                      <w:alias w:val="Pavadinimas"/>
                      <w:tag w:val="title_5f05fb4f0554498d8f11bac4a56002af"/>
                      <w:lock w:val="sdtLocked"/>
                      <w:richText/>
                    </w:sdtPr>
                    <w:sdtContent>
                      <w:r>
                        <w:rPr>
                          <w:b/>
                          <w:bCs/>
                          <w:szCs w:val="24"/>
                          <w:lang w:eastAsia="ar-SA"/>
                        </w:rPr>
                        <w:t>Priėmus sprendimą, galimos pasekmės (tiek teigiamos, tiek neigiamos).</w:t>
                      </w:r>
                    </w:sdtContent>
                  </w:sdt>
                </w:p>
                <w:p w14:paraId="54D2A1FC" w14:textId="2C4C7604">
                  <w:pPr>
                    <w:suppressAutoHyphens/>
                    <w:ind w:firstLine="709"/>
                    <w:jc w:val="both"/>
                    <w:rPr>
                      <w:szCs w:val="24"/>
                      <w:lang w:eastAsia="ar-SA"/>
                    </w:rPr>
                  </w:pPr>
                  <w:r>
                    <w:rPr>
                      <w:rFonts w:eastAsia="Lucida Sans Unicode"/>
                      <w:szCs w:val="24"/>
                      <w:lang w:eastAsia="ar-SA"/>
                    </w:rPr>
                    <w:t xml:space="preserve">Priėmus sprendimą neigiamų pasekmių nenumatoma. Teigiamos pasekmės – pardavus nenaudojamą ilgalaikį materialųjį turtą savivaldybės biudžetas gaus papildomų pajamų.  </w:t>
                  </w:r>
                </w:p>
              </w:sdtContent>
            </w:sdt>
            <w:sdt>
              <w:sdtPr>
                <w:alias w:val="poskyris"/>
                <w:tag w:val="part_91b63e13ed984b43b167002eb9f411ed"/>
                <w:lock w:val="sdtLocked"/>
                <w:richText/>
              </w:sdtPr>
              <w:sdtContent>
                <w:p w14:paraId="172DDF2E" w14:textId="616402F7">
                  <w:pPr>
                    <w:suppressAutoHyphens/>
                    <w:ind w:firstLine="709"/>
                    <w:jc w:val="both"/>
                    <w:rPr>
                      <w:szCs w:val="24"/>
                      <w:lang w:eastAsia="ar-SA"/>
                    </w:rPr>
                  </w:pPr>
                  <w:sdt>
                    <w:sdtPr>
                      <w:alias w:val="Pavadinimas"/>
                      <w:tag w:val="title_91b63e13ed984b43b167002eb9f411ed"/>
                      <w:lock w:val="sdtLocked"/>
                      <w:richText/>
                    </w:sdtPr>
                    <w:sdtContent>
                      <w:r>
                        <w:rPr>
                          <w:b/>
                          <w:szCs w:val="24"/>
                          <w:lang w:eastAsia="ar-SA"/>
                        </w:rPr>
                        <w:t>Priėmus sprendimą, keičiami ar pripažįstami negaliojančiais teisės aktai.</w:t>
                      </w:r>
                    </w:sdtContent>
                  </w:sdt>
                </w:p>
                <w:p w14:paraId="55D7A287" w14:textId="37C5010A">
                  <w:pPr>
                    <w:suppressAutoHyphens/>
                    <w:ind w:firstLine="709"/>
                    <w:jc w:val="both"/>
                    <w:rPr>
                      <w:szCs w:val="24"/>
                      <w:lang w:eastAsia="ar-SA"/>
                    </w:rPr>
                  </w:pPr>
                  <w:r>
                    <w:rPr>
                      <w:szCs w:val="24"/>
                      <w:lang w:eastAsia="ar-SA"/>
                    </w:rPr>
                    <w:t>Priėmus sprendimą, teisės aktai nekeičiami ir nepripažįstami negaliojančiais.</w:t>
                  </w:r>
                </w:p>
              </w:sdtContent>
            </w:sdt>
            <w:sdt>
              <w:sdtPr>
                <w:alias w:val="poskyris"/>
                <w:tag w:val="part_64dca0a56aee4097b02de47fdc344d08"/>
                <w:lock w:val="sdtLocked"/>
                <w:richText/>
              </w:sdtPr>
              <w:sdtContent>
                <w:p w14:paraId="1BC5ABA6" w14:textId="618C1351">
                  <w:pPr>
                    <w:suppressAutoHyphens/>
                    <w:ind w:firstLine="709"/>
                    <w:jc w:val="both"/>
                    <w:rPr>
                      <w:b/>
                      <w:bCs/>
                      <w:szCs w:val="24"/>
                      <w:lang w:eastAsia="ar-SA"/>
                    </w:rPr>
                  </w:pPr>
                  <w:sdt>
                    <w:sdtPr>
                      <w:alias w:val="Pavadinimas"/>
                      <w:tag w:val="title_64dca0a56aee4097b02de47fdc344d08"/>
                      <w:lock w:val="sdtLocked"/>
                      <w:richText/>
                    </w:sdtPr>
                    <w:sdtContent>
                      <w:r>
                        <w:rPr>
                          <w:b/>
                          <w:bCs/>
                          <w:szCs w:val="24"/>
                          <w:lang w:eastAsia="ar-SA"/>
                        </w:rPr>
                        <w:t>Sprendimui įgyvendinti reikalingi priimti papildomi teisės aktai.</w:t>
                      </w:r>
                    </w:sdtContent>
                  </w:sdt>
                </w:p>
                <w:p w14:paraId="0412894C" w14:textId="77777777">
                  <w:pPr>
                    <w:suppressAutoHyphens/>
                    <w:ind w:firstLine="709"/>
                    <w:jc w:val="both"/>
                    <w:rPr>
                      <w:szCs w:val="24"/>
                      <w:lang w:eastAsia="ar-SA"/>
                    </w:rPr>
                  </w:pPr>
                  <w:r>
                    <w:rPr>
                      <w:szCs w:val="24"/>
                      <w:lang w:eastAsia="ar-SA"/>
                    </w:rPr>
                    <w:t>Sprendimo įgyvendinimui reikalingų priimti papildomų teisės aktų nenumatoma.</w:t>
                  </w:r>
                </w:p>
              </w:sdtContent>
            </w:sdt>
            <w:sdt>
              <w:sdtPr>
                <w:alias w:val="poskyris"/>
                <w:tag w:val="part_6eabce8d4d9f4b2cb45cc1a98d770db6"/>
                <w:lock w:val="sdtLocked"/>
                <w:richText/>
              </w:sdtPr>
              <w:sdtContent>
                <w:p w14:paraId="10E832F2" w14:textId="5629D305">
                  <w:pPr>
                    <w:suppressAutoHyphens/>
                    <w:ind w:firstLine="709"/>
                    <w:jc w:val="both"/>
                    <w:rPr>
                      <w:szCs w:val="24"/>
                      <w:lang w:eastAsia="ar-SA"/>
                    </w:rPr>
                  </w:pPr>
                  <w:sdt>
                    <w:sdtPr>
                      <w:alias w:val="Pavadinimas"/>
                      <w:tag w:val="title_6eabce8d4d9f4b2cb45cc1a98d770db6"/>
                      <w:lock w:val="sdtLocked"/>
                      <w:richText/>
                    </w:sdtPr>
                    <w:sdtContent>
                      <w:r>
                        <w:rPr>
                          <w:rFonts w:eastAsia="Lucida Sans Unicode"/>
                          <w:b/>
                          <w:kern w:val="1"/>
                          <w:szCs w:val="24"/>
                          <w:lang w:eastAsia="lt-LT"/>
                        </w:rPr>
                        <w:t>Savivaldybės biudžeto lėšų poreikis ir šaltiniai.</w:t>
                      </w:r>
                    </w:sdtContent>
                  </w:sdt>
                </w:p>
                <w:p w14:paraId="031E1C4B" w14:textId="2ADBBBF5">
                  <w:pPr>
                    <w:widowControl w:val="0"/>
                    <w:suppressAutoHyphens/>
                    <w:ind w:firstLine="709"/>
                    <w:jc w:val="both"/>
                    <w:rPr>
                      <w:rFonts w:eastAsia="Lucida Sans Unicode"/>
                      <w:szCs w:val="24"/>
                      <w:lang w:eastAsia="ar-SA"/>
                    </w:rPr>
                  </w:pPr>
                  <w:r>
                    <w:rPr>
                      <w:rFonts w:eastAsia="Lucida Sans Unicode"/>
                      <w:szCs w:val="24"/>
                      <w:lang w:eastAsia="ar-SA"/>
                    </w:rPr>
                    <w:t>Sprendimo įgyvendinimui lėšos nebus reikalingos.</w:t>
                  </w:r>
                </w:p>
              </w:sdtContent>
            </w:sdt>
            <w:sdt>
              <w:sdtPr>
                <w:alias w:val="poskyris"/>
                <w:tag w:val="part_ce33faec8a89437b9840c24f2952cc79"/>
                <w:lock w:val="sdtLocked"/>
                <w:richText/>
              </w:sdtPr>
              <w:sdtContent>
                <w:p w14:paraId="0BBA1651" w14:textId="77777777">
                  <w:pPr>
                    <w:widowControl w:val="0"/>
                    <w:suppressAutoHyphens/>
                    <w:ind w:firstLine="709"/>
                    <w:jc w:val="both"/>
                    <w:rPr>
                      <w:rFonts w:eastAsia="Lucida Sans Unicode"/>
                      <w:b/>
                      <w:bCs/>
                      <w:szCs w:val="24"/>
                      <w:lang w:eastAsia="ar-SA"/>
                    </w:rPr>
                  </w:pPr>
                  <w:sdt>
                    <w:sdtPr>
                      <w:alias w:val="Pavadinimas"/>
                      <w:tag w:val="title_ce33faec8a89437b9840c24f2952cc79"/>
                      <w:lock w:val="sdtLocked"/>
                      <w:richText/>
                    </w:sdtPr>
                    <w:sdtContent>
                      <w:r>
                        <w:rPr>
                          <w:rFonts w:eastAsia="Lucida Sans Unicode"/>
                          <w:b/>
                          <w:bCs/>
                          <w:szCs w:val="24"/>
                          <w:lang w:eastAsia="ar-SA"/>
                        </w:rPr>
                        <w:t>Sprendimo projekto antikorupcinis vertinimas.</w:t>
                      </w:r>
                    </w:sdtContent>
                  </w:sdt>
                </w:p>
                <w:p w14:paraId="4BC80B03" w14:textId="7CF6E6E2">
                  <w:pPr>
                    <w:widowControl w:val="0"/>
                    <w:suppressAutoHyphens/>
                    <w:ind w:firstLine="709"/>
                    <w:jc w:val="both"/>
                    <w:rPr>
                      <w:rFonts w:eastAsia="Lucida Sans Unicode"/>
                      <w:szCs w:val="24"/>
                      <w:lang w:eastAsia="ar-SA"/>
                    </w:rPr>
                  </w:pPr>
                  <w:r>
                    <w:rPr>
                      <w:rFonts w:eastAsia="Lucida Sans Unicode"/>
                      <w:szCs w:val="24"/>
                      <w:lang w:eastAsia="ar-SA"/>
                    </w:rPr>
                    <w:t>Lietuvos Respublikos korupcijos prevencijos įstatymo 8 straipsnio 1 dalyje yra numatyti atvejai kada viešojo administravimo subjektas, rengiantis norminio teisės akto projektą, Vyriausybės nustatyta tvarka atlieka šio teisės akto projekto antikorupcinį vertinimą. Dėl teisės akto projekto antikorupcinio vertinimo spręs Šiaulių miesto savivaldybės administracijos už korupcijai atsparios aplinkos kūrimą atsakingas asmuo.</w:t>
                  </w:r>
                </w:p>
              </w:sdtContent>
            </w:sdt>
            <w:sdt>
              <w:sdtPr>
                <w:alias w:val="poskyris"/>
                <w:tag w:val="part_fb89575608834ee8bb928908d0fe74d9"/>
                <w:lock w:val="sdtLocked"/>
                <w:richText/>
              </w:sdtPr>
              <w:sdtContent>
                <w:p w14:paraId="65D235C6" w14:textId="3C6BB459">
                  <w:pPr>
                    <w:widowControl w:val="0"/>
                    <w:suppressAutoHyphens/>
                    <w:ind w:firstLine="709"/>
                    <w:jc w:val="both"/>
                    <w:rPr>
                      <w:rFonts w:eastAsia="HG Mincho Light J"/>
                      <w:b/>
                      <w:bCs/>
                      <w:szCs w:val="24"/>
                      <w:lang w:eastAsia="ar-SA"/>
                    </w:rPr>
                  </w:pPr>
                  <w:sdt>
                    <w:sdtPr>
                      <w:alias w:val="Pavadinimas"/>
                      <w:tag w:val="title_fb89575608834ee8bb928908d0fe74d9"/>
                      <w:lock w:val="sdtLocked"/>
                      <w:richText/>
                    </w:sdtPr>
                    <w:sdtContent>
                      <w:r>
                        <w:rPr>
                          <w:rFonts w:eastAsia="HG Mincho Light J"/>
                          <w:b/>
                          <w:bCs/>
                          <w:szCs w:val="24"/>
                          <w:lang w:eastAsia="ar-SA"/>
                        </w:rPr>
                        <w:t>Sprendimo projekto rengėjas ar rengėjų grupė, sprendimo projekto iniciatoriai.</w:t>
                      </w:r>
                    </w:sdtContent>
                  </w:sdt>
                </w:p>
                <w:p w14:paraId="44819A7D" w14:textId="69B432E9">
                  <w:pPr>
                    <w:ind w:firstLine="709"/>
                    <w:jc w:val="both"/>
                    <w:rPr>
                      <w:bCs/>
                      <w:iCs/>
                      <w:szCs w:val="24"/>
                      <w:lang w:eastAsia="lt-LT"/>
                    </w:rPr>
                  </w:pPr>
                  <w:r>
                    <w:rPr>
                      <w:bCs/>
                      <w:iCs/>
                      <w:szCs w:val="24"/>
                      <w:lang w:eastAsia="lt-LT"/>
                    </w:rPr>
                    <w:t>Sprendimą inicijuoja Šiaulių miesto savivaldybės administracija. Sprendimo projektą parengė Šiaulių miesto savivaldybės administracijos Turto valdymo skyrius. Rengėjas − skyriaus patarėja Ernesta Baltutienė, tel. +370 41 509 594.</w:t>
                  </w:r>
                </w:p>
              </w:sdtContent>
            </w:sdt>
            <w:sdt>
              <w:sdtPr>
                <w:alias w:val="poskyris"/>
                <w:tag w:val="part_aed41a83e124412abf4adb1731929f77"/>
                <w:lock w:val="sdtLocked"/>
                <w:richText/>
              </w:sdtPr>
              <w:sdtContent>
                <w:p w14:paraId="39D9BF12" w14:textId="4EEBBB69">
                  <w:pPr>
                    <w:ind w:firstLine="709"/>
                    <w:jc w:val="both"/>
                    <w:rPr>
                      <w:b/>
                      <w:iCs/>
                      <w:szCs w:val="24"/>
                      <w:lang w:eastAsia="lt-LT"/>
                    </w:rPr>
                  </w:pPr>
                  <w:sdt>
                    <w:sdtPr>
                      <w:alias w:val="Pavadinimas"/>
                      <w:tag w:val="title_aed41a83e124412abf4adb1731929f77"/>
                      <w:lock w:val="sdtLocked"/>
                      <w:richText/>
                    </w:sdtPr>
                    <w:sdtContent>
                      <w:r>
                        <w:rPr>
                          <w:b/>
                          <w:iCs/>
                          <w:szCs w:val="24"/>
                          <w:lang w:eastAsia="lt-LT"/>
                        </w:rPr>
                        <w:t>Numatomo teisinio reguliavimo poveikio vertinimo rezultatai.</w:t>
                      </w:r>
                    </w:sdtContent>
                  </w:sdt>
                </w:p>
                <w:p w14:paraId="7183EACE" w14:textId="6E6AD776">
                  <w:pPr>
                    <w:widowControl w:val="0"/>
                    <w:suppressAutoHyphens/>
                    <w:ind w:firstLine="709"/>
                    <w:jc w:val="both"/>
                    <w:rPr>
                      <w:rFonts w:eastAsia="Lucida Sans Unicode"/>
                      <w:szCs w:val="24"/>
                      <w:lang w:eastAsia="ar-SA"/>
                    </w:rPr>
                  </w:pPr>
                  <w:r>
                    <w:rPr>
                      <w:rFonts w:eastAsia="Lucida Sans Unicode"/>
                      <w:bCs/>
                      <w:szCs w:val="24"/>
                      <w:lang w:eastAsia="ar-SA"/>
                    </w:rPr>
                    <w:t>Numatomo teisinio reguliavimo poveikio vertinimas neatliekamas, nes sprendimo projektu nėra numatoma reglamentuoti iki tol nereglamentuotus santykius ar iš esmės keisti teisinį reguliavimą</w:t>
                  </w:r>
                  <w:r>
                    <w:rPr>
                      <w:rFonts w:eastAsia="Lucida Sans Unicode"/>
                      <w:szCs w:val="24"/>
                      <w:lang w:eastAsia="ar-SA"/>
                    </w:rPr>
                    <w:t xml:space="preserve">. </w:t>
                  </w:r>
                </w:p>
                <w:p w14:paraId="6C2C8727" w14:textId="77777777">
                  <w:pPr>
                    <w:widowControl w:val="0"/>
                    <w:suppressAutoHyphens/>
                    <w:ind w:firstLine="709"/>
                    <w:jc w:val="both"/>
                    <w:rPr>
                      <w:rFonts w:eastAsia="Lucida Sans Unicode"/>
                      <w:szCs w:val="24"/>
                      <w:lang w:eastAsia="ar-SA"/>
                    </w:rPr>
                  </w:pPr>
                </w:p>
                <w:p w14:paraId="17A29BA1" w14:textId="77777777">
                  <w:pPr>
                    <w:widowControl w:val="0"/>
                    <w:suppressAutoHyphens/>
                    <w:ind w:firstLine="709"/>
                    <w:jc w:val="both"/>
                    <w:rPr>
                      <w:rFonts w:eastAsia="Lucida Sans Unicode"/>
                      <w:szCs w:val="24"/>
                      <w:lang w:eastAsia="ar-SA"/>
                    </w:rPr>
                  </w:pPr>
                </w:p>
              </w:sdtContent>
            </w:sdt>
          </w:sdtContent>
        </w:sdt>
        <w:sdt>
          <w:sdtPr>
            <w:alias w:val="signatura"/>
            <w:tag w:val="part_9a09096919544d81b415e04609e546fa"/>
            <w:lock w:val="sdtLocked"/>
            <w:richText/>
          </w:sdtPr>
          <w:sdtContent>
            <w:p w14:paraId="196FCDC9" w14:textId="02F25056">
              <w:pPr>
                <w:widowControl w:val="0"/>
                <w:suppressAutoHyphens/>
                <w:rPr>
                  <w:rFonts w:eastAsia="Lucida Sans Unicode"/>
                  <w:szCs w:val="24"/>
                  <w:lang w:eastAsia="ar-SA"/>
                </w:rPr>
              </w:pPr>
              <w:r>
                <w:rPr>
                  <w:rFonts w:eastAsia="Lucida Sans Unicode"/>
                  <w:szCs w:val="24"/>
                  <w:lang w:eastAsia="ar-SA"/>
                </w:rPr>
                <w:t>Patarėja, pavaduojanti skyriaus vedėją</w:t>
                <w:tab/>
                <w:tab/>
                <w:tab/>
                <w:tab/>
                <w:tab/>
                <w:t xml:space="preserve">           Ernesta Baltutienė</w:t>
              </w:r>
            </w:p>
          </w:sdtContent>
        </w:sdt>
      </w:sdtContent>
    </w:sdt>
    <w:sectPr>
      <w:pgSz w:w="11906" w:h="16838"/>
      <w:pgMar w:top="1134" w:right="567" w:bottom="851"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HG Mincho Light J">
    <w:altName w:val="Times New Roman"/>
    <w:charset w:val="00"/>
    <w:family w:val="auto"/>
    <w:pitch w:val="variable"/>
  </w:font>
  <w:font w:name="Tahoma">
    <w:panose1 w:val="020B0604030504040204"/>
    <w:charset w:val="BA"/>
    <w:family w:val="swiss"/>
    <w:pitch w:val="variable"/>
    <w:sig w:usb0="E1002EFF" w:usb1="C000605B" w:usb2="00000029" w:usb3="00000000" w:csb0="0001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09"/>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06F5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32475423"/>
  <w15:chartTrackingRefBased/>
  <w15:docId w15:val="{430A6DF7-7A63-4FC7-BF46-4AFE562CE39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798454628">
      <w:bodyDiv w:val="1"/>
      <w:marLeft w:val="0"/>
      <w:marRight w:val="0"/>
      <w:marTop w:val="0"/>
      <w:marBottom w:val="0"/>
      <w:divBdr>
        <w:top w:val="none" w:sz="0" w:space="0" w:color="auto"/>
        <w:left w:val="none" w:sz="0" w:space="0" w:color="auto"/>
        <w:bottom w:val="none" w:sz="0" w:space="0" w:color="auto"/>
        <w:right w:val="none" w:sz="0" w:space="0" w:color="auto"/>
      </w:divBdr>
    </w:div>
    <w:div w:id="10261044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d742f17adb57413a80b39f64b4f08b2c" PartId="7422e7a2fb11476f985bfc536eb51108">
    <Part Type="skyrius" Nr="999" Title="SPRENDIMO „DĖL SAVIVALDYBĖS TURTO PRIPAŽINIMO NEREIKALINGU NAUDOTI“ PROJEKTO" DocPartId="e24ae17bd54a4fce9e07a7615abe39ec" PartId="fb92929668d44f77bf348d8d65adf5bb">
      <Part Type="poskyris" Title="AIŠKINAMASIS RAŠTAS" DocPartId="f9febf1420df4fc596be3c4d4d25708c" PartId="49da50fcb9d643daacebdf89db197059"/>
      <Part Type="poskyris" Title="Parengto sprendimo projekto tikslai ir uždaviniai:" DocPartId="0fa493c69adf4fdba0ac08e43e477bc5" PartId="30d2c3a3f9214adb900fcd4bb0a49994"/>
      <Part Type="poskyris" Title="Dabartinis sprendimo projekte aptariamų klausimų reguliavimas." DocPartId="c1317c325d804d69bda1b4618735ee06" PartId="7bd31aefea074fb39a29328f2cae5374"/>
      <Part Type="poskyris" Title="Teikiamu Tarybos sprendimo projektu siūloma:" DocPartId="cc036102fcf94c659e9716956ba98358" PartId="2f4a8e25f00e4e8086a5c21592d195a0"/>
      <Part Type="poskyris" Title="Priėmus sprendimą, galimos pasekmės (tiek teigiamos, tiek neigiamos)." DocPartId="f1788ff5effe42dcbb51ae85af49d5b3" PartId="5f05fb4f0554498d8f11bac4a56002af"/>
      <Part Type="poskyris" Title="Priėmus sprendimą, keičiami ar pripažįstami negaliojančiais teisės aktai." DocPartId="80e37bb6aa2c4bb18c056e7abfcf6849" PartId="91b63e13ed984b43b167002eb9f411ed"/>
      <Part Type="poskyris" Title="Sprendimui įgyvendinti reikalingi priimti papildomi teisės aktai." DocPartId="9f60b9d1cddd4b5daea59465344997a1" PartId="64dca0a56aee4097b02de47fdc344d08"/>
      <Part Type="poskyris" Title="Savivaldybės biudžeto lėšų poreikis ir šaltiniai." DocPartId="84f68179a0834b98a7992275d2ffe500" PartId="6eabce8d4d9f4b2cb45cc1a98d770db6"/>
      <Part Type="poskyris" Title="Sprendimo projekto antikorupcinis vertinimas." DocPartId="539fe615e75b47ab9390133e04d8c920" PartId="ce33faec8a89437b9840c24f2952cc79"/>
      <Part Type="poskyris" Title="Sprendimo projekto rengėjas ar rengėjų grupė, sprendimo projekto iniciatoriai." DocPartId="db07f0cdf72a4139ac64ae82026e5aa7" PartId="fb89575608834ee8bb928908d0fe74d9"/>
      <Part Type="poskyris" Title="Numatomo teisinio reguliavimo poveikio vertinimo rezultatai." DocPartId="b35a1f2abde24e1c9c3487e7885f789e" PartId="aed41a83e124412abf4adb1731929f77"/>
    </Part>
    <Part Type="signatura" DocPartId="3d0536f5253e427d9ac97e8de3d92216" PartId="9a09096919544d81b415e04609e546fa"/>
  </Part>
</Parts>
</file>

<file path=customXml/itemProps1.xml><?xml version="1.0" encoding="utf-8"?>
<ds:datastoreItem xmlns:ds="http://schemas.openxmlformats.org/officeDocument/2006/customXml" ds:itemID="{CCF1D2E3-E41D-45C0-AFC0-A0A464E931ED}">
  <ds:schemaRefs>
    <ds:schemaRef ds:uri="http://schemas.openxmlformats.org/officeDocument/2006/bibliography"/>
  </ds:schemaRefs>
</ds:datastoreItem>
</file>

<file path=customXml/itemProps2.xml><?xml version="1.0" encoding="utf-8"?>
<ds:datastoreItem xmlns:ds="http://schemas.openxmlformats.org/officeDocument/2006/customXml" ds:itemID="{46672289-F06C-496C-9E34-9CEC65F0D25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626</Words>
  <Characters>4742</Characters>
  <Application>Microsoft Office Word</Application>
  <DocSecurity>4</DocSecurity>
  <Lines>79</Lines>
  <Paragraphs>36</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5332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2025-05-12T03:31:00Z</dcterms:created>
  <dc:creator>a.rinkeviciene</dc:creator>
  <lastModifiedBy>adlibuser</lastModifiedBy>
  <lastPrinted>2022-05-24T13:25:00Z</lastPrinted>
  <dcterms:modified xsi:type="dcterms:W3CDTF">2025-05-12T03:31:00Z</dcterms:modified>
  <revision>2</revision>
</coreProperties>
</file>