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8cff95b040c4ff2b8d82288ea0b239c"/>
        <w:lock w:val="sdtLocked"/>
        <w:richText/>
      </w:sdtPr>
      <w:sdtContent>
        <w:p w14:paraId="233EE17B" w14:textId="77777777">
          <w:pPr>
            <w:tabs>
              <w:tab w:val="center" w:pos="4680"/>
              <w:tab w:val="right" w:pos="9360"/>
            </w:tabs>
            <w:rPr>
              <w:sz w:val="22"/>
              <w:szCs w:val="22"/>
              <w:lang w:eastAsia="lt-LT"/>
            </w:rPr>
          </w:pPr>
        </w:p>
        <w:p w14:paraId="349EC092" w14:textId="77777777">
          <w:pPr>
            <w:keepLines/>
            <w:tabs>
              <w:tab w:val="left" w:pos="1304"/>
              <w:tab w:val="left" w:pos="1457"/>
              <w:tab w:val="left" w:pos="1604"/>
              <w:tab w:val="left" w:pos="1757"/>
            </w:tabs>
            <w:suppressAutoHyphens/>
            <w:ind w:left="5529" w:firstLine="567"/>
            <w:rPr>
              <w:color w:val="000000"/>
              <w:szCs w:val="24"/>
            </w:rPr>
          </w:pPr>
        </w:p>
      </w:sdtContent>
    </w:sdt>
    <w:sdt>
      <w:sdtPr>
        <w:alias w:val="patvirtinta"/>
        <w:tag w:val="part_87af5a75d6fc4d4da30ea0ffbb7b638a"/>
        <w:lock w:val="sdtLocked"/>
        <w:richText/>
      </w:sdtPr>
      <w:sdtContent>
        <w:p w14:paraId="77AAD48A" w14:textId="77777777">
          <w:pPr>
            <w:tabs>
              <w:tab w:val="left" w:pos="1080"/>
              <w:tab w:val="left" w:pos="2280"/>
              <w:tab w:val="left" w:pos="7320"/>
            </w:tabs>
            <w:ind w:left="5954" w:right="-1"/>
            <w:rPr>
              <w:szCs w:val="24"/>
            </w:rPr>
          </w:pPr>
          <w:r>
            <w:rPr>
              <w:szCs w:val="24"/>
            </w:rPr>
            <w:t>PATVIRTINTA</w:t>
          </w:r>
        </w:p>
        <w:p w14:paraId="6FA8B5A1" w14:textId="7734DD2C">
          <w:pPr>
            <w:tabs>
              <w:tab w:val="left" w:pos="1080"/>
              <w:tab w:val="left" w:pos="2280"/>
              <w:tab w:val="left" w:pos="7320"/>
            </w:tabs>
            <w:ind w:left="5954" w:right="-1"/>
            <w:rPr>
              <w:szCs w:val="24"/>
            </w:rPr>
          </w:pPr>
          <w:r>
            <w:rPr>
              <w:color w:val="000000"/>
              <w:szCs w:val="24"/>
            </w:rPr>
            <w:t>Šiaulių miesto</w:t>
          </w:r>
          <w:r>
            <w:rPr>
              <w:szCs w:val="24"/>
            </w:rPr>
            <w:t xml:space="preserve"> savivaldybės tarybos</w:t>
          </w:r>
        </w:p>
        <w:p w14:paraId="364CD94D" w14:textId="77777777">
          <w:pPr>
            <w:ind w:left="5954" w:right="-1"/>
            <w:rPr>
              <w:szCs w:val="24"/>
            </w:rPr>
          </w:pPr>
          <w:r>
            <w:rPr>
              <w:szCs w:val="24"/>
            </w:rPr>
            <w:t xml:space="preserve">2024 m. </w:t>
          </w:r>
        </w:p>
        <w:p w14:paraId="3D392388" w14:textId="77777777">
          <w:pPr>
            <w:ind w:left="5954" w:right="-1"/>
            <w:rPr>
              <w:szCs w:val="24"/>
            </w:rPr>
          </w:pPr>
          <w:r>
            <w:rPr>
              <w:szCs w:val="24"/>
            </w:rPr>
            <w:t xml:space="preserve">sprendimu Nr. </w:t>
          </w:r>
        </w:p>
        <w:p w14:paraId="676ED5FE" w14:textId="77777777">
          <w:pPr>
            <w:widowControl w:val="0"/>
            <w:jc w:val="center"/>
            <w:rPr>
              <w:b/>
              <w:szCs w:val="24"/>
              <w:lang w:eastAsia="lt-LT"/>
            </w:rPr>
          </w:pPr>
        </w:p>
        <w:p w14:paraId="2214589A" w14:textId="77777777">
          <w:pPr>
            <w:widowControl w:val="0"/>
            <w:jc w:val="center"/>
            <w:rPr>
              <w:b/>
              <w:szCs w:val="24"/>
              <w:lang w:eastAsia="lt-LT"/>
            </w:rPr>
          </w:pPr>
        </w:p>
        <w:p w14:paraId="0197D1EF" w14:textId="65648990">
          <w:pPr>
            <w:widowControl w:val="0"/>
            <w:jc w:val="center"/>
            <w:rPr>
              <w:b/>
              <w:szCs w:val="24"/>
              <w:lang w:eastAsia="lt-LT"/>
            </w:rPr>
          </w:pPr>
          <w:sdt>
            <w:sdtPr>
              <w:alias w:val="Pavadinimas"/>
              <w:tag w:val="title_87af5a75d6fc4d4da30ea0ffbb7b638a"/>
              <w:lock w:val="sdtLocked"/>
              <w:richText/>
            </w:sdtPr>
            <w:sdtContent>
              <w:r>
                <w:rPr>
                  <w:b/>
                  <w:bCs/>
                  <w:color w:val="000000"/>
                  <w:szCs w:val="24"/>
                  <w:shd w:val="clear" w:color="auto" w:fill="FFFFFF"/>
                </w:rPr>
                <w:t>ŠIAULIŲ MIESTO SAVIVALDYBĖS</w:t>
              </w:r>
              <w:r>
                <w:rPr>
                  <w:b/>
                  <w:szCs w:val="24"/>
                  <w:lang w:eastAsia="lt-LT"/>
                </w:rPr>
                <w:t xml:space="preserve"> SPRENDIMŲ DĖL SANDORIU NUSTATOMŲ SERVITUTŲ PATIKĖJIMO TEISE VALDOMUOSE VALSTYBINĖS ŽEMĖS SKLYPUOSE NUSTATYMO PRIĖMIMO TAISYKLĖS</w:t>
              </w:r>
            </w:sdtContent>
          </w:sdt>
        </w:p>
        <w:p w14:paraId="385D63F7" w14:textId="77777777">
          <w:pPr>
            <w:widowControl w:val="0"/>
            <w:ind w:firstLine="720"/>
            <w:jc w:val="both"/>
            <w:rPr>
              <w:b/>
              <w:szCs w:val="24"/>
              <w:lang w:eastAsia="lt-LT"/>
            </w:rPr>
          </w:pPr>
        </w:p>
        <w:p w14:paraId="71D0BFAA" w14:textId="77777777">
          <w:pPr>
            <w:widowControl w:val="0"/>
            <w:ind w:firstLine="720"/>
            <w:jc w:val="both"/>
            <w:rPr>
              <w:b/>
              <w:szCs w:val="24"/>
              <w:lang w:eastAsia="lt-LT"/>
            </w:rPr>
          </w:pPr>
        </w:p>
        <w:sdt>
          <w:sdtPr>
            <w:alias w:val="skyrius"/>
            <w:tag w:val="part_564046f509c54d9983f53c0d1e8541f9"/>
            <w:lock w:val="sdtLocked"/>
            <w:richText/>
          </w:sdtPr>
          <w:sdtContent>
            <w:p w14:paraId="7055C641" w14:textId="77777777">
              <w:pPr>
                <w:widowControl w:val="0"/>
                <w:jc w:val="center"/>
                <w:rPr>
                  <w:b/>
                  <w:szCs w:val="24"/>
                  <w:lang w:eastAsia="lt-LT"/>
                </w:rPr>
              </w:pPr>
              <w:sdt>
                <w:sdtPr>
                  <w:alias w:val="Numeris"/>
                  <w:tag w:val="nr_564046f509c54d9983f53c0d1e8541f9"/>
                  <w:lock w:val="sdtLocked"/>
                  <w:richText/>
                </w:sdtPr>
                <w:sdtContent>
                  <w:r>
                    <w:rPr>
                      <w:b/>
                      <w:szCs w:val="24"/>
                      <w:lang w:eastAsia="lt-LT"/>
                    </w:rPr>
                    <w:t>I</w:t>
                  </w:r>
                </w:sdtContent>
              </w:sdt>
              <w:r>
                <w:rPr>
                  <w:b/>
                  <w:szCs w:val="24"/>
                  <w:lang w:eastAsia="lt-LT"/>
                </w:rPr>
                <w:t xml:space="preserve"> SKYRIUS</w:t>
              </w:r>
            </w:p>
            <w:p w14:paraId="25A3A23A" w14:textId="77777777">
              <w:pPr>
                <w:widowControl w:val="0"/>
                <w:jc w:val="center"/>
                <w:rPr>
                  <w:b/>
                  <w:szCs w:val="24"/>
                  <w:lang w:eastAsia="lt-LT"/>
                </w:rPr>
              </w:pPr>
              <w:sdt>
                <w:sdtPr>
                  <w:alias w:val="Pavadinimas"/>
                  <w:tag w:val="title_564046f509c54d9983f53c0d1e8541f9"/>
                  <w:lock w:val="sdtLocked"/>
                  <w:richText/>
                </w:sdtPr>
                <w:sdtContent>
                  <w:r>
                    <w:rPr>
                      <w:b/>
                      <w:szCs w:val="24"/>
                      <w:lang w:eastAsia="lt-LT"/>
                    </w:rPr>
                    <w:t>BENDROSIOS NUOSTATOS</w:t>
                  </w:r>
                </w:sdtContent>
              </w:sdt>
            </w:p>
            <w:p w14:paraId="1193533B" w14:textId="77777777">
              <w:pPr>
                <w:widowControl w:val="0"/>
                <w:ind w:left="720"/>
                <w:rPr>
                  <w:szCs w:val="24"/>
                  <w:lang w:eastAsia="lt-LT"/>
                </w:rPr>
              </w:pPr>
            </w:p>
            <w:sdt>
              <w:sdtPr>
                <w:alias w:val="1 p."/>
                <w:tag w:val="part_7ede4f8c85b3403ba532671c30dd213e"/>
                <w:lock w:val="sdtLocked"/>
                <w:richText/>
              </w:sdtPr>
              <w:sdtContent>
                <w:p w14:paraId="5BECAED6" w14:textId="781B9C0B">
                  <w:pPr>
                    <w:ind w:firstLine="782"/>
                    <w:jc w:val="both"/>
                    <w:rPr>
                      <w:szCs w:val="24"/>
                      <w:lang w:eastAsia="lt-LT"/>
                    </w:rPr>
                  </w:pPr>
                  <w:sdt>
                    <w:sdtPr>
                      <w:alias w:val="Numeris"/>
                      <w:tag w:val="nr_7ede4f8c85b3403ba532671c30dd213e"/>
                      <w:lock w:val="sdtLocked"/>
                      <w:richText/>
                    </w:sdtPr>
                    <w:sdtContent>
                      <w:r>
                        <w:rPr>
                          <w:color w:val="000000"/>
                          <w:szCs w:val="24"/>
                        </w:rPr>
                        <w:t>1</w:t>
                      </w:r>
                    </w:sdtContent>
                  </w:sdt>
                  <w:r>
                    <w:rPr>
                      <w:color w:val="000000"/>
                      <w:szCs w:val="24"/>
                    </w:rPr>
                    <w:t xml:space="preserve">. Šiaulių miesto savivaldybės </w:t>
                  </w:r>
                  <w:r>
                    <w:rPr>
                      <w:color w:val="000000"/>
                    </w:rPr>
                    <w:t>sprendimų dėl sandoriu nustatomų servitutų patikėjimo teise valdomuose valstybinės žemės sklypuose nustatymo priėmimo</w:t>
                  </w:r>
                  <w:r>
                    <w:rPr>
                      <w:color w:val="000000"/>
                      <w:szCs w:val="24"/>
                    </w:rPr>
                    <w:t xml:space="preserve"> taisyklės (toliau – Taisyklės) reglamentuoja Šiaulių miesto</w:t>
                  </w:r>
                  <w:r>
                    <w:rPr>
                      <w:szCs w:val="24"/>
                    </w:rPr>
                    <w:t xml:space="preserve"> savivaldybės (toliau – Savivaldybė)</w:t>
                  </w:r>
                  <w:r>
                    <w:rPr>
                      <w:color w:val="000000"/>
                      <w:szCs w:val="24"/>
                    </w:rPr>
                    <w:t xml:space="preserve"> priimamų sprendimų sudaryti Šiaulių miesto</w:t>
                  </w:r>
                  <w:r>
                    <w:rPr>
                      <w:szCs w:val="24"/>
                    </w:rPr>
                    <w:t xml:space="preserve"> savivaldybės</w:t>
                  </w:r>
                  <w:r>
                    <w:rPr>
                      <w:color w:val="000000"/>
                      <w:szCs w:val="24"/>
                    </w:rPr>
                    <w:t xml:space="preserve"> patikėjimo teise valdomuose valstybinės žemės sklypuose servitutų nustatymo sandorį (toliau – Sprendimas) priėmimo tvarką.</w:t>
                  </w:r>
                </w:p>
              </w:sdtContent>
            </w:sdt>
            <w:sdt>
              <w:sdtPr>
                <w:alias w:val="2 p."/>
                <w:tag w:val="part_8d153532461c48e08d626bda081e0fac"/>
                <w:lock w:val="sdtLocked"/>
                <w:richText/>
              </w:sdtPr>
              <w:sdtContent>
                <w:p w14:paraId="21FC2E9F" w14:textId="4235CF38">
                  <w:pPr>
                    <w:tabs>
                      <w:tab w:val="left" w:pos="851"/>
                    </w:tabs>
                    <w:ind w:firstLine="720"/>
                    <w:jc w:val="both"/>
                  </w:pPr>
                  <w:sdt>
                    <w:sdtPr>
                      <w:alias w:val="Numeris"/>
                      <w:tag w:val="nr_8d153532461c48e08d626bda081e0fac"/>
                      <w:lock w:val="sdtLocked"/>
                      <w:richText/>
                    </w:sdtPr>
                    <w:sdtContent>
                      <w:r>
                        <w:t>2</w:t>
                      </w:r>
                    </w:sdtContent>
                  </w:sdt>
                  <w:r>
                    <w:t xml:space="preserve">. Sprendimus dėl servituto nustatymo priima ir servituto nustatymo sandorius sudaro </w:t>
                  </w:r>
                  <w:r>
                    <w:rPr>
                      <w:szCs w:val="24"/>
                      <w:lang w:eastAsia="ar-SA"/>
                    </w:rPr>
                    <w:t xml:space="preserve">Savivaldybės meras, </w:t>
                  </w:r>
                  <w:r>
                    <w:t>arba jo įgaliotas Savivaldybės administracijos direktorius, vadovaudamiesi šiomis Taisyklėmis. Tais atvejais, kai Žemės sklype viešpataujančio daikto apsaugai turi būti nustatomos Lietuvos Respublikos specialiųjų žemės naudojimo sąlygų įstatyme (toliau – SŽSNĮ) nurodytos teritorijos, servituto sutartyje aptariamos SŽNSĮ 7 straipsnio 4 dalyje nurodytos sąlygos.</w:t>
                  </w:r>
                </w:p>
              </w:sdtContent>
            </w:sdt>
            <w:sdt>
              <w:sdtPr>
                <w:alias w:val="3 p."/>
                <w:tag w:val="part_62093fe79696431da593a70d7db45d81"/>
                <w:lock w:val="sdtLocked"/>
                <w:richText/>
              </w:sdtPr>
              <w:sdtContent>
                <w:p w14:paraId="149CE4D7" w14:textId="3ECA6B32">
                  <w:pPr>
                    <w:tabs>
                      <w:tab w:val="left" w:pos="851"/>
                    </w:tabs>
                    <w:ind w:firstLine="720"/>
                    <w:jc w:val="both"/>
                  </w:pPr>
                  <w:sdt>
                    <w:sdtPr>
                      <w:alias w:val="Numeris"/>
                      <w:tag w:val="nr_62093fe79696431da593a70d7db45d81"/>
                      <w:lock w:val="sdtLocked"/>
                      <w:richText/>
                    </w:sdtPr>
                    <w:sdtContent>
                      <w:r>
                        <w:rPr>
                          <w:lang w:eastAsia="lt-LT"/>
                        </w:rPr>
                        <w:t>3</w:t>
                      </w:r>
                    </w:sdtContent>
                  </w:sdt>
                  <w:r>
                    <w:rPr>
                      <w:lang w:eastAsia="lt-LT"/>
                    </w:rPr>
                    <w:t>. Atsakymas dėl žemės servituto nustatymo sandoriu asmeniui pateikiamas tokiu būdu, kokiu buvo pateiktas prašymas arba tokiu būdu, koks buvo nurodytas asmens, pageidaujančio sudaryti žemės servituto nustatymo sandorį (toliau – Asmuo) prašyme: įteikiant Asmeniui ar jo atstovui atvykus į Savivaldybės administracijos patalpas, išsiunčiant paštu ar elektroniniu paštu.</w:t>
                  </w:r>
                </w:p>
                <w:p w14:paraId="09095791" w14:textId="77777777">
                  <w:pPr>
                    <w:widowControl w:val="0"/>
                    <w:jc w:val="center"/>
                    <w:rPr>
                      <w:b/>
                      <w:szCs w:val="24"/>
                      <w:lang w:eastAsia="lt-LT"/>
                    </w:rPr>
                  </w:pPr>
                </w:p>
              </w:sdtContent>
            </w:sdt>
          </w:sdtContent>
        </w:sdt>
        <w:sdt>
          <w:sdtPr>
            <w:alias w:val="skyrius"/>
            <w:tag w:val="part_422abd421213467abb47d542bd5bd1df"/>
            <w:lock w:val="sdtLocked"/>
            <w:richText/>
          </w:sdtPr>
          <w:sdtContent>
            <w:p w14:paraId="6203CECA" w14:textId="767F3461">
              <w:pPr>
                <w:widowControl w:val="0"/>
                <w:jc w:val="center"/>
                <w:rPr>
                  <w:b/>
                  <w:szCs w:val="24"/>
                  <w:lang w:eastAsia="lt-LT"/>
                </w:rPr>
              </w:pPr>
              <w:sdt>
                <w:sdtPr>
                  <w:alias w:val="Numeris"/>
                  <w:tag w:val="nr_422abd421213467abb47d542bd5bd1df"/>
                  <w:lock w:val="sdtLocked"/>
                  <w:richText/>
                </w:sdtPr>
                <w:sdtContent>
                  <w:r>
                    <w:rPr>
                      <w:b/>
                      <w:szCs w:val="24"/>
                      <w:lang w:eastAsia="lt-LT"/>
                    </w:rPr>
                    <w:t>II</w:t>
                  </w:r>
                </w:sdtContent>
              </w:sdt>
              <w:r>
                <w:rPr>
                  <w:b/>
                  <w:szCs w:val="24"/>
                  <w:lang w:eastAsia="lt-LT"/>
                </w:rPr>
                <w:t xml:space="preserve"> SKYRIUS</w:t>
              </w:r>
            </w:p>
            <w:p w14:paraId="47210E8C" w14:textId="5D2F3C26">
              <w:pPr>
                <w:widowControl w:val="0"/>
                <w:jc w:val="center"/>
                <w:rPr>
                  <w:b/>
                  <w:szCs w:val="24"/>
                  <w:lang w:eastAsia="lt-LT"/>
                </w:rPr>
              </w:pPr>
              <w:sdt>
                <w:sdtPr>
                  <w:alias w:val="Pavadinimas"/>
                  <w:tag w:val="title_422abd421213467abb47d542bd5bd1df"/>
                  <w:lock w:val="sdtLocked"/>
                  <w:richText/>
                </w:sdtPr>
                <w:sdtContent>
                  <w:r>
                    <w:rPr>
                      <w:b/>
                      <w:szCs w:val="24"/>
                      <w:lang w:eastAsia="lt-LT"/>
                    </w:rPr>
                    <w:t>SPRENDIMŲ PRIĖMIMO TVARKA</w:t>
                  </w:r>
                </w:sdtContent>
              </w:sdt>
            </w:p>
            <w:p w14:paraId="5A37F1AA" w14:textId="77777777">
              <w:pPr>
                <w:suppressAutoHyphens/>
                <w:spacing w:line="348" w:lineRule="auto"/>
                <w:ind w:firstLine="709"/>
                <w:jc w:val="both"/>
              </w:pPr>
            </w:p>
            <w:sdt>
              <w:sdtPr>
                <w:alias w:val="4 p."/>
                <w:tag w:val="part_b9ed5101934c4a2d85f173e6baec11f8"/>
                <w:lock w:val="sdtLocked"/>
                <w:richText/>
              </w:sdtPr>
              <w:sdtContent>
                <w:p w14:paraId="2F3EFAAC" w14:textId="5D13D2F6">
                  <w:pPr>
                    <w:suppressAutoHyphens/>
                    <w:ind w:firstLine="720"/>
                    <w:jc w:val="both"/>
                  </w:pPr>
                  <w:sdt>
                    <w:sdtPr>
                      <w:alias w:val="Numeris"/>
                      <w:tag w:val="nr_b9ed5101934c4a2d85f173e6baec11f8"/>
                      <w:lock w:val="sdtLocked"/>
                      <w:richText/>
                    </w:sdtPr>
                    <w:sdtContent>
                      <w:r>
                        <w:rPr>
                          <w:lang w:eastAsia="lt-LT"/>
                        </w:rPr>
                        <w:t>4</w:t>
                      </w:r>
                    </w:sdtContent>
                  </w:sdt>
                  <w:r>
                    <w:rPr>
                      <w:lang w:eastAsia="lt-LT"/>
                    </w:rPr>
                    <w:t xml:space="preserve">. </w:t>
                  </w:r>
                  <w:r>
                    <w:t>Sprendimas dėl servituto nustatymo priimamas ir servituto nustatymo sandoris sudaromas:</w:t>
                  </w:r>
                </w:p>
                <w:sdt>
                  <w:sdtPr>
                    <w:alias w:val="4.1 pp."/>
                    <w:tag w:val="part_69ad00664ca74c6c815d47f0bf37910a"/>
                    <w:lock w:val="sdtLocked"/>
                    <w:richText/>
                  </w:sdtPr>
                  <w:sdtContent>
                    <w:p w14:paraId="27CD710D" w14:textId="6CB50FB4">
                      <w:pPr>
                        <w:suppressAutoHyphens/>
                        <w:ind w:firstLine="720"/>
                        <w:jc w:val="both"/>
                      </w:pPr>
                      <w:sdt>
                        <w:sdtPr>
                          <w:alias w:val="Numeris"/>
                          <w:tag w:val="nr_69ad00664ca74c6c815d47f0bf37910a"/>
                          <w:lock w:val="sdtLocked"/>
                          <w:richText/>
                        </w:sdtPr>
                        <w:sdtContent>
                          <w:r>
                            <w:t>4.1</w:t>
                          </w:r>
                        </w:sdtContent>
                      </w:sdt>
                      <w:r>
                        <w:t xml:space="preserve">. </w:t>
                      </w:r>
                      <w:r>
                        <w:rPr>
                          <w:color w:val="000000"/>
                        </w:rPr>
                        <w:t>kai servitutas negali būti nustatytas administraciniu aktu</w:t>
                      </w:r>
                      <w:r>
                        <w:t>, kaip tai numatyta Lietuvos Respublikos žemės įstatymo 22 straipsnyje;</w:t>
                      </w:r>
                    </w:p>
                  </w:sdtContent>
                </w:sdt>
                <w:sdt>
                  <w:sdtPr>
                    <w:alias w:val="4.2 pp."/>
                    <w:tag w:val="part_e829b395ce514b92a9219642ccbdf842"/>
                    <w:lock w:val="sdtLocked"/>
                    <w:richText/>
                  </w:sdtPr>
                  <w:sdtContent>
                    <w:p w14:paraId="01EFF594" w14:textId="26B200B2">
                      <w:pPr>
                        <w:suppressAutoHyphens/>
                        <w:ind w:firstLine="720"/>
                        <w:jc w:val="both"/>
                      </w:pPr>
                      <w:sdt>
                        <w:sdtPr>
                          <w:alias w:val="Numeris"/>
                          <w:tag w:val="nr_e829b395ce514b92a9219642ccbdf842"/>
                          <w:lock w:val="sdtLocked"/>
                          <w:richText/>
                        </w:sdtPr>
                        <w:sdtContent>
                          <w:r>
                            <w:t>4.2</w:t>
                          </w:r>
                        </w:sdtContent>
                      </w:sdt>
                      <w:r>
                        <w:t>. kai nėra galimybės teises į valstybinės žemės sklypą ne aukciono tvarka suteikti kitais Lietuvos Respublikos žemės įstatyme numatytais pagrindais.</w:t>
                      </w:r>
                    </w:p>
                  </w:sdtContent>
                </w:sdt>
              </w:sdtContent>
            </w:sdt>
            <w:sdt>
              <w:sdtPr>
                <w:alias w:val="5 p."/>
                <w:tag w:val="part_02ae7df1f06c4fb19417b768236a9a6c"/>
                <w:lock w:val="sdtLocked"/>
                <w:richText/>
              </w:sdtPr>
              <w:sdtContent>
                <w:p w14:paraId="4B257CF0" w14:textId="62D66560">
                  <w:pPr>
                    <w:suppressAutoHyphens/>
                    <w:ind w:firstLine="720"/>
                    <w:jc w:val="both"/>
                    <w:rPr>
                      <w:szCs w:val="24"/>
                      <w:lang w:eastAsia="lt-LT"/>
                    </w:rPr>
                  </w:pPr>
                  <w:sdt>
                    <w:sdtPr>
                      <w:alias w:val="Numeris"/>
                      <w:tag w:val="nr_02ae7df1f06c4fb19417b768236a9a6c"/>
                      <w:lock w:val="sdtLocked"/>
                      <w:richText/>
                    </w:sdtPr>
                    <w:sdtContent>
                      <w:r>
                        <w:rPr>
                          <w:szCs w:val="24"/>
                          <w:lang w:eastAsia="lt-LT"/>
                        </w:rPr>
                        <w:t>5</w:t>
                      </w:r>
                    </w:sdtContent>
                  </w:sdt>
                  <w:r>
                    <w:rPr>
                      <w:szCs w:val="24"/>
                      <w:lang w:eastAsia="lt-LT"/>
                    </w:rPr>
                    <w:t>. Viešpataujančiuoju daiktu gali būti tiek privačios nuosavybės teise priklausantis nekilnojamasis daiktas, tiek valstybei ar Savivaldybei priklausantis nekilnojamasis daiktas (pavyzdžiui, žemės sklypas). Servitutas gali būti nustatomas keliems Savivaldybės patikėjimo teise valdomiems valstybinės žemės sklypams tuo pačiu sandoriu, jeigu tokią galimybę suteikia sandorį tvirtinantis notaras.</w:t>
                  </w:r>
                </w:p>
              </w:sdtContent>
            </w:sdt>
            <w:sdt>
              <w:sdtPr>
                <w:alias w:val="6 p."/>
                <w:tag w:val="part_3662f340b987475cb95d834de60f165a"/>
                <w:lock w:val="sdtLocked"/>
                <w:richText/>
              </w:sdtPr>
              <w:sdtContent>
                <w:p w14:paraId="7836E232" w14:textId="3480B5B3">
                  <w:pPr>
                    <w:suppressAutoHyphens/>
                    <w:ind w:firstLine="720"/>
                    <w:jc w:val="both"/>
                    <w:rPr>
                      <w:szCs w:val="24"/>
                      <w:lang w:eastAsia="lt-LT"/>
                    </w:rPr>
                  </w:pPr>
                  <w:sdt>
                    <w:sdtPr>
                      <w:alias w:val="Numeris"/>
                      <w:tag w:val="nr_3662f340b987475cb95d834de60f165a"/>
                      <w:lock w:val="sdtLocked"/>
                      <w:richText/>
                    </w:sdtPr>
                    <w:sdtContent>
                      <w:r>
                        <w:rPr>
                          <w:szCs w:val="24"/>
                          <w:lang w:eastAsia="lt-LT"/>
                        </w:rPr>
                        <w:t>6</w:t>
                      </w:r>
                    </w:sdtContent>
                  </w:sdt>
                  <w:r>
                    <w:rPr>
                      <w:szCs w:val="24"/>
                      <w:lang w:eastAsia="lt-LT"/>
                    </w:rPr>
                    <w:t>. Kai tarp viešpataujančiojo daikto žemės sklypo ribos ir Savivaldybės patikėjimo teise valdomo valstybinio žemės sklypo, kuriam yra prašoma nustatyti servitutą, ribos yra įsiterpęs ne Savivaldybės patikėjimo teise valdomas žemės sklypas, sprendimas dėl servituto nustatymo priimamas ir servituto nustatymo sandoris sudaromas tik po to kai atitinkamas servitutas yra nustatomas tokiame įsiterpusiame žemės sklype.</w:t>
                  </w:r>
                </w:p>
              </w:sdtContent>
            </w:sdt>
            <w:sdt>
              <w:sdtPr>
                <w:alias w:val="7 p."/>
                <w:tag w:val="part_e039db3be78147db89ffdc822e8e20ac"/>
                <w:lock w:val="sdtLocked"/>
                <w:richText/>
              </w:sdtPr>
              <w:sdtContent>
                <w:p w14:paraId="7E49CCE6" w14:textId="3E85C77C">
                  <w:pPr>
                    <w:suppressAutoHyphens/>
                    <w:ind w:firstLine="720"/>
                    <w:jc w:val="both"/>
                    <w:rPr>
                      <w:szCs w:val="24"/>
                      <w:lang w:eastAsia="lt-LT"/>
                    </w:rPr>
                  </w:pPr>
                  <w:sdt>
                    <w:sdtPr>
                      <w:alias w:val="Numeris"/>
                      <w:tag w:val="nr_e039db3be78147db89ffdc822e8e20ac"/>
                      <w:lock w:val="sdtLocked"/>
                      <w:richText/>
                    </w:sdtPr>
                    <w:sdtContent>
                      <w:r>
                        <w:rPr>
                          <w:szCs w:val="24"/>
                          <w:lang w:eastAsia="lt-LT"/>
                        </w:rPr>
                        <w:t>7</w:t>
                      </w:r>
                    </w:sdtContent>
                  </w:sdt>
                  <w:r>
                    <w:rPr>
                      <w:szCs w:val="24"/>
                      <w:lang w:eastAsia="lt-LT"/>
                    </w:rPr>
                    <w:t>. Asmuo Savivaldybės administracijai turi pateikti:</w:t>
                  </w:r>
                </w:p>
                <w:sdt>
                  <w:sdtPr>
                    <w:alias w:val="7.1 pp."/>
                    <w:tag w:val="part_a078bbc8856f438bbd328a53c6dc13b1"/>
                    <w:lock w:val="sdtLocked"/>
                    <w:richText/>
                  </w:sdtPr>
                  <w:sdtContent>
                    <w:p w14:paraId="704682AC" w14:textId="67CA26C6">
                      <w:pPr>
                        <w:suppressAutoHyphens/>
                        <w:ind w:firstLine="720"/>
                        <w:jc w:val="both"/>
                        <w:rPr>
                          <w:color w:val="000000"/>
                          <w:szCs w:val="24"/>
                        </w:rPr>
                      </w:pPr>
                      <w:sdt>
                        <w:sdtPr>
                          <w:alias w:val="Numeris"/>
                          <w:tag w:val="nr_a078bbc8856f438bbd328a53c6dc13b1"/>
                          <w:lock w:val="sdtLocked"/>
                          <w:richText/>
                        </w:sdtPr>
                        <w:sdtContent>
                          <w:r>
                            <w:rPr>
                              <w:color w:val="000000"/>
                              <w:szCs w:val="24"/>
                            </w:rPr>
                            <w:t>7.1</w:t>
                          </w:r>
                        </w:sdtContent>
                      </w:sdt>
                      <w:r>
                        <w:rPr>
                          <w:color w:val="000000"/>
                          <w:szCs w:val="24"/>
                        </w:rPr>
                        <w:t>. viešpataujančiuoju tapsiančio daikto savininko prašymą (toliau – Prašymas) sudaryti sandorį dėl žemės servituto nustatymo, kuriame turi būti nurodyti šie duomenys:</w:t>
                      </w:r>
                    </w:p>
                    <w:sdt>
                      <w:sdtPr>
                        <w:alias w:val="7.1.1 pp."/>
                        <w:tag w:val="part_b6f367360e404c00b0a89a10fd220374"/>
                        <w:lock w:val="sdtLocked"/>
                        <w:richText/>
                      </w:sdtPr>
                      <w:sdtContent>
                        <w:p w14:paraId="43D632F2" w14:textId="161B56D1">
                          <w:pPr>
                            <w:suppressAutoHyphens/>
                            <w:ind w:firstLine="720"/>
                            <w:jc w:val="both"/>
                            <w:rPr>
                              <w:color w:val="000000"/>
                              <w:szCs w:val="24"/>
                            </w:rPr>
                          </w:pPr>
                          <w:sdt>
                            <w:sdtPr>
                              <w:alias w:val="Numeris"/>
                              <w:tag w:val="nr_b6f367360e404c00b0a89a10fd220374"/>
                              <w:lock w:val="sdtLocked"/>
                              <w:richText/>
                            </w:sdtPr>
                            <w:sdtContent>
                              <w:r>
                                <w:rPr>
                                  <w:color w:val="000000"/>
                                  <w:szCs w:val="24"/>
                                </w:rPr>
                                <w:t>7.1.1</w:t>
                              </w:r>
                            </w:sdtContent>
                          </w:sdt>
                          <w:r>
                            <w:rPr>
                              <w:color w:val="000000"/>
                              <w:szCs w:val="24"/>
                            </w:rPr>
                            <w:t>. žemės sklypo, kuriame prašoma nustatyti žemės servitutą (tarnaujantis daiktas), kadastro numeris, adresas;</w:t>
                          </w:r>
                        </w:p>
                      </w:sdtContent>
                    </w:sdt>
                    <w:sdt>
                      <w:sdtPr>
                        <w:alias w:val="7.1.2 pp."/>
                        <w:tag w:val="part_bc0ef9bec6d64bc2ae76640c258eaf51"/>
                        <w:lock w:val="sdtLocked"/>
                        <w:richText/>
                      </w:sdtPr>
                      <w:sdtContent>
                        <w:p w14:paraId="2EFB43EB" w14:textId="65EA4421">
                          <w:pPr>
                            <w:suppressAutoHyphens/>
                            <w:ind w:firstLine="720"/>
                            <w:jc w:val="both"/>
                            <w:rPr>
                              <w:szCs w:val="24"/>
                              <w:lang w:eastAsia="lt-LT"/>
                            </w:rPr>
                          </w:pPr>
                          <w:sdt>
                            <w:sdtPr>
                              <w:alias w:val="Numeris"/>
                              <w:tag w:val="nr_bc0ef9bec6d64bc2ae76640c258eaf51"/>
                              <w:lock w:val="sdtLocked"/>
                              <w:richText/>
                            </w:sdtPr>
                            <w:sdtContent>
                              <w:r>
                                <w:rPr>
                                  <w:color w:val="000000"/>
                                  <w:szCs w:val="24"/>
                                </w:rPr>
                                <w:t>7.1.2</w:t>
                              </w:r>
                            </w:sdtContent>
                          </w:sdt>
                          <w:r>
                            <w:rPr>
                              <w:color w:val="000000"/>
                              <w:szCs w:val="24"/>
                            </w:rPr>
                            <w:t xml:space="preserve">. </w:t>
                          </w:r>
                          <w:r>
                            <w:rPr>
                              <w:szCs w:val="24"/>
                              <w:lang w:eastAsia="lt-LT"/>
                            </w:rPr>
                            <w:t>servituto kodas ir pavadinimas; servituto turinys; servituto plotas; skaičiai, kuriais servitutas pažymėtas plane; kokią naudojimosi prašomu nustatyti žemės servitutu teisę prašoma nustatyti;</w:t>
                          </w:r>
                        </w:p>
                      </w:sdtContent>
                    </w:sdt>
                    <w:sdt>
                      <w:sdtPr>
                        <w:alias w:val="7.1.3 pp."/>
                        <w:tag w:val="part_7771b5a2160547f5be88dd41c96299e0"/>
                        <w:lock w:val="sdtLocked"/>
                        <w:richText/>
                      </w:sdtPr>
                      <w:sdtContent>
                        <w:p w14:paraId="12A8960E" w14:textId="48C76639">
                          <w:pPr>
                            <w:suppressAutoHyphens/>
                            <w:ind w:firstLine="720"/>
                            <w:jc w:val="both"/>
                            <w:rPr>
                              <w:szCs w:val="24"/>
                              <w:lang w:eastAsia="lt-LT"/>
                            </w:rPr>
                          </w:pPr>
                          <w:sdt>
                            <w:sdtPr>
                              <w:alias w:val="Numeris"/>
                              <w:tag w:val="nr_7771b5a2160547f5be88dd41c96299e0"/>
                              <w:lock w:val="sdtLocked"/>
                              <w:richText/>
                            </w:sdtPr>
                            <w:sdtContent>
                              <w:r>
                                <w:rPr>
                                  <w:color w:val="000000"/>
                                  <w:szCs w:val="24"/>
                                </w:rPr>
                                <w:t>7.1.3</w:t>
                              </w:r>
                            </w:sdtContent>
                          </w:sdt>
                          <w:r>
                            <w:rPr>
                              <w:color w:val="000000"/>
                              <w:szCs w:val="24"/>
                            </w:rPr>
                            <w:t xml:space="preserve">. </w:t>
                          </w:r>
                          <w:r>
                            <w:rPr>
                              <w:szCs w:val="24"/>
                              <w:lang w:eastAsia="lt-LT"/>
                            </w:rPr>
                            <w:t>viešpataujančiuoju tapsiančio žemės sklypo kadastro numeris, adresas arba viešpataujančiuoju tapsiančio statinio ar įrenginio unikalus numeris, adresas;</w:t>
                          </w:r>
                        </w:p>
                      </w:sdtContent>
                    </w:sdt>
                    <w:sdt>
                      <w:sdtPr>
                        <w:alias w:val="7.1.4 pp."/>
                        <w:tag w:val="part_6df5bbe7e22a4154a9f991778e15a115"/>
                        <w:lock w:val="sdtLocked"/>
                        <w:richText/>
                      </w:sdtPr>
                      <w:sdtContent>
                        <w:p w14:paraId="4AFEB6FC" w14:textId="1F03834E">
                          <w:pPr>
                            <w:suppressAutoHyphens/>
                            <w:ind w:firstLine="720"/>
                            <w:jc w:val="both"/>
                            <w:rPr>
                              <w:color w:val="000000"/>
                              <w:szCs w:val="24"/>
                            </w:rPr>
                          </w:pPr>
                          <w:sdt>
                            <w:sdtPr>
                              <w:alias w:val="Numeris"/>
                              <w:tag w:val="nr_6df5bbe7e22a4154a9f991778e15a115"/>
                              <w:lock w:val="sdtLocked"/>
                              <w:richText/>
                            </w:sdtPr>
                            <w:sdtContent>
                              <w:r>
                                <w:rPr>
                                  <w:color w:val="000000"/>
                                  <w:szCs w:val="24"/>
                                </w:rPr>
                                <w:t>7.1.4</w:t>
                              </w:r>
                            </w:sdtContent>
                          </w:sdt>
                          <w:r>
                            <w:rPr>
                              <w:color w:val="000000"/>
                              <w:szCs w:val="24"/>
                            </w:rPr>
                            <w:t>. informacija apie servituto teritorijoje numatomus statyti statinius ir (ar) tiesti tinklus:</w:t>
                          </w:r>
                        </w:p>
                        <w:sdt>
                          <w:sdtPr>
                            <w:alias w:val="7.1.4.1 pp."/>
                            <w:tag w:val="part_cc04137b37384d029d0eeca4a621c11c"/>
                            <w:lock w:val="sdtLocked"/>
                            <w:richText/>
                          </w:sdtPr>
                          <w:sdtContent>
                            <w:p w14:paraId="0546CD2E" w14:textId="4BDFF47C">
                              <w:pPr>
                                <w:suppressAutoHyphens/>
                                <w:ind w:firstLine="720"/>
                                <w:jc w:val="both"/>
                                <w:rPr>
                                  <w:color w:val="000000"/>
                                  <w:szCs w:val="24"/>
                                </w:rPr>
                              </w:pPr>
                              <w:sdt>
                                <w:sdtPr>
                                  <w:alias w:val="Numeris"/>
                                  <w:tag w:val="nr_cc04137b37384d029d0eeca4a621c11c"/>
                                  <w:lock w:val="sdtLocked"/>
                                  <w:richText/>
                                </w:sdtPr>
                                <w:sdtContent>
                                  <w:r>
                                    <w:rPr>
                                      <w:color w:val="000000"/>
                                      <w:szCs w:val="24"/>
                                    </w:rPr>
                                    <w:t>7.1.4.1</w:t>
                                  </w:r>
                                </w:sdtContent>
                              </w:sdt>
                              <w:r>
                                <w:rPr>
                                  <w:color w:val="000000"/>
                                  <w:szCs w:val="24"/>
                                </w:rPr>
                                <w:t>. nurodoma, kokie planuojami tiesti, naudoti ir aptarnauti inžineriniai tinklai (pvz., ne centralizuoti (ne bendro naudojimo) elektros energijos tiekimo inžineriniai tinklai) ir (ar) susisiekimo komunikacijos;</w:t>
                              </w:r>
                            </w:p>
                          </w:sdtContent>
                        </w:sdt>
                        <w:sdt>
                          <w:sdtPr>
                            <w:alias w:val="7.1.4.2 pp."/>
                            <w:tag w:val="part_c34bcc08a43640cd88a3e2af3ac5bf4e"/>
                            <w:lock w:val="sdtLocked"/>
                            <w:richText/>
                          </w:sdtPr>
                          <w:sdtContent>
                            <w:p w14:paraId="5E8A8D7A" w14:textId="69B31847">
                              <w:pPr>
                                <w:suppressAutoHyphens/>
                                <w:ind w:firstLine="720"/>
                                <w:jc w:val="both"/>
                                <w:rPr>
                                  <w:color w:val="000000"/>
                                  <w:szCs w:val="24"/>
                                </w:rPr>
                              </w:pPr>
                              <w:sdt>
                                <w:sdtPr>
                                  <w:alias w:val="Numeris"/>
                                  <w:tag w:val="nr_c34bcc08a43640cd88a3e2af3ac5bf4e"/>
                                  <w:lock w:val="sdtLocked"/>
                                  <w:richText/>
                                </w:sdtPr>
                                <w:sdtContent>
                                  <w:r>
                                    <w:rPr>
                                      <w:color w:val="000000"/>
                                      <w:szCs w:val="24"/>
                                    </w:rPr>
                                    <w:t>7.1.4.2</w:t>
                                  </w:r>
                                </w:sdtContent>
                              </w:sdt>
                              <w:r>
                                <w:rPr>
                                  <w:color w:val="000000"/>
                                  <w:szCs w:val="24"/>
                                </w:rPr>
                                <w:t>. nurodoma, kam jie bus skirti (pvz., žemės sklype esančiam statiniui (nurodyti statinio unikalų numerį) aptarnauti);</w:t>
                              </w:r>
                            </w:p>
                          </w:sdtContent>
                        </w:sdt>
                      </w:sdtContent>
                    </w:sdt>
                    <w:sdt>
                      <w:sdtPr>
                        <w:alias w:val="7.1.5 pp."/>
                        <w:tag w:val="part_aa05ae02afa04f6ba9e8fd32e631e07e"/>
                        <w:lock w:val="sdtLocked"/>
                        <w:richText/>
                      </w:sdtPr>
                      <w:sdtContent>
                        <w:p w14:paraId="3239FEF2" w14:textId="6B3CA196">
                          <w:pPr>
                            <w:suppressAutoHyphens/>
                            <w:ind w:firstLine="720"/>
                            <w:jc w:val="both"/>
                            <w:rPr>
                              <w:color w:val="000000"/>
                              <w:szCs w:val="24"/>
                            </w:rPr>
                          </w:pPr>
                          <w:sdt>
                            <w:sdtPr>
                              <w:alias w:val="Numeris"/>
                              <w:tag w:val="nr_aa05ae02afa04f6ba9e8fd32e631e07e"/>
                              <w:lock w:val="sdtLocked"/>
                              <w:richText/>
                            </w:sdtPr>
                            <w:sdtContent>
                              <w:r>
                                <w:rPr>
                                  <w:color w:val="000000"/>
                                  <w:szCs w:val="24"/>
                                </w:rPr>
                                <w:t>7.1.5</w:t>
                              </w:r>
                            </w:sdtContent>
                          </w:sdt>
                          <w:r>
                            <w:rPr>
                              <w:color w:val="000000"/>
                              <w:szCs w:val="24"/>
                            </w:rPr>
                            <w:t>. Asmenį, kuris taps tokių susisiekimo komunikacijų ir (ar) inžinerinių tinklų savininku, identifikuojantys duomenys (asmens vardas, pavardė, juridinio asmens teisinė forma, pavadinimas ir kodas, kontaktiniai duomenys);</w:t>
                          </w:r>
                        </w:p>
                      </w:sdtContent>
                    </w:sdt>
                    <w:sdt>
                      <w:sdtPr>
                        <w:alias w:val="7.1.6 pp."/>
                        <w:tag w:val="part_728aa7543c664e1c9a16201d72d979c2"/>
                        <w:lock w:val="sdtLocked"/>
                        <w:richText/>
                      </w:sdtPr>
                      <w:sdtContent>
                        <w:p w14:paraId="3D8346A9" w14:textId="4F703B7B">
                          <w:pPr>
                            <w:suppressAutoHyphens/>
                            <w:ind w:firstLine="720"/>
                            <w:jc w:val="both"/>
                            <w:rPr>
                              <w:color w:val="000000"/>
                              <w:szCs w:val="24"/>
                            </w:rPr>
                          </w:pPr>
                          <w:sdt>
                            <w:sdtPr>
                              <w:alias w:val="Numeris"/>
                              <w:tag w:val="nr_728aa7543c664e1c9a16201d72d979c2"/>
                              <w:lock w:val="sdtLocked"/>
                              <w:richText/>
                            </w:sdtPr>
                            <w:sdtContent>
                              <w:r>
                                <w:rPr>
                                  <w:color w:val="000000"/>
                                  <w:szCs w:val="24"/>
                                </w:rPr>
                                <w:t>7.1.6</w:t>
                              </w:r>
                            </w:sdtContent>
                          </w:sdt>
                          <w:r>
                            <w:rPr>
                              <w:color w:val="000000"/>
                              <w:szCs w:val="24"/>
                            </w:rPr>
                            <w:t>. informacija apie Asmens teises į viešpataujančiuoju tapsiantį daiktą;</w:t>
                          </w:r>
                        </w:p>
                      </w:sdtContent>
                    </w:sdt>
                  </w:sdtContent>
                </w:sdt>
                <w:sdt>
                  <w:sdtPr>
                    <w:alias w:val="7.2 pp."/>
                    <w:tag w:val="part_5656300cc3a74bfa9e3d33bbec5146bd"/>
                    <w:lock w:val="sdtLocked"/>
                    <w:richText/>
                  </w:sdtPr>
                  <w:sdtContent>
                    <w:p w14:paraId="1F0E895A" w14:textId="16BD00AE">
                      <w:pPr>
                        <w:suppressAutoHyphens/>
                        <w:ind w:firstLine="720"/>
                        <w:jc w:val="both"/>
                        <w:rPr>
                          <w:color w:val="000000"/>
                        </w:rPr>
                      </w:pPr>
                      <w:sdt>
                        <w:sdtPr>
                          <w:alias w:val="Numeris"/>
                          <w:tag w:val="nr_5656300cc3a74bfa9e3d33bbec5146bd"/>
                          <w:lock w:val="sdtLocked"/>
                          <w:richText/>
                        </w:sdtPr>
                        <w:sdtContent>
                          <w:r>
                            <w:rPr>
                              <w:color w:val="000000"/>
                              <w:szCs w:val="24"/>
                            </w:rPr>
                            <w:t>7.2</w:t>
                          </w:r>
                        </w:sdtContent>
                      </w:sdt>
                      <w:r>
                        <w:rPr>
                          <w:color w:val="000000"/>
                          <w:szCs w:val="24"/>
                        </w:rPr>
                        <w:t xml:space="preserve">. žemės sklypo planą, kuriame turi būti nurodytas servituto plotas, vieta žemės sklype, ribos, ribų posūkio taškų koordinatės </w:t>
                      </w:r>
                      <w:r>
                        <w:rPr>
                          <w:color w:val="000000"/>
                        </w:rPr>
                        <w:t>pagal Nekilnojamojo turto kadastro nuostatų reikalavimus;</w:t>
                      </w:r>
                    </w:p>
                  </w:sdtContent>
                </w:sdt>
                <w:sdt>
                  <w:sdtPr>
                    <w:alias w:val="7.3 pp."/>
                    <w:tag w:val="part_ebef5e9308b94c78a02f4cae82844f51"/>
                    <w:lock w:val="sdtLocked"/>
                    <w:richText/>
                  </w:sdtPr>
                  <w:sdtContent>
                    <w:p w14:paraId="3F20F9B3" w14:textId="1CFDAA70">
                      <w:pPr>
                        <w:suppressAutoHyphens/>
                        <w:ind w:firstLine="720"/>
                        <w:jc w:val="both"/>
                        <w:rPr>
                          <w:szCs w:val="24"/>
                          <w:lang w:eastAsia="lt-LT"/>
                        </w:rPr>
                      </w:pPr>
                      <w:sdt>
                        <w:sdtPr>
                          <w:alias w:val="Numeris"/>
                          <w:tag w:val="nr_ebef5e9308b94c78a02f4cae82844f51"/>
                          <w:lock w:val="sdtLocked"/>
                          <w:richText/>
                        </w:sdtPr>
                        <w:sdtContent>
                          <w:r>
                            <w:rPr>
                              <w:szCs w:val="24"/>
                              <w:lang w:eastAsia="lt-LT"/>
                            </w:rPr>
                            <w:t>7.3</w:t>
                          </w:r>
                        </w:sdtContent>
                      </w:sdt>
                      <w:r>
                        <w:rPr>
                          <w:szCs w:val="24"/>
                          <w:lang w:eastAsia="lt-LT"/>
                        </w:rPr>
                        <w:t>. dokumentus, įrodančius, Taisyklių 7.1 papunkčio pagrindu prašyme nurodytos informacijos teisingumą. Viešpataujančio daikto bendraturčio sutikimą (gali būti išreikštas kaip Taisyklių 7.2 papunktyje nurodyto plano suderinimas) dėl servituto nustatymo, jeigu viešpataujantis daiktas priklauso keliems asmenims;</w:t>
                      </w:r>
                    </w:p>
                  </w:sdtContent>
                </w:sdt>
                <w:sdt>
                  <w:sdtPr>
                    <w:alias w:val="7.4 pp."/>
                    <w:tag w:val="part_6e8eac8ee44f4f73aa8f05dc34cb2bc5"/>
                    <w:lock w:val="sdtLocked"/>
                    <w:richText/>
                  </w:sdtPr>
                  <w:sdtContent>
                    <w:p w14:paraId="5ED6219D" w14:textId="0F42604A">
                      <w:pPr>
                        <w:suppressAutoHyphens/>
                        <w:ind w:firstLine="720"/>
                        <w:jc w:val="both"/>
                        <w:rPr>
                          <w:szCs w:val="24"/>
                          <w:lang w:eastAsia="lt-LT"/>
                        </w:rPr>
                      </w:pPr>
                      <w:sdt>
                        <w:sdtPr>
                          <w:alias w:val="Numeris"/>
                          <w:tag w:val="nr_6e8eac8ee44f4f73aa8f05dc34cb2bc5"/>
                          <w:lock w:val="sdtLocked"/>
                          <w:richText/>
                        </w:sdtPr>
                        <w:sdtContent>
                          <w:r>
                            <w:rPr>
                              <w:szCs w:val="24"/>
                              <w:lang w:eastAsia="lt-LT"/>
                            </w:rPr>
                            <w:t>7.4</w:t>
                          </w:r>
                        </w:sdtContent>
                      </w:sdt>
                      <w:r>
                        <w:rPr>
                          <w:szCs w:val="24"/>
                          <w:lang w:eastAsia="lt-LT"/>
                        </w:rPr>
                        <w:t>. žemės sklypo (tarnaujančio daikto) naudotojo paraišką (sutikimą) įrengti, perkelti susisiekimo komunikacijas ir (ar) inžinerinius tinklus (tuo atveju, kai inžineriniai tinklai įrengiami, perkeliami žemės sklypo naudotojo prašymu);</w:t>
                      </w:r>
                    </w:p>
                  </w:sdtContent>
                </w:sdt>
                <w:sdt>
                  <w:sdtPr>
                    <w:alias w:val="7.5 pp."/>
                    <w:tag w:val="part_11d8355930394986b47393fc46b5afbd"/>
                    <w:lock w:val="sdtLocked"/>
                    <w:richText/>
                  </w:sdtPr>
                  <w:sdtContent>
                    <w:p w14:paraId="45CD4F17" w14:textId="304DCA23">
                      <w:pPr>
                        <w:suppressAutoHyphens/>
                        <w:ind w:firstLine="720"/>
                        <w:jc w:val="both"/>
                        <w:rPr>
                          <w:szCs w:val="24"/>
                          <w:lang w:eastAsia="lt-LT"/>
                        </w:rPr>
                      </w:pPr>
                      <w:sdt>
                        <w:sdtPr>
                          <w:alias w:val="Numeris"/>
                          <w:tag w:val="nr_11d8355930394986b47393fc46b5afbd"/>
                          <w:lock w:val="sdtLocked"/>
                          <w:richText/>
                        </w:sdtPr>
                        <w:sdtContent>
                          <w:r>
                            <w:rPr>
                              <w:szCs w:val="24"/>
                              <w:lang w:eastAsia="lt-LT"/>
                            </w:rPr>
                            <w:t>7.5</w:t>
                          </w:r>
                        </w:sdtContent>
                      </w:sdt>
                      <w:r>
                        <w:rPr>
                          <w:szCs w:val="24"/>
                          <w:lang w:eastAsia="lt-LT"/>
                        </w:rPr>
                        <w:t>. kompensacijos už nustatytą servitutą apskaičiavimo aktą;</w:t>
                      </w:r>
                    </w:p>
                  </w:sdtContent>
                </w:sdt>
                <w:sdt>
                  <w:sdtPr>
                    <w:alias w:val="7.6 pp."/>
                    <w:tag w:val="part_c95e6c7fda374d3986a7690da7c5f0dd"/>
                    <w:lock w:val="sdtLocked"/>
                    <w:richText/>
                  </w:sdtPr>
                  <w:sdtContent>
                    <w:p w14:paraId="732794FC" w14:textId="33506008">
                      <w:pPr>
                        <w:suppressAutoHyphens/>
                        <w:ind w:firstLine="720"/>
                        <w:jc w:val="both"/>
                        <w:rPr>
                          <w:szCs w:val="24"/>
                          <w:lang w:eastAsia="lt-LT"/>
                        </w:rPr>
                      </w:pPr>
                      <w:sdt>
                        <w:sdtPr>
                          <w:alias w:val="Numeris"/>
                          <w:tag w:val="nr_c95e6c7fda374d3986a7690da7c5f0dd"/>
                          <w:lock w:val="sdtLocked"/>
                          <w:richText/>
                        </w:sdtPr>
                        <w:sdtContent>
                          <w:r>
                            <w:rPr>
                              <w:szCs w:val="24"/>
                              <w:lang w:eastAsia="lt-LT"/>
                            </w:rPr>
                            <w:t>7.6</w:t>
                          </w:r>
                        </w:sdtContent>
                      </w:sdt>
                      <w:r>
                        <w:rPr>
                          <w:szCs w:val="24"/>
                          <w:lang w:eastAsia="lt-LT"/>
                        </w:rPr>
                        <w:t>. užsienio juridinio asmens ar kitos užsienio organizacijos registravimo dokumento kopiją (jeigu nustatyti žemės servitutą prašo užsienio juridinis asmuo ar kita užsienio organizacija, neįsteigę Lietuvoje atstovybės ar filialo);</w:t>
                      </w:r>
                    </w:p>
                  </w:sdtContent>
                </w:sdt>
                <w:sdt>
                  <w:sdtPr>
                    <w:alias w:val="7.7 pp."/>
                    <w:tag w:val="part_c29d3c36751045f2bc1829f50b5d305a"/>
                    <w:lock w:val="sdtLocked"/>
                    <w:richText/>
                  </w:sdtPr>
                  <w:sdtContent>
                    <w:p w14:paraId="54E43C26" w14:textId="593788B9">
                      <w:pPr>
                        <w:suppressAutoHyphens/>
                        <w:ind w:firstLine="720"/>
                        <w:jc w:val="both"/>
                        <w:rPr>
                          <w:szCs w:val="24"/>
                          <w:lang w:eastAsia="lt-LT"/>
                        </w:rPr>
                      </w:pPr>
                      <w:sdt>
                        <w:sdtPr>
                          <w:alias w:val="Numeris"/>
                          <w:tag w:val="nr_c29d3c36751045f2bc1829f50b5d305a"/>
                          <w:lock w:val="sdtLocked"/>
                          <w:richText/>
                        </w:sdtPr>
                        <w:sdtContent>
                          <w:r>
                            <w:rPr>
                              <w:szCs w:val="24"/>
                              <w:lang w:eastAsia="lt-LT"/>
                            </w:rPr>
                            <w:t>7.7</w:t>
                          </w:r>
                        </w:sdtContent>
                      </w:sdt>
                      <w:r>
                        <w:rPr>
                          <w:szCs w:val="24"/>
                          <w:lang w:eastAsia="lt-LT"/>
                        </w:rPr>
                        <w:t>. įgaliojimą, patvirtinantį atstovo įgaliojimus, jei prašymą pasirašo Asmens įgaliotas asmuo.</w:t>
                      </w:r>
                    </w:p>
                  </w:sdtContent>
                </w:sdt>
              </w:sdtContent>
            </w:sdt>
            <w:sdt>
              <w:sdtPr>
                <w:alias w:val="8 p."/>
                <w:tag w:val="part_68ef9fae8f2a44ffad3d67f7773db526"/>
                <w:lock w:val="sdtLocked"/>
                <w:richText/>
              </w:sdtPr>
              <w:sdtContent>
                <w:p w14:paraId="60739458" w14:textId="34E362AC">
                  <w:pPr>
                    <w:suppressAutoHyphens/>
                    <w:ind w:firstLine="720"/>
                    <w:jc w:val="both"/>
                    <w:rPr>
                      <w:spacing w:val="-6"/>
                      <w:szCs w:val="24"/>
                      <w:lang w:eastAsia="lt-LT"/>
                    </w:rPr>
                  </w:pPr>
                  <w:sdt>
                    <w:sdtPr>
                      <w:alias w:val="Numeris"/>
                      <w:tag w:val="nr_68ef9fae8f2a44ffad3d67f7773db526"/>
                      <w:lock w:val="sdtLocked"/>
                      <w:richText/>
                    </w:sdtPr>
                    <w:sdtContent>
                      <w:r>
                        <w:rPr>
                          <w:spacing w:val="-6"/>
                          <w:szCs w:val="24"/>
                          <w:lang w:eastAsia="lt-LT"/>
                        </w:rPr>
                        <w:t>8</w:t>
                      </w:r>
                    </w:sdtContent>
                  </w:sdt>
                  <w:r>
                    <w:rPr>
                      <w:spacing w:val="-6"/>
                      <w:szCs w:val="24"/>
                      <w:lang w:eastAsia="lt-LT"/>
                    </w:rPr>
                    <w:t xml:space="preserve">. Planas, nurodytas Taisyklių 7.2 papunktyje, </w:t>
                  </w:r>
                  <w:r>
                    <w:t xml:space="preserve">turi būti suderintas su Lietuvos Respublikos specialiųjų žemės naudojimo sąlygų įstatyme nurodytais subjektais, jeigu tai privaloma pagal Lietuvos Respublikos specialiųjų žemės naudojimo sąlygų įstatymą siekiant pasinaudoti servitutu suteikiamomis teisėmis atitinkamose apsaugos </w:t>
                  </w:r>
                  <w:r>
                    <w:rPr>
                      <w:szCs w:val="24"/>
                      <w:lang w:eastAsia="lt-LT"/>
                    </w:rPr>
                    <w:t>zonose.</w:t>
                  </w:r>
                </w:p>
              </w:sdtContent>
            </w:sdt>
            <w:sdt>
              <w:sdtPr>
                <w:alias w:val="9 p."/>
                <w:tag w:val="part_f2ccc224758c45898b0a965651065eff"/>
                <w:lock w:val="sdtLocked"/>
                <w:richText/>
              </w:sdtPr>
              <w:sdtContent>
                <w:p w14:paraId="637D84AA" w14:textId="115F5F18">
                  <w:pPr>
                    <w:suppressAutoHyphens/>
                    <w:ind w:firstLine="720"/>
                    <w:jc w:val="both"/>
                  </w:pPr>
                  <w:sdt>
                    <w:sdtPr>
                      <w:alias w:val="Numeris"/>
                      <w:tag w:val="nr_f2ccc224758c45898b0a965651065eff"/>
                      <w:lock w:val="sdtLocked"/>
                      <w:richText/>
                    </w:sdtPr>
                    <w:sdtContent>
                      <w:r>
                        <w:rPr>
                          <w:lang w:eastAsia="lt-LT"/>
                        </w:rPr>
                        <w:t>9</w:t>
                      </w:r>
                    </w:sdtContent>
                  </w:sdt>
                  <w:r>
                    <w:rPr>
                      <w:lang w:eastAsia="lt-LT"/>
                    </w:rPr>
                    <w:t xml:space="preserve">. </w:t>
                  </w:r>
                  <w:r>
                    <w:t>Savivaldybės administracijos Žemės valdymo skyrius (toliau – Skyrius)</w:t>
                  </w:r>
                  <w:r>
                    <w:rPr>
                      <w:lang w:eastAsia="lt-LT"/>
                    </w:rPr>
                    <w:t xml:space="preserve"> ne vėliau kaip per 5 darbo dienas nuo Prašymo gavimo dienos patikrina, ar kartu su Prašymu pateikti visi šių Taisyklių 7</w:t>
                  </w:r>
                  <w:r>
                    <w:t>.2–7.7 papunkčiuose</w:t>
                  </w:r>
                  <w:r>
                    <w:rPr>
                      <w:lang w:eastAsia="lt-LT"/>
                    </w:rPr>
                    <w:t xml:space="preserve"> nurodyti dokumentai, ar pateiktas Planas, kai jis privalomas, atitinka teisės aktų reikalavimus, ar Planas yra suderintas su Taisyklių 8 punkte nurodytais subjektais, ar prašomas nustatyti servitutas tenkina Taisyklių 4.1 ir 4.2 papunkčiuose numatytus reikalavimus</w:t>
                  </w:r>
                  <w:r>
                    <w:t>.</w:t>
                  </w:r>
                </w:p>
              </w:sdtContent>
            </w:sdt>
            <w:sdt>
              <w:sdtPr>
                <w:alias w:val="10 p."/>
                <w:tag w:val="part_6803d8b8d4ad47f6a55c76530dc33d0c"/>
                <w:lock w:val="sdtLocked"/>
                <w:richText/>
              </w:sdtPr>
              <w:sdtContent>
                <w:p w14:paraId="61575322" w14:textId="1CDE34BF">
                  <w:pPr>
                    <w:suppressAutoHyphens/>
                    <w:ind w:firstLine="709"/>
                    <w:jc w:val="both"/>
                    <w:rPr>
                      <w:lang w:eastAsia="lt-LT"/>
                    </w:rPr>
                  </w:pPr>
                  <w:sdt>
                    <w:sdtPr>
                      <w:alias w:val="Numeris"/>
                      <w:tag w:val="nr_6803d8b8d4ad47f6a55c76530dc33d0c"/>
                      <w:lock w:val="sdtLocked"/>
                      <w:richText/>
                    </w:sdtPr>
                    <w:sdtContent>
                      <w:r>
                        <w:rPr>
                          <w:lang w:eastAsia="lt-LT"/>
                        </w:rPr>
                        <w:t>10</w:t>
                      </w:r>
                    </w:sdtContent>
                  </w:sdt>
                  <w:r>
                    <w:rPr>
                      <w:lang w:eastAsia="lt-LT"/>
                    </w:rPr>
                    <w:t xml:space="preserve">. Jeigu </w:t>
                  </w:r>
                  <w:r>
                    <w:t xml:space="preserve">kartu su Prašymu </w:t>
                  </w:r>
                  <w:r>
                    <w:rPr>
                      <w:lang w:eastAsia="lt-LT"/>
                    </w:rPr>
                    <w:t>pateikti ne visi šių Taisyklių 7</w:t>
                  </w:r>
                  <w:r>
                    <w:t>.2–7.7 papunkčiuose</w:t>
                  </w:r>
                  <w:r>
                    <w:rPr>
                      <w:lang w:eastAsia="lt-LT"/>
                    </w:rPr>
                    <w:t xml:space="preserve"> nurodyti dokumentai ir (ar) Planas nėra suderintas su Taisyklių 8 punkte nurodytais subjektais, ir (ar) nepakanka informacijos konstatuoti, kad prašomas nustatyti servitutas tenkina Taisyklių 4.1 ir 4.2 papunkčiuose numatytus reikalavimus ir (ar) nustatomi kiti pateikto Prašymo ar su juo pateiktų dokumentų trūkumai, Skyrius ne vėliau kaip per 10 darbo dienų nuo Prašymo gavimo dienos apie tai praneša Prašymą pateikusiam Asmeniui, jį informuodamas, kad būtina ištaisyti rašte nurodytus trūkumus</w:t>
                  </w:r>
                  <w:r>
                    <w:t>. Asmuo, pašalinęs Skyriaus nurodytus trūkumus, pateikia naują Prašymą ir prideda Taisyklių 7 punkte nurodytus dokumentus.</w:t>
                  </w:r>
                </w:p>
              </w:sdtContent>
            </w:sdt>
            <w:sdt>
              <w:sdtPr>
                <w:alias w:val="11 p."/>
                <w:tag w:val="part_f6b4d16e44f344fbb2627fa3fdbc838e"/>
                <w:lock w:val="sdtLocked"/>
                <w:richText/>
              </w:sdtPr>
              <w:sdtContent>
                <w:p w14:paraId="4AC8C061" w14:textId="353051ED">
                  <w:pPr>
                    <w:suppressAutoHyphens/>
                    <w:ind w:firstLine="709"/>
                    <w:jc w:val="both"/>
                    <w:rPr>
                      <w:lang w:eastAsia="lt-LT"/>
                    </w:rPr>
                  </w:pPr>
                  <w:sdt>
                    <w:sdtPr>
                      <w:alias w:val="Numeris"/>
                      <w:tag w:val="nr_f6b4d16e44f344fbb2627fa3fdbc838e"/>
                      <w:lock w:val="sdtLocked"/>
                      <w:richText/>
                    </w:sdtPr>
                    <w:sdtContent>
                      <w:r>
                        <w:rPr>
                          <w:lang w:eastAsia="lt-LT"/>
                        </w:rPr>
                        <w:t>11</w:t>
                      </w:r>
                    </w:sdtContent>
                  </w:sdt>
                  <w:r>
                    <w:rPr>
                      <w:lang w:eastAsia="lt-LT"/>
                    </w:rPr>
                    <w:t xml:space="preserve">. Skyrius, gavęs Taisyklių 7.1–7.7 papunkčiuose nurodytus dokumentus ir nesant Taisyklių 10 punkte nurodytų Prašymo trūkumų, ne vėliau kaip per 15 darbo dienų nuo informacijos gavimo dienos </w:t>
                  </w:r>
                  <w:r>
                    <w:rPr>
                      <w:color w:val="000000"/>
                      <w:shd w:val="clear" w:color="auto" w:fill="FFFFFF"/>
                    </w:rPr>
                    <w:t xml:space="preserve">parengia, suderina ir Savivaldybės merui arba įgaliotam Savivaldybės administracijos direktoriui teikia pasirašyti </w:t>
                  </w:r>
                  <w:r>
                    <w:t>informacinį dėl tolimesnių servituto nustatymo sandoriu procedūrų (toliau – Pranešimas) arba sprendimą netenkinti Prašymo.</w:t>
                  </w:r>
                  <w:r>
                    <w:rPr>
                      <w:lang w:eastAsia="lt-LT"/>
                    </w:rPr>
                    <w:t xml:space="preserve"> M</w:t>
                  </w:r>
                  <w:r>
                    <w:rPr>
                      <w:color w:val="000000"/>
                      <w:shd w:val="clear" w:color="auto" w:fill="FFFFFF"/>
                    </w:rPr>
                    <w:t xml:space="preserve">ero arba įgalioto Savivaldybės administracijos direktoriaus </w:t>
                  </w:r>
                  <w:r>
                    <w:rPr>
                      <w:lang w:eastAsia="lt-LT"/>
                    </w:rPr>
                    <w:t xml:space="preserve">pasirašytas Pranešimas </w:t>
                  </w:r>
                  <w:r>
                    <w:t>arba sprendimas netenkinti Prašymo įteikiamas Asmeniui Taisyklių 2 punkte nurodyta tvarka.</w:t>
                  </w:r>
                </w:p>
              </w:sdtContent>
            </w:sdt>
            <w:sdt>
              <w:sdtPr>
                <w:alias w:val="12 p."/>
                <w:tag w:val="part_9275a971cf82491eaa9fb8c23f029e4d"/>
                <w:lock w:val="sdtLocked"/>
                <w:richText/>
              </w:sdtPr>
              <w:sdtContent>
                <w:p w14:paraId="0963C9F1" w14:textId="073465B6">
                  <w:pPr>
                    <w:suppressAutoHyphens/>
                    <w:ind w:firstLine="720"/>
                    <w:jc w:val="both"/>
                    <w:rPr>
                      <w:szCs w:val="24"/>
                      <w:lang w:eastAsia="lt-LT"/>
                    </w:rPr>
                  </w:pPr>
                  <w:sdt>
                    <w:sdtPr>
                      <w:alias w:val="Numeris"/>
                      <w:tag w:val="nr_9275a971cf82491eaa9fb8c23f029e4d"/>
                      <w:lock w:val="sdtLocked"/>
                      <w:richText/>
                    </w:sdtPr>
                    <w:sdtContent>
                      <w:r>
                        <w:rPr>
                          <w:szCs w:val="24"/>
                          <w:lang w:eastAsia="lt-LT"/>
                        </w:rPr>
                        <w:t>12</w:t>
                      </w:r>
                    </w:sdtContent>
                  </w:sdt>
                  <w:r>
                    <w:rPr>
                      <w:szCs w:val="24"/>
                      <w:lang w:eastAsia="lt-LT"/>
                    </w:rPr>
                    <w:t>. Sprendimas atsisakyti nustatyti servitutą sandoriu priimamas, jeigu:</w:t>
                  </w:r>
                </w:p>
                <w:sdt>
                  <w:sdtPr>
                    <w:alias w:val="12.1 pp."/>
                    <w:tag w:val="part_7925f72ba5fc4ad397a7f79966fdb44e"/>
                    <w:lock w:val="sdtLocked"/>
                    <w:richText/>
                  </w:sdtPr>
                  <w:sdtContent>
                    <w:p w14:paraId="5446CEFB" w14:textId="38D98914">
                      <w:pPr>
                        <w:suppressAutoHyphens/>
                        <w:ind w:firstLine="720"/>
                        <w:jc w:val="both"/>
                      </w:pPr>
                      <w:sdt>
                        <w:sdtPr>
                          <w:alias w:val="Numeris"/>
                          <w:tag w:val="nr_7925f72ba5fc4ad397a7f79966fdb44e"/>
                          <w:lock w:val="sdtLocked"/>
                          <w:richText/>
                        </w:sdtPr>
                        <w:sdtContent>
                          <w:r>
                            <w:t>12.1</w:t>
                          </w:r>
                        </w:sdtContent>
                      </w:sdt>
                      <w:r>
                        <w:t>.</w:t>
                      </w:r>
                      <w:r>
                        <w:rPr>
                          <w:color w:val="000000"/>
                        </w:rPr>
                        <w:t xml:space="preserve"> servitutas gali būti nustatytas administraciniu aktu</w:t>
                      </w:r>
                      <w:r>
                        <w:t>, kaip tai numatyta Lietuvos Respublikos žemės įstatymo 22 straipsnyje;</w:t>
                      </w:r>
                    </w:p>
                  </w:sdtContent>
                </w:sdt>
                <w:sdt>
                  <w:sdtPr>
                    <w:alias w:val="12.2 pp."/>
                    <w:tag w:val="part_9dba1e5d520f4bb0a576358a9b61e089"/>
                    <w:lock w:val="sdtLocked"/>
                    <w:richText/>
                  </w:sdtPr>
                  <w:sdtContent>
                    <w:p w14:paraId="3B7F685F" w14:textId="184B57FC">
                      <w:pPr>
                        <w:suppressAutoHyphens/>
                        <w:ind w:firstLine="720"/>
                        <w:jc w:val="both"/>
                      </w:pPr>
                      <w:sdt>
                        <w:sdtPr>
                          <w:alias w:val="Numeris"/>
                          <w:tag w:val="nr_9dba1e5d520f4bb0a576358a9b61e089"/>
                          <w:lock w:val="sdtLocked"/>
                          <w:richText/>
                        </w:sdtPr>
                        <w:sdtContent>
                          <w:r>
                            <w:t>12.2</w:t>
                          </w:r>
                        </w:sdtContent>
                      </w:sdt>
                      <w:r>
                        <w:t>. egzistuoja galimybės teises į valstybinės žemės sklypą ne aukciono tvarka suteikti kitais Lietuvos Respublikos žemės įstatyme įtvirtintais pagrindais;</w:t>
                      </w:r>
                    </w:p>
                  </w:sdtContent>
                </w:sdt>
                <w:sdt>
                  <w:sdtPr>
                    <w:alias w:val="12.3 pp."/>
                    <w:tag w:val="part_0e627619f7864f6dae6fcf6f98a63ade"/>
                    <w:lock w:val="sdtLocked"/>
                    <w:richText/>
                  </w:sdtPr>
                  <w:sdtContent>
                    <w:p w14:paraId="2D41E579" w14:textId="1D7B208B">
                      <w:pPr>
                        <w:suppressAutoHyphens/>
                        <w:ind w:firstLine="720"/>
                        <w:jc w:val="both"/>
                        <w:rPr>
                          <w:lang w:eastAsia="lt-LT"/>
                        </w:rPr>
                      </w:pPr>
                      <w:sdt>
                        <w:sdtPr>
                          <w:alias w:val="Numeris"/>
                          <w:tag w:val="nr_0e627619f7864f6dae6fcf6f98a63ade"/>
                          <w:lock w:val="sdtLocked"/>
                          <w:richText/>
                        </w:sdtPr>
                        <w:sdtContent>
                          <w:r>
                            <w:t>12.3</w:t>
                          </w:r>
                        </w:sdtContent>
                      </w:sdt>
                      <w:r>
                        <w:t xml:space="preserve">. </w:t>
                      </w:r>
                      <w:r>
                        <w:rPr>
                          <w:lang w:eastAsia="lt-LT"/>
                        </w:rPr>
                        <w:t>nustačius servitutą būtų pažeistos šių Taisyklių ir (ar) kitų su valstybinės žemės naudojimu, valdymu ir disponavimus susijusių teisės aktų nuostatos;</w:t>
                      </w:r>
                    </w:p>
                  </w:sdtContent>
                </w:sdt>
                <w:sdt>
                  <w:sdtPr>
                    <w:alias w:val="12.4 pp."/>
                    <w:tag w:val="part_4427d653c8df452181074355764ff787"/>
                    <w:lock w:val="sdtLocked"/>
                    <w:richText/>
                  </w:sdtPr>
                  <w:sdtContent>
                    <w:p w14:paraId="239A4DF4" w14:textId="179C30CC">
                      <w:pPr>
                        <w:suppressAutoHyphens/>
                        <w:ind w:firstLine="720"/>
                        <w:jc w:val="both"/>
                      </w:pPr>
                      <w:sdt>
                        <w:sdtPr>
                          <w:alias w:val="Numeris"/>
                          <w:tag w:val="nr_4427d653c8df452181074355764ff787"/>
                          <w:lock w:val="sdtLocked"/>
                          <w:richText/>
                        </w:sdtPr>
                        <w:sdtContent>
                          <w:r>
                            <w:rPr>
                              <w:lang w:eastAsia="lt-LT"/>
                            </w:rPr>
                            <w:t>12.4</w:t>
                          </w:r>
                        </w:sdtContent>
                      </w:sdt>
                      <w:r>
                        <w:rPr>
                          <w:lang w:eastAsia="lt-LT"/>
                        </w:rPr>
                        <w:t>.</w:t>
                      </w:r>
                      <w:r>
                        <w:rPr>
                          <w:szCs w:val="24"/>
                          <w:lang w:eastAsia="lt-LT"/>
                        </w:rPr>
                        <w:t xml:space="preserve"> nustatomu servitutu numatoma vykdyti veikla prieštarautų teritorijų planavimo dokumentų sprendiniams (</w:t>
                      </w:r>
                      <w:r>
                        <w:t>savivaldybės bendrojo plano ir (ar) jos dalies bendrojo plano, jeigu šis parengtas, sprendiniams ir pan.);</w:t>
                      </w:r>
                    </w:p>
                  </w:sdtContent>
                </w:sdt>
                <w:sdt>
                  <w:sdtPr>
                    <w:alias w:val="12.5 pp."/>
                    <w:tag w:val="part_1cf984e38fb54be49d756f2e425006c1"/>
                    <w:lock w:val="sdtLocked"/>
                    <w:richText/>
                  </w:sdtPr>
                  <w:sdtContent>
                    <w:p w14:paraId="68201993" w14:textId="1A2515A7">
                      <w:pPr>
                        <w:suppressAutoHyphens/>
                        <w:ind w:firstLine="720"/>
                        <w:jc w:val="both"/>
                      </w:pPr>
                      <w:sdt>
                        <w:sdtPr>
                          <w:alias w:val="Numeris"/>
                          <w:tag w:val="nr_1cf984e38fb54be49d756f2e425006c1"/>
                          <w:lock w:val="sdtLocked"/>
                          <w:richText/>
                        </w:sdtPr>
                        <w:sdtContent>
                          <w:r>
                            <w:t>12.5</w:t>
                          </w:r>
                        </w:sdtContent>
                      </w:sdt>
                      <w:r>
                        <w:t xml:space="preserve">. viešpataujančio daikto </w:t>
                      </w:r>
                      <w:r>
                        <w:rPr>
                          <w:szCs w:val="24"/>
                          <w:lang w:eastAsia="lt-LT"/>
                        </w:rPr>
                        <w:t>bendraturtis prieštarauja servituto sprendiniams.</w:t>
                      </w:r>
                    </w:p>
                  </w:sdtContent>
                </w:sdt>
              </w:sdtContent>
            </w:sdt>
            <w:sdt>
              <w:sdtPr>
                <w:alias w:val="13 p."/>
                <w:tag w:val="part_28a513c712294a8ba4e9974726f5c584"/>
                <w:lock w:val="sdtLocked"/>
                <w:richText/>
              </w:sdtPr>
              <w:sdtContent>
                <w:p w14:paraId="776DE31F" w14:textId="119DB0F9">
                  <w:pPr>
                    <w:suppressAutoHyphens/>
                    <w:ind w:firstLine="709"/>
                    <w:jc w:val="both"/>
                  </w:pPr>
                  <w:sdt>
                    <w:sdtPr>
                      <w:alias w:val="Numeris"/>
                      <w:tag w:val="nr_28a513c712294a8ba4e9974726f5c584"/>
                      <w:lock w:val="sdtLocked"/>
                      <w:richText/>
                    </w:sdtPr>
                    <w:sdtContent>
                      <w:r>
                        <w:t>13</w:t>
                      </w:r>
                    </w:sdtContent>
                  </w:sdt>
                  <w:r>
                    <w:t>. Asmuo, gavęs Pranešimą, kreipiasi į nurodytą notarų biurą dėl Prašyme nurodyto servituto nustatymo sandorio projekto parengimo.</w:t>
                  </w:r>
                </w:p>
              </w:sdtContent>
            </w:sdt>
            <w:sdt>
              <w:sdtPr>
                <w:alias w:val="14 p."/>
                <w:tag w:val="part_6e2c41d93de84eca848d7b3250218e5a"/>
                <w:lock w:val="sdtLocked"/>
                <w:richText/>
              </w:sdtPr>
              <w:sdtContent>
                <w:p w14:paraId="79287E9C" w14:textId="1F62D42E">
                  <w:pPr>
                    <w:suppressAutoHyphens/>
                    <w:ind w:firstLine="709"/>
                    <w:jc w:val="both"/>
                  </w:pPr>
                  <w:sdt>
                    <w:sdtPr>
                      <w:alias w:val="Numeris"/>
                      <w:tag w:val="nr_6e2c41d93de84eca848d7b3250218e5a"/>
                      <w:lock w:val="sdtLocked"/>
                      <w:richText/>
                    </w:sdtPr>
                    <w:sdtContent>
                      <w:r>
                        <w:t>14</w:t>
                      </w:r>
                    </w:sdtContent>
                  </w:sdt>
                  <w:r>
                    <w:t>. Asmuo, Prašyme nurodyto servituto nustatymo sandorio dokumento projektą, pateikia Savivaldybės merui arba jo įgaliotam Savivaldybės administracijos direktoriui suderinti ir sprendimui dėl servituto nustatymo sandoriu priimti. Asmeniui pateikus Prašyme nurodyto servituto nustatymo sandorio dokumento projektą, laikoma, kad šis projektas Asmeniui yra priimtinas ir su juo suderintas.</w:t>
                  </w:r>
                </w:p>
              </w:sdtContent>
            </w:sdt>
            <w:sdt>
              <w:sdtPr>
                <w:alias w:val="15 p."/>
                <w:tag w:val="part_2b9f3aa17ce045da8faf6c4f0caf4445"/>
                <w:lock w:val="sdtLocked"/>
                <w:richText/>
              </w:sdtPr>
              <w:sdtContent>
                <w:p w14:paraId="71642499" w14:textId="19374E9A">
                  <w:pPr>
                    <w:suppressAutoHyphens/>
                    <w:ind w:firstLine="709"/>
                    <w:jc w:val="both"/>
                  </w:pPr>
                  <w:sdt>
                    <w:sdtPr>
                      <w:alias w:val="Numeris"/>
                      <w:tag w:val="nr_2b9f3aa17ce045da8faf6c4f0caf4445"/>
                      <w:lock w:val="sdtLocked"/>
                      <w:richText/>
                    </w:sdtPr>
                    <w:sdtContent>
                      <w:r>
                        <w:t>15</w:t>
                      </w:r>
                    </w:sdtContent>
                  </w:sdt>
                  <w:r>
                    <w:t>. Sprendimas derinti servituto nustatymo sutarties projektą arba atsisakyti jį derinti, nurodant pateikto servituto nustatymo sandorio dokumento trūkumus, priimamas ne vėliau kaip per 10 darbo dienų nuo prašymo suderinti servituto nustatymo sutarties projektą gavimo dienos.</w:t>
                  </w:r>
                </w:p>
              </w:sdtContent>
            </w:sdt>
            <w:sdt>
              <w:sdtPr>
                <w:alias w:val="16 p."/>
                <w:tag w:val="part_4b0fab97827847a39d47988e41d8658c"/>
                <w:lock w:val="sdtLocked"/>
                <w:richText/>
              </w:sdtPr>
              <w:sdtContent>
                <w:p w14:paraId="07D53B99" w14:textId="5A3307A8">
                  <w:pPr>
                    <w:suppressAutoHyphens/>
                    <w:ind w:firstLine="709"/>
                    <w:jc w:val="both"/>
                  </w:pPr>
                  <w:sdt>
                    <w:sdtPr>
                      <w:alias w:val="Numeris"/>
                      <w:tag w:val="nr_4b0fab97827847a39d47988e41d8658c"/>
                      <w:lock w:val="sdtLocked"/>
                      <w:richText/>
                    </w:sdtPr>
                    <w:sdtContent>
                      <w:r>
                        <w:t>16</w:t>
                      </w:r>
                    </w:sdtContent>
                  </w:sdt>
                  <w:r>
                    <w:t>. Sprendimas dėl servituto nustatymo servituto nustatymo sandoriu arba sprendimas prašymo nustatyti servitutą sandoriu netenkinti priimamas per 10 darbo dienų nuo servituto nustatymo sutarties projekto suderinimo dienos. Jeigu priimamas sprendimas sudaryti servituto nustatymo sandorį, jame nurodoma, kad servitutas bus nustatomas servituto nustatymo sutarties projekte nurodytomis sąlygomis. Sutarties projektas pridedamas prie sprendimo sudaryti servituto nustatymo sandorį kaip neatskiriamas priedas. Priimtas sprendimas įteikiamas Asmeniui Taisyklių 2 punkte nurodyta tvarka.</w:t>
                  </w:r>
                </w:p>
              </w:sdtContent>
            </w:sdt>
            <w:sdt>
              <w:sdtPr>
                <w:alias w:val="17 p."/>
                <w:tag w:val="part_73f619a52756470c9b24ff7ecd0d8ca7"/>
                <w:lock w:val="sdtLocked"/>
                <w:richText/>
              </w:sdtPr>
              <w:sdtContent>
                <w:p w14:paraId="195B64F8" w14:textId="1CD32570">
                  <w:pPr>
                    <w:suppressAutoHyphens/>
                    <w:ind w:firstLine="720"/>
                    <w:jc w:val="both"/>
                  </w:pPr>
                  <w:sdt>
                    <w:sdtPr>
                      <w:alias w:val="Numeris"/>
                      <w:tag w:val="nr_73f619a52756470c9b24ff7ecd0d8ca7"/>
                      <w:lock w:val="sdtLocked"/>
                      <w:richText/>
                    </w:sdtPr>
                    <w:sdtContent>
                      <w:r>
                        <w:rPr>
                          <w:spacing w:val="-2"/>
                          <w:szCs w:val="24"/>
                          <w:lang w:eastAsia="lt-LT"/>
                        </w:rPr>
                        <w:t>17</w:t>
                      </w:r>
                    </w:sdtContent>
                  </w:sdt>
                  <w:r>
                    <w:rPr>
                      <w:spacing w:val="-2"/>
                      <w:szCs w:val="24"/>
                      <w:lang w:eastAsia="lt-LT"/>
                    </w:rPr>
                    <w:t xml:space="preserve">. Servituto nustatymo sandoris turi būti sudaromas per 6 mėnesius nuo sprendimo </w:t>
                  </w:r>
                  <w:r>
                    <w:t xml:space="preserve">dėl servituto nustatymo servituto nustatymo sandoriu priėmimo dienos. Asmuo, gavęs </w:t>
                  </w:r>
                  <w:r>
                    <w:rPr>
                      <w:spacing w:val="-2"/>
                      <w:szCs w:val="24"/>
                      <w:lang w:eastAsia="lt-LT"/>
                    </w:rPr>
                    <w:t xml:space="preserve">sprendimą </w:t>
                  </w:r>
                  <w:r>
                    <w:t>dėl servituto nustatymo servituto nustatymo sandoriu, suderina su nurodytu notaru ir Savivaldybės atsakingais asmenimis servituto nustatymo sandorio sudarymo datą ir laiką.</w:t>
                  </w:r>
                </w:p>
              </w:sdtContent>
            </w:sdt>
            <w:sdt>
              <w:sdtPr>
                <w:alias w:val="18 p."/>
                <w:tag w:val="part_47ee946ac88444beae17c3332f89d573"/>
                <w:lock w:val="sdtLocked"/>
                <w:richText/>
              </w:sdtPr>
              <w:sdtContent>
                <w:p w14:paraId="5012933D" w14:textId="326ACA4A">
                  <w:pPr>
                    <w:suppressAutoHyphens/>
                    <w:ind w:firstLine="720"/>
                    <w:jc w:val="both"/>
                    <w:rPr>
                      <w:spacing w:val="-2"/>
                      <w:szCs w:val="24"/>
                      <w:lang w:eastAsia="lt-LT"/>
                    </w:rPr>
                  </w:pPr>
                  <w:sdt>
                    <w:sdtPr>
                      <w:alias w:val="Numeris"/>
                      <w:tag w:val="nr_47ee946ac88444beae17c3332f89d573"/>
                      <w:lock w:val="sdtLocked"/>
                      <w:richText/>
                    </w:sdtPr>
                    <w:sdtContent>
                      <w:r>
                        <w:t>18</w:t>
                      </w:r>
                    </w:sdtContent>
                  </w:sdt>
                  <w:r>
                    <w:t>. Sutartį dėl žemės servituto nustatymo tvirtina notaras. Išlaidas dėl sutarties sudarymo ir žemės servituto įregistravimo Nekilnojamojo turto registre apmoka viešpataujančiuoju tampančio daikto savininkas. Jeigu viešpataujantis daiktas yra valstybinis žemės sklypas, išlaidas dėl sutarties sudarymo ir žemės servituto įregistravimo Nekilnojamojo turto registre apmoka Prašymą pateikęs Asmuo.</w:t>
                  </w:r>
                </w:p>
              </w:sdtContent>
            </w:sdt>
            <w:sdt>
              <w:sdtPr>
                <w:alias w:val="19 p."/>
                <w:tag w:val="part_5157d615e6094b60a0567e93db54e00f"/>
                <w:lock w:val="sdtLocked"/>
                <w:richText/>
              </w:sdtPr>
              <w:sdtContent>
                <w:p w14:paraId="54C3499E" w14:textId="784987E3">
                  <w:pPr>
                    <w:suppressAutoHyphens/>
                    <w:ind w:firstLine="720"/>
                    <w:jc w:val="both"/>
                    <w:rPr>
                      <w:spacing w:val="-2"/>
                      <w:lang w:eastAsia="lt-LT"/>
                    </w:rPr>
                  </w:pPr>
                  <w:sdt>
                    <w:sdtPr>
                      <w:alias w:val="Numeris"/>
                      <w:tag w:val="nr_5157d615e6094b60a0567e93db54e00f"/>
                      <w:lock w:val="sdtLocked"/>
                      <w:richText/>
                    </w:sdtPr>
                    <w:sdtContent>
                      <w:r>
                        <w:rPr>
                          <w:spacing w:val="-2"/>
                          <w:lang w:eastAsia="lt-LT"/>
                        </w:rPr>
                        <w:t>19</w:t>
                      </w:r>
                    </w:sdtContent>
                  </w:sdt>
                  <w:r>
                    <w:rPr>
                      <w:spacing w:val="-2"/>
                      <w:lang w:eastAsia="lt-LT"/>
                    </w:rPr>
                    <w:t>.</w:t>
                  </w:r>
                  <w:r>
                    <w:rPr>
                      <w:sz w:val="20"/>
                      <w:lang w:eastAsia="lt-LT"/>
                    </w:rPr>
                    <w:t xml:space="preserve"> </w:t>
                  </w:r>
                  <w:r>
                    <w:rPr>
                      <w:spacing w:val="-2"/>
                      <w:lang w:eastAsia="lt-LT"/>
                    </w:rPr>
                    <w:t>Jeigu pageidaujama keisti sandoriu nustatytą servitutą, Asmuo pateikia naują Prašymą, kuris nagrinėjamas šių Taisyklių nustatyta tvarka.</w:t>
                  </w:r>
                </w:p>
              </w:sdtContent>
            </w:sdt>
            <w:sdt>
              <w:sdtPr>
                <w:alias w:val="20 p."/>
                <w:tag w:val="part_aaaa1113cdcd43668849058d3b3b9a58"/>
                <w:lock w:val="sdtLocked"/>
                <w:richText/>
              </w:sdtPr>
              <w:sdtContent>
                <w:p w14:paraId="3614BDCB" w14:textId="739A1944">
                  <w:pPr>
                    <w:suppressAutoHyphens/>
                    <w:ind w:firstLine="720"/>
                    <w:jc w:val="both"/>
                    <w:rPr>
                      <w:lang w:eastAsia="lt-LT"/>
                    </w:rPr>
                  </w:pPr>
                  <w:sdt>
                    <w:sdtPr>
                      <w:alias w:val="Numeris"/>
                      <w:tag w:val="nr_aaaa1113cdcd43668849058d3b3b9a58"/>
                      <w:lock w:val="sdtLocked"/>
                      <w:richText/>
                    </w:sdtPr>
                    <w:sdtContent>
                      <w:r>
                        <w:rPr>
                          <w:spacing w:val="-2"/>
                          <w:lang w:eastAsia="lt-LT"/>
                        </w:rPr>
                        <w:t>20</w:t>
                      </w:r>
                    </w:sdtContent>
                  </w:sdt>
                  <w:r>
                    <w:rPr>
                      <w:spacing w:val="-2"/>
                      <w:lang w:eastAsia="lt-LT"/>
                    </w:rPr>
                    <w:t xml:space="preserve">. </w:t>
                  </w:r>
                  <w:r>
                    <w:t>Pagal Viešojo administravimo įstatymo 10 straipsnio 4 dalies nuostatas Prašymo nagrinėjimo terminas gali būti pratęsiamas 10 darbo dienų.</w:t>
                  </w:r>
                </w:p>
                <w:p w14:paraId="23EC70FF" w14:textId="77777777">
                  <w:pPr>
                    <w:widowControl w:val="0"/>
                    <w:spacing w:line="276" w:lineRule="auto"/>
                    <w:jc w:val="center"/>
                    <w:rPr>
                      <w:szCs w:val="24"/>
                      <w:lang w:eastAsia="lt-LT"/>
                    </w:rPr>
                  </w:pPr>
                </w:p>
              </w:sdtContent>
            </w:sdt>
          </w:sdtContent>
        </w:sdt>
        <w:sdt>
          <w:sdtPr>
            <w:alias w:val="skyrius"/>
            <w:tag w:val="part_d9526e16d63e4674bd46428cb9883a0a"/>
            <w:lock w:val="sdtLocked"/>
            <w:richText/>
          </w:sdtPr>
          <w:sdtContent>
            <w:p w14:paraId="40B7AEDE" w14:textId="77777777">
              <w:pPr>
                <w:widowControl w:val="0"/>
                <w:jc w:val="center"/>
                <w:rPr>
                  <w:b/>
                  <w:szCs w:val="24"/>
                  <w:lang w:eastAsia="lt-LT"/>
                </w:rPr>
              </w:pPr>
              <w:sdt>
                <w:sdtPr>
                  <w:alias w:val="Numeris"/>
                  <w:tag w:val="nr_d9526e16d63e4674bd46428cb9883a0a"/>
                  <w:lock w:val="sdtLocked"/>
                  <w:richText/>
                </w:sdtPr>
                <w:sdtContent>
                  <w:r>
                    <w:rPr>
                      <w:b/>
                      <w:szCs w:val="24"/>
                      <w:lang w:eastAsia="lt-LT"/>
                    </w:rPr>
                    <w:t>III</w:t>
                  </w:r>
                </w:sdtContent>
              </w:sdt>
              <w:r>
                <w:rPr>
                  <w:b/>
                  <w:szCs w:val="24"/>
                  <w:lang w:eastAsia="lt-LT"/>
                </w:rPr>
                <w:t xml:space="preserve"> SKYRIUS</w:t>
              </w:r>
            </w:p>
            <w:p w14:paraId="61BC5862" w14:textId="77777777">
              <w:pPr>
                <w:widowControl w:val="0"/>
                <w:jc w:val="center"/>
                <w:rPr>
                  <w:b/>
                  <w:szCs w:val="24"/>
                  <w:lang w:eastAsia="lt-LT"/>
                </w:rPr>
              </w:pPr>
              <w:sdt>
                <w:sdtPr>
                  <w:alias w:val="Pavadinimas"/>
                  <w:tag w:val="title_d9526e16d63e4674bd46428cb9883a0a"/>
                  <w:lock w:val="sdtLocked"/>
                  <w:richText/>
                </w:sdtPr>
                <w:sdtContent>
                  <w:r>
                    <w:rPr>
                      <w:b/>
                      <w:szCs w:val="24"/>
                      <w:lang w:eastAsia="lt-LT"/>
                    </w:rPr>
                    <w:t>BAIGIAMOSIOS NUOSTATOS</w:t>
                  </w:r>
                </w:sdtContent>
              </w:sdt>
            </w:p>
            <w:p w14:paraId="11978A5C" w14:textId="77777777">
              <w:pPr>
                <w:widowControl w:val="0"/>
                <w:spacing w:line="276" w:lineRule="auto"/>
                <w:ind w:firstLine="720"/>
                <w:jc w:val="both"/>
                <w:rPr>
                  <w:szCs w:val="24"/>
                  <w:lang w:eastAsia="lt-LT"/>
                </w:rPr>
              </w:pPr>
            </w:p>
            <w:sdt>
              <w:sdtPr>
                <w:alias w:val="21 p."/>
                <w:tag w:val="part_70203d5e379b422398e56c6873cff504"/>
                <w:lock w:val="sdtLocked"/>
                <w:richText/>
              </w:sdtPr>
              <w:sdtContent>
                <w:p w14:paraId="45C92712" w14:textId="68890E5D">
                  <w:pPr>
                    <w:widowControl w:val="0"/>
                    <w:tabs>
                      <w:tab w:val="center" w:pos="0"/>
                      <w:tab w:val="left" w:pos="1134"/>
                      <w:tab w:val="center" w:pos="4153"/>
                      <w:tab w:val="right" w:pos="8306"/>
                    </w:tabs>
                    <w:ind w:firstLine="709"/>
                    <w:jc w:val="both"/>
                    <w:rPr>
                      <w:szCs w:val="24"/>
                      <w:lang w:eastAsia="lt-LT"/>
                    </w:rPr>
                  </w:pPr>
                  <w:sdt>
                    <w:sdtPr>
                      <w:alias w:val="Numeris"/>
                      <w:tag w:val="nr_70203d5e379b422398e56c6873cff504"/>
                      <w:lock w:val="sdtLocked"/>
                      <w:richText/>
                    </w:sdtPr>
                    <w:sdtContent>
                      <w:r>
                        <w:rPr>
                          <w:szCs w:val="24"/>
                          <w:lang w:eastAsia="lt-LT"/>
                        </w:rPr>
                        <w:t>21</w:t>
                      </w:r>
                    </w:sdtContent>
                  </w:sdt>
                  <w:r>
                    <w:rPr>
                      <w:szCs w:val="24"/>
                      <w:lang w:eastAsia="lt-LT"/>
                    </w:rPr>
                    <w:t xml:space="preserve">. </w:t>
                  </w:r>
                  <w:r>
                    <w:rPr>
                      <w:color w:val="000000"/>
                    </w:rPr>
                    <w:t>Nustatant servitutus sandoriu, kompensacijos, mokamos tarnaujančiojo daikto savininkui, dydis už naudojimąsi sandoriu nustatytu servitutu apskaičiuojamas Vyriausybės nustatyta tvarka, jeigu įstatymuose nenustatyta kitaip. Kompensacijos suma sumokama iki servituto sutarties pasirašymo dienos.</w:t>
                  </w:r>
                </w:p>
              </w:sdtContent>
            </w:sdt>
            <w:sdt>
              <w:sdtPr>
                <w:alias w:val="22 p."/>
                <w:tag w:val="part_e4a568799bb24f5fb8807dd27a50ebaa"/>
                <w:lock w:val="sdtLocked"/>
                <w:richText/>
              </w:sdtPr>
              <w:sdtContent>
                <w:p w14:paraId="42190C86" w14:textId="19151E99">
                  <w:pPr>
                    <w:spacing w:line="360" w:lineRule="auto"/>
                    <w:ind w:firstLine="720"/>
                    <w:jc w:val="both"/>
                  </w:pPr>
                  <w:sdt>
                    <w:sdtPr>
                      <w:alias w:val="Numeris"/>
                      <w:tag w:val="nr_e4a568799bb24f5fb8807dd27a50ebaa"/>
                      <w:lock w:val="sdtLocked"/>
                      <w:richText/>
                    </w:sdtPr>
                    <w:sdtContent>
                      <w:r>
                        <w:t>22</w:t>
                      </w:r>
                    </w:sdtContent>
                  </w:sdt>
                  <w:r>
                    <w:t>. Tai, kas nereglamentuota šiose taisyklėse, sprendžiama taip, kaip numatyta teisės aktuose.</w:t>
                  </w:r>
                </w:p>
              </w:sdtContent>
            </w:sdt>
            <w:sdt>
              <w:sdtPr>
                <w:alias w:val="23 p."/>
                <w:tag w:val="part_d1013aae9b6747bba05908e4487fb2ad"/>
                <w:lock w:val="sdtLocked"/>
                <w:richText/>
              </w:sdtPr>
              <w:sdtContent>
                <w:p w14:paraId="45F47128" w14:textId="1672AD4A">
                  <w:pPr>
                    <w:spacing w:line="360" w:lineRule="auto"/>
                    <w:ind w:firstLine="720"/>
                    <w:jc w:val="both"/>
                  </w:pPr>
                  <w:sdt>
                    <w:sdtPr>
                      <w:alias w:val="Numeris"/>
                      <w:tag w:val="nr_d1013aae9b6747bba05908e4487fb2ad"/>
                      <w:lock w:val="sdtLocked"/>
                      <w:richText/>
                    </w:sdtPr>
                    <w:sdtContent>
                      <w:r>
                        <w:t>23</w:t>
                      </w:r>
                    </w:sdtContent>
                  </w:sdt>
                  <w:r>
                    <w:t>. Taisyklės keičiamos ar naikinamas jų galiojimas Šiaulių miesto savivaldybės tarybos sprendimu.</w:t>
                  </w:r>
                </w:p>
                <w:p w14:paraId="65148C8E" w14:textId="39E54941">
                  <w:pPr>
                    <w:suppressAutoHyphens/>
                    <w:spacing w:line="360" w:lineRule="auto"/>
                    <w:jc w:val="center"/>
                    <w:rPr>
                      <w:color w:val="000000"/>
                      <w:szCs w:val="24"/>
                    </w:rPr>
                  </w:pPr>
                  <w:r>
                    <w:rPr>
                      <w:color w:val="000000"/>
                      <w:szCs w:val="24"/>
                    </w:rPr>
                    <w:t>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709" w:footer="709" w:gutter="0"/>
      <w:cols w:space="708"/>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0919C6" w14:textId="77777777">
      <w:r>
        <w:separator/>
      </w:r>
    </w:p>
  </w:endnote>
  <w:endnote w:type="continuationSeparator" w:id="0">
    <w:p w14:paraId="294B336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FD0E2" w14:textId="77777777">
    <w:pPr>
      <w:tabs>
        <w:tab w:val="center" w:pos="4320"/>
        <w:tab w:val="right" w:pos="864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939B5" w14:textId="77777777">
    <w:pPr>
      <w:tabs>
        <w:tab w:val="center" w:pos="4819"/>
        <w:tab w:val="right" w:pos="9638"/>
      </w:tabs>
      <w:jc w:val="cente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1F6F8" w14:textId="77777777">
    <w:pPr>
      <w:tabs>
        <w:tab w:val="center" w:pos="4320"/>
        <w:tab w:val="right" w:pos="864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4D77C6" w14:textId="77777777">
      <w:r>
        <w:separator/>
      </w:r>
    </w:p>
  </w:footnote>
  <w:footnote w:type="continuationSeparator" w:id="0">
    <w:p w14:paraId="519722BB"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08026"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66BE74" w14:textId="77777777">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DEBD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4E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9876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8361249">
      <w:bodyDiv w:val="1"/>
      <w:marLeft w:val="0"/>
      <w:marRight w:val="0"/>
      <w:marTop w:val="0"/>
      <w:marBottom w:val="0"/>
      <w:divBdr>
        <w:top w:val="none" w:sz="0" w:space="0" w:color="auto"/>
        <w:left w:val="none" w:sz="0" w:space="0" w:color="auto"/>
        <w:bottom w:val="none" w:sz="0" w:space="0" w:color="auto"/>
        <w:right w:val="none" w:sz="0" w:space="0" w:color="auto"/>
      </w:divBdr>
    </w:div>
    <w:div w:id="1111778451">
      <w:bodyDiv w:val="1"/>
      <w:marLeft w:val="0"/>
      <w:marRight w:val="0"/>
      <w:marTop w:val="0"/>
      <w:marBottom w:val="0"/>
      <w:divBdr>
        <w:top w:val="none" w:sz="0" w:space="0" w:color="auto"/>
        <w:left w:val="none" w:sz="0" w:space="0" w:color="auto"/>
        <w:bottom w:val="none" w:sz="0" w:space="0" w:color="auto"/>
        <w:right w:val="none" w:sz="0" w:space="0" w:color="auto"/>
      </w:divBdr>
    </w:div>
    <w:div w:id="1327628893">
      <w:bodyDiv w:val="1"/>
      <w:marLeft w:val="0"/>
      <w:marRight w:val="0"/>
      <w:marTop w:val="0"/>
      <w:marBottom w:val="0"/>
      <w:divBdr>
        <w:top w:val="none" w:sz="0" w:space="0" w:color="auto"/>
        <w:left w:val="none" w:sz="0" w:space="0" w:color="auto"/>
        <w:bottom w:val="none" w:sz="0" w:space="0" w:color="auto"/>
        <w:right w:val="none" w:sz="0" w:space="0" w:color="auto"/>
      </w:divBdr>
      <w:divsChild>
        <w:div w:id="1965191381">
          <w:marLeft w:val="0"/>
          <w:marRight w:val="0"/>
          <w:marTop w:val="0"/>
          <w:marBottom w:val="0"/>
          <w:divBdr>
            <w:top w:val="none" w:sz="0" w:space="0" w:color="auto"/>
            <w:left w:val="none" w:sz="0" w:space="0" w:color="auto"/>
            <w:bottom w:val="none" w:sz="0" w:space="0" w:color="auto"/>
            <w:right w:val="none" w:sz="0" w:space="0" w:color="auto"/>
          </w:divBdr>
          <w:divsChild>
            <w:div w:id="25258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158008">
      <w:bodyDiv w:val="1"/>
      <w:marLeft w:val="0"/>
      <w:marRight w:val="0"/>
      <w:marTop w:val="0"/>
      <w:marBottom w:val="0"/>
      <w:divBdr>
        <w:top w:val="none" w:sz="0" w:space="0" w:color="auto"/>
        <w:left w:val="none" w:sz="0" w:space="0" w:color="auto"/>
        <w:bottom w:val="none" w:sz="0" w:space="0" w:color="auto"/>
        <w:right w:val="none" w:sz="0" w:space="0" w:color="auto"/>
      </w:divBdr>
    </w:div>
    <w:div w:id="1519152801">
      <w:bodyDiv w:val="1"/>
      <w:marLeft w:val="0"/>
      <w:marRight w:val="0"/>
      <w:marTop w:val="0"/>
      <w:marBottom w:val="0"/>
      <w:divBdr>
        <w:top w:val="none" w:sz="0" w:space="0" w:color="auto"/>
        <w:left w:val="none" w:sz="0" w:space="0" w:color="auto"/>
        <w:bottom w:val="none" w:sz="0" w:space="0" w:color="auto"/>
        <w:right w:val="none" w:sz="0" w:space="0" w:color="auto"/>
      </w:divBdr>
      <w:divsChild>
        <w:div w:id="182206801">
          <w:marLeft w:val="0"/>
          <w:marRight w:val="0"/>
          <w:marTop w:val="0"/>
          <w:marBottom w:val="0"/>
          <w:divBdr>
            <w:top w:val="none" w:sz="0" w:space="0" w:color="auto"/>
            <w:left w:val="none" w:sz="0" w:space="0" w:color="auto"/>
            <w:bottom w:val="none" w:sz="0" w:space="0" w:color="auto"/>
            <w:right w:val="none" w:sz="0" w:space="0" w:color="auto"/>
          </w:divBdr>
        </w:div>
      </w:divsChild>
    </w:div>
    <w:div w:id="211925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agrindine" DocPartId="cf87bc280dd04db5a10e6a76e1e649a0" PartId="28cff95b040c4ff2b8d82288ea0b239c"/>
  <Part Type="patvirtinta" Title="ŠIAULIŲ MIESTO SAVIVALDYBĖS SPRENDIMŲ DĖL SANDORIU NUSTATOMŲ SERVITUTŲ PATIKĖJIMO TEISE VALDOMUOSE VALSTYBINĖS ŽEMĖS SKLYPUOSE NUSTATYMO PRIĖMIMO TAISYKLĖS" DocPartId="2bcf3d4845a94748b9c79c55e694c332" PartId="87af5a75d6fc4d4da30ea0ffbb7b638a">
    <Part Type="skyrius" Nr="1" Title="BENDROSIOS NUOSTATOS" DocPartId="7b8999af68be4b5ab77fab5416f4fd34" PartId="564046f509c54d9983f53c0d1e8541f9">
      <Part Type="punktas" Nr="1" Abbr="1 p." DocPartId="349ec876f820496394689deefec2c062" PartId="7ede4f8c85b3403ba532671c30dd213e"/>
      <Part Type="punktas" Nr="2" Abbr="2 p." DocPartId="1a754f11d50e44bb93a9661fbc181f96" PartId="8d153532461c48e08d626bda081e0fac"/>
      <Part Type="punktas" Nr="3" Abbr="3 p." DocPartId="c593408238a14a528b53494391e2961f" PartId="62093fe79696431da593a70d7db45d81"/>
    </Part>
    <Part Type="skyrius" Nr="2" Title="SPRENDIMŲ PRIĖMIMO TVARKA" DocPartId="d5b7a80857e0445dbd1511d91917e025" PartId="422abd421213467abb47d542bd5bd1df">
      <Part Type="punktas" Nr="4" Abbr="4 p." DocPartId="ed4690cf8a2942f7b3ba6e2e6bd3cad4" PartId="b9ed5101934c4a2d85f173e6baec11f8">
        <Part Type="papunktis" Nr="4.1" Abbr="4.1 pp." DocPartId="c42f3b953b894b2ab19fc7aa27837619" PartId="69ad00664ca74c6c815d47f0bf37910a"/>
        <Part Type="papunktis" Nr="4.2" Abbr="4.2 pp." DocPartId="a893265dc1664f54afeef2c2613b5ae2" PartId="e829b395ce514b92a9219642ccbdf842"/>
      </Part>
      <Part Type="punktas" Nr="5" Abbr="5 p." DocPartId="2d02071931774f71aaa5097edeb742c1" PartId="02ae7df1f06c4fb19417b768236a9a6c"/>
      <Part Type="punktas" Nr="6" Abbr="6 p." DocPartId="e3009372b2b1444493f0065cab390ac7" PartId="3662f340b987475cb95d834de60f165a"/>
      <Part Type="punktas" Nr="7" Abbr="7 p." DocPartId="78b770c8b9dc4ec4a2d782af3fda2644" PartId="e039db3be78147db89ffdc822e8e20ac">
        <Part Type="papunktis" Nr="7.1" Abbr="7.1 pp." DocPartId="f6d40dd444324fc8baa54b639aeefd11" PartId="a078bbc8856f438bbd328a53c6dc13b1">
          <Part Type="papunktis" Nr="7.1.1" Abbr="7.1.1 pp." DocPartId="7080bfaf635e48d89041ba9f6b69a719" PartId="b6f367360e404c00b0a89a10fd220374"/>
          <Part Type="papunktis" Nr="7.1.2" Abbr="7.1.2 pp." DocPartId="92fe7aa382b448598eddb89f9ace6ea1" PartId="bc0ef9bec6d64bc2ae76640c258eaf51"/>
          <Part Type="papunktis" Nr="7.1.3" Abbr="7.1.3 pp." DocPartId="7a967221034941e58e8f6d40dfb34c55" PartId="7771b5a2160547f5be88dd41c96299e0"/>
          <Part Type="papunktis" Nr="7.1.4" Abbr="7.1.4 pp." DocPartId="1b8ac6a4b21041458efb824d266ddf07" PartId="6df5bbe7e22a4154a9f991778e15a115">
            <Part Type="papunktis" Nr="7.1.4.1" Abbr="7.1.4.1 pp." DocPartId="dc8a43affe9a494587610a932bf37f7c" PartId="cc04137b37384d029d0eeca4a621c11c"/>
            <Part Type="papunktis" Nr="7.1.4.2" Abbr="7.1.4.2 pp." DocPartId="6c6a079c5251483eaf4041de6c49c154" PartId="c34bcc08a43640cd88a3e2af3ac5bf4e"/>
          </Part>
          <Part Type="papunktis" Nr="7.1.5" Abbr="7.1.5 pp." DocPartId="675978c38022436ba3908997d6cc4172" PartId="aa05ae02afa04f6ba9e8fd32e631e07e"/>
          <Part Type="papunktis" Nr="7.1.6" Abbr="7.1.6 pp." DocPartId="ba892f6f88ad462187e9a8491d4498ea" PartId="728aa7543c664e1c9a16201d72d979c2"/>
        </Part>
        <Part Type="papunktis" Nr="7.2" Abbr="7.2 pp." DocPartId="72d3c909c6de477e9400084dd039988d" PartId="5656300cc3a74bfa9e3d33bbec5146bd"/>
        <Part Type="papunktis" Nr="7.3" Abbr="7.3 pp." DocPartId="ed3856eff3fa445893d9fcb94075ad00" PartId="ebef5e9308b94c78a02f4cae82844f51"/>
        <Part Type="papunktis" Nr="7.4" Abbr="7.4 pp." DocPartId="d0e84fb74dc045ee967fea35b1327a85" PartId="6e8eac8ee44f4f73aa8f05dc34cb2bc5"/>
        <Part Type="papunktis" Nr="7.5" Abbr="7.5 pp." DocPartId="04af406c8a5f4dfa88d784d22277f1d5" PartId="11d8355930394986b47393fc46b5afbd"/>
        <Part Type="papunktis" Nr="7.6" Abbr="7.6 pp." DocPartId="e394c67ade1b417ba1e62931c1f13bc1" PartId="c95e6c7fda374d3986a7690da7c5f0dd"/>
        <Part Type="papunktis" Nr="7.7" Abbr="7.7 pp." DocPartId="49e6db746177476e9f6ca65ea47166cc" PartId="c29d3c36751045f2bc1829f50b5d305a"/>
      </Part>
      <Part Type="punktas" Nr="8" Abbr="8 p." DocPartId="46cdaa41a8524d7eb5bfa50ebeaa93c4" PartId="68ef9fae8f2a44ffad3d67f7773db526"/>
      <Part Type="punktas" Nr="9" Abbr="9 p." DocPartId="cd14ee02583d41bb90f3d411acbf64bc" PartId="f2ccc224758c45898b0a965651065eff"/>
      <Part Type="punktas" Nr="10" Abbr="10 p." DocPartId="43648c70c71c4bc497bf86c00d3bc336" PartId="6803d8b8d4ad47f6a55c76530dc33d0c"/>
      <Part Type="punktas" Nr="11" Abbr="11 p." DocPartId="ccba1cbfd33a4f20951fcaaacfd46940" PartId="f6b4d16e44f344fbb2627fa3fdbc838e"/>
      <Part Type="punktas" Nr="12" Abbr="12 p." DocPartId="e3a6b0d19ef64f379d46ea56b15d12b8" PartId="9275a971cf82491eaa9fb8c23f029e4d">
        <Part Type="papunktis" Nr="12.1" Abbr="12.1 pp." DocPartId="ff1e5d2fcbd1461eae31ecc64baa00e8" PartId="7925f72ba5fc4ad397a7f79966fdb44e"/>
        <Part Type="papunktis" Nr="12.2" Abbr="12.2 pp." DocPartId="d8f72ca6396f461498143985027c5b40" PartId="9dba1e5d520f4bb0a576358a9b61e089"/>
        <Part Type="papunktis" Nr="12.3" Abbr="12.3 pp." DocPartId="cd713b160d9a439eaa9bc7b15d6cdb48" PartId="0e627619f7864f6dae6fcf6f98a63ade"/>
        <Part Type="papunktis" Nr="12.4" Abbr="12.4 pp." DocPartId="815114f1433f4f63ab077cbffb08f165" PartId="4427d653c8df452181074355764ff787"/>
        <Part Type="papunktis" Nr="12.5" Abbr="12.5 pp." DocPartId="89d7aca505504e228604ad1abeea315e" PartId="1cf984e38fb54be49d756f2e425006c1"/>
      </Part>
      <Part Type="punktas" Nr="13" Abbr="13 p." DocPartId="3a791f3563d04a26a7eb490d66a9e40e" PartId="28a513c712294a8ba4e9974726f5c584"/>
      <Part Type="punktas" Nr="14" Abbr="14 p." DocPartId="3c1af06a4ba947c89749c59c01ec3f9c" PartId="6e2c41d93de84eca848d7b3250218e5a"/>
      <Part Type="punktas" Nr="15" Abbr="15 p." DocPartId="2cc1fab2919846599837c0da7158b209" PartId="2b9f3aa17ce045da8faf6c4f0caf4445"/>
      <Part Type="punktas" Nr="16" Abbr="16 p." DocPartId="2c916a4454494b1b944eec2f45cfbaa1" PartId="4b0fab97827847a39d47988e41d8658c"/>
      <Part Type="punktas" Nr="17" Abbr="17 p." DocPartId="b13c93d4d3c04278ac9d3160939f4e4b" PartId="73f619a52756470c9b24ff7ecd0d8ca7"/>
      <Part Type="punktas" Nr="18" Abbr="18 p." DocPartId="8543c11fb7a2417ab5c057a3b82eb4a1" PartId="47ee946ac88444beae17c3332f89d573"/>
      <Part Type="punktas" Nr="19" Abbr="19 p." DocPartId="6e9d428678394febae844b26b804f96c" PartId="5157d615e6094b60a0567e93db54e00f"/>
      <Part Type="punktas" Nr="20" Abbr="20 p." DocPartId="e5c09241e14944d6984d88083e975b9a" PartId="aaaa1113cdcd43668849058d3b3b9a58"/>
    </Part>
    <Part Type="skyrius" Nr="3" Title="BAIGIAMOSIOS NUOSTATOS" DocPartId="91dc290532db42a39e1e5caa61fc91a3" PartId="d9526e16d63e4674bd46428cb9883a0a">
      <Part Type="punktas" Nr="21" Abbr="21 p." DocPartId="b33e4bc306a94283ac981a702fb454b2" PartId="70203d5e379b422398e56c6873cff504"/>
      <Part Type="punktas" Nr="22" Abbr="22 p." DocPartId="1235ea4cfa704a55a2e29b446347b768" PartId="e4a568799bb24f5fb8807dd27a50ebaa"/>
      <Part Type="punktas" Nr="23" Abbr="23 p." DocPartId="db207a3f6a2542f59162fbcdef9aac82" PartId="d1013aae9b6747bba05908e4487fb2ad"/>
    </Part>
  </Part>
</Parts>
</file>

<file path=customXml/itemProps1.xml><?xml version="1.0" encoding="utf-8"?>
<ds:datastoreItem xmlns:ds="http://schemas.openxmlformats.org/officeDocument/2006/customXml" ds:itemID="{3CB0C868-D782-4CD7-BF67-7428AF454499}">
  <ds:schemaRefs>
    <ds:schemaRef ds:uri="http://schemas.microsoft.com/sharepoint/v3/contenttype/forms"/>
  </ds:schemaRefs>
</ds:datastoreItem>
</file>

<file path=customXml/itemProps2.xml><?xml version="1.0" encoding="utf-8"?>
<ds:datastoreItem xmlns:ds="http://schemas.openxmlformats.org/officeDocument/2006/customXml" ds:itemID="{AF88E15A-2C94-4AD3-B600-B0529705280E}">
  <ds:schemaRefs>
    <ds:schemaRef ds:uri="http://schemas.openxmlformats.org/officeDocument/2006/bibliography"/>
  </ds:schemaRefs>
</ds:datastoreItem>
</file>

<file path=customXml/itemProps3.xml><?xml version="1.0" encoding="utf-8"?>
<ds:datastoreItem xmlns:ds="http://schemas.openxmlformats.org/officeDocument/2006/customXml" ds:itemID="{214F8DBF-4E32-4B9B-B54C-7D7EBF0F4E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1344</Words>
  <Characters>9855</Characters>
  <Application>Microsoft Office Word</Application>
  <DocSecurity>4</DocSecurity>
  <Lines>161</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11135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2024-02-25T17:08:00Z</dcterms:created>
  <dcterms:modified xsi:type="dcterms:W3CDTF">2024-02-25T17:08:00Z</dcterms:modified>
  <revision>1</revision>
</coreProperties>
</file>