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e44cf103ad4ee9aa5569f6f4a4bb4c"/>
        <w:lock w:val="sdtLocked"/>
        <w:richText/>
      </w:sdtPr>
      <w:sdtContent>
        <w:p>
          <w:pPr>
            <w:tabs>
              <w:tab w:val="center" w:pos="4819"/>
              <w:tab w:val="right" w:pos="9638"/>
            </w:tabs>
            <w:rPr>
              <w:szCs w:val="24"/>
              <w:lang w:val="en-GB"/>
            </w:rPr>
          </w:pPr>
        </w:p>
        <w:p>
          <w:pPr>
            <w:jc w:val="center"/>
            <w:rPr>
              <w:b/>
              <w:szCs w:val="24"/>
            </w:rPr>
          </w:pPr>
          <w:r>
            <w:rPr>
              <w:b/>
              <w:szCs w:val="24"/>
            </w:rPr>
            <w:t>ŠIAULIŲ MIESTO SAVIVALDYBĖS ADMINISTRACIJOS</w:t>
          </w:r>
        </w:p>
        <w:sdt>
          <w:sdtPr>
            <w:alias w:val="skyrius"/>
            <w:tag w:val="part_b25a76c8febd4ed991a1352d063dd901"/>
            <w:lock w:val="sdtLocked"/>
            <w:richText/>
          </w:sdtPr>
          <w:sdtContent>
            <w:p>
              <w:pPr>
                <w:jc w:val="center"/>
                <w:rPr>
                  <w:b/>
                  <w:szCs w:val="24"/>
                </w:rPr>
              </w:pPr>
              <w:r>
                <w:rPr>
                  <w:b/>
                  <w:szCs w:val="24"/>
                </w:rPr>
                <w:t>EKONOMIKOS IR INVESTICIJŲ SKYRIUS</w:t>
              </w:r>
            </w:p>
            <w:p>
              <w:pPr>
                <w:jc w:val="center"/>
                <w:rPr>
                  <w:b/>
                  <w:szCs w:val="24"/>
                </w:rPr>
              </w:pPr>
            </w:p>
            <w:sdt>
              <w:sdtPr>
                <w:alias w:val="Pavadinimas"/>
                <w:tag w:val="title_b25a76c8febd4ed991a1352d063dd901"/>
                <w:lock w:val="sdtLocked"/>
                <w:richText/>
              </w:sdtPr>
              <w:sdtContent>
                <w:p>
                  <w:pPr>
                    <w:jc w:val="center"/>
                    <w:rPr>
                      <w:b/>
                      <w:szCs w:val="24"/>
                    </w:rPr>
                  </w:pPr>
                  <w:r>
                    <w:rPr>
                      <w:b/>
                      <w:szCs w:val="24"/>
                    </w:rPr>
                    <w:t xml:space="preserve">SPRENDIMO </w:t>
                  </w:r>
                </w:p>
                <w:p>
                  <w:pPr>
                    <w:ind w:firstLine="62"/>
                    <w:jc w:val="center"/>
                    <w:rPr>
                      <w:b/>
                    </w:rPr>
                  </w:pPr>
                  <w:r>
                    <w:rPr>
                      <w:b/>
                      <w:szCs w:val="24"/>
                    </w:rPr>
                    <w:t>„</w:t>
                  </w:r>
                  <w:r>
                    <w:rPr>
                      <w:b/>
                    </w:rPr>
                    <w:t>DĖL S. G. NEATLEIDIMO NUO 2022 METŲ ŽEMĖS MOKESČIO“</w:t>
                  </w:r>
                  <w:r>
                    <w:rPr>
                      <w:b/>
                      <w:szCs w:val="24"/>
                    </w:rPr>
                    <w:t xml:space="preserve"> PROJEKTO</w:t>
                  </w:r>
                </w:p>
                <w:p>
                  <w:pPr>
                    <w:jc w:val="center"/>
                    <w:rPr>
                      <w:b/>
                      <w:szCs w:val="24"/>
                    </w:rPr>
                  </w:pPr>
                  <w:r>
                    <w:rPr>
                      <w:b/>
                      <w:szCs w:val="24"/>
                    </w:rPr>
                    <w:t>AIŠKINAMASIS RAŠTAS</w:t>
                  </w:r>
                </w:p>
              </w:sdtContent>
            </w:sdt>
            <w:p>
              <w:pPr>
                <w:jc w:val="center"/>
                <w:rPr>
                  <w:b/>
                  <w:szCs w:val="24"/>
                </w:rPr>
              </w:pPr>
            </w:p>
            <w:p>
              <w:pPr>
                <w:jc w:val="center"/>
                <w:rPr>
                  <w:bCs/>
                  <w:szCs w:val="24"/>
                </w:rPr>
              </w:pPr>
              <w:r>
                <w:rPr>
                  <w:bCs/>
                  <w:szCs w:val="24"/>
                </w:rPr>
                <w:t>2024 m. liepos 12 d.</w:t>
              </w:r>
            </w:p>
            <w:p>
              <w:pPr>
                <w:jc w:val="center"/>
                <w:rPr>
                  <w:b/>
                  <w:szCs w:val="24"/>
                </w:rPr>
              </w:pPr>
              <w:r>
                <w:rPr>
                  <w:bCs/>
                  <w:szCs w:val="24"/>
                </w:rPr>
                <w:t>Šiauliai</w:t>
              </w:r>
            </w:p>
            <w:p>
              <w:pPr>
                <w:jc w:val="center"/>
                <w:rPr>
                  <w:b/>
                  <w:sz w:val="28"/>
                  <w:szCs w:val="24"/>
                </w:rPr>
              </w:pPr>
            </w:p>
            <w:sdt>
              <w:sdtPr>
                <w:alias w:val="poskyris"/>
                <w:tag w:val="part_5cc09eb4a93f41438616f02c78dae0c5"/>
                <w:lock w:val="sdtLocked"/>
                <w:richText/>
              </w:sdtPr>
              <w:sdtContent>
                <w:p>
                  <w:pPr>
                    <w:ind w:firstLine="720"/>
                    <w:jc w:val="both"/>
                    <w:rPr>
                      <w:b/>
                      <w:szCs w:val="24"/>
                    </w:rPr>
                  </w:pPr>
                  <w:sdt>
                    <w:sdtPr>
                      <w:alias w:val="Pavadinimas"/>
                      <w:tag w:val="title_5cc09eb4a93f41438616f02c78dae0c5"/>
                      <w:lock w:val="sdtLocked"/>
                      <w:richText/>
                    </w:sdtPr>
                    <w:sdtContent>
                      <w:r>
                        <w:rPr>
                          <w:b/>
                          <w:szCs w:val="24"/>
                        </w:rPr>
                        <w:t>Parengto sprendimo projekto tikslai ir uždaviniai.</w:t>
                      </w:r>
                    </w:sdtContent>
                  </w:sdt>
                </w:p>
                <w:p>
                  <w:pPr>
                    <w:ind w:firstLine="720"/>
                    <w:jc w:val="both"/>
                    <w:rPr>
                      <w:bCs/>
                      <w:szCs w:val="24"/>
                    </w:rPr>
                  </w:pPr>
                  <w:r>
                    <w:rPr>
                      <w:bCs/>
                      <w:szCs w:val="24"/>
                    </w:rPr>
                    <w:t>Šiuo sprendimo projektu siūloma Šiaulių miesto savivaldybės tarybai:</w:t>
                  </w:r>
                </w:p>
                <w:p>
                  <w:pPr>
                    <w:ind w:firstLine="720"/>
                    <w:jc w:val="both"/>
                    <w:rPr>
                      <w:szCs w:val="24"/>
                    </w:rPr>
                  </w:pPr>
                  <w:r>
                    <w:rPr>
                      <w:szCs w:val="24"/>
                    </w:rPr>
                    <w:t>Neatleisti Šiaulių miesto savivaldybės biudžeto sąskaita S. G. nuo 480,00 Eur dydžio 2022 metų žemės mokesčio už 0,08040 ha ploto žemės sklypą adresu (duomenys neskelbtini), Šiaulių m. (unikalus Nr. (duomenys neskelbtini).</w:t>
                  </w:r>
                </w:p>
                <w:p>
                  <w:pPr>
                    <w:ind w:firstLine="720"/>
                    <w:jc w:val="both"/>
                    <w:rPr>
                      <w:szCs w:val="24"/>
                    </w:rPr>
                  </w:pPr>
                </w:p>
                <w:p>
                  <w:pPr>
                    <w:ind w:firstLine="720"/>
                    <w:jc w:val="both"/>
                    <w:rPr>
                      <w:szCs w:val="22"/>
                    </w:rPr>
                  </w:pPr>
                  <w:r>
                    <w:rPr>
                      <w:szCs w:val="24"/>
                    </w:rPr>
                    <w:t xml:space="preserve">Vadovaujantis Lietuvos Respublikos žemės mokesčio įstatymo </w:t>
                  </w:r>
                  <w:r>
                    <w:rPr>
                      <w:color w:val="000000"/>
                      <w:szCs w:val="24"/>
                    </w:rPr>
                    <w:t xml:space="preserve">8 straipsnio 3 dalimi, </w:t>
                  </w:r>
                  <w:r>
                    <w:rPr>
                      <w:szCs w:val="22"/>
                    </w:rPr>
                    <w:t>Savivaldybių tarybos turi teisę savo biudžeto sąskaita sumažinti mokestį arba visai nuo jo atleisti. Šio straipsnio 3 dalyje numatytos lengvatos taikomos atitinkamuose savivaldybių tarybų sprendimuose nustatyta tvarka (Žemės mokesčio įstatymo 8 str. 5 d.).</w:t>
                  </w:r>
                </w:p>
                <w:p>
                  <w:pPr>
                    <w:ind w:firstLine="720"/>
                    <w:jc w:val="both"/>
                    <w:rPr>
                      <w:iCs/>
                      <w:szCs w:val="24"/>
                    </w:rPr>
                  </w:pPr>
                  <w:r>
                    <w:rPr>
                      <w:szCs w:val="24"/>
                      <w:lang w:val="en-GB"/>
                    </w:rPr>
                    <w:t xml:space="preserve">Šiaulių miesto savivaldybės taryba, vadovaudamasi Lietuvos Respublikos žemės mokesčio įstatymu ir kitais teisės aktais </w:t>
                  </w:r>
                  <w:r>
                    <w:rPr>
                      <w:iCs/>
                      <w:szCs w:val="24"/>
                      <w:lang w:val="en-GB"/>
                    </w:rPr>
                    <w:t>2016 m. rugpjūčio 25 d. sprendimu Nr. T-329 „Dėl Mokesčių lengvatų teikimo taisyklių patvirtinimo“ patvirtino Mokesčių lengvatų teikimo taisykles (toliau – Taisyklės) (suvestinė redakcija nuo 2024-01-02), kuriomis vadovaujasi taikydama mokesčių lengvatas fiziniams ir juridiniams asmenims. Vadovaujantis minėtomis Taisyklėmis, Savivaldybės administracija rengia Savivaldybės tarybos sprendimų projektus dėl mokesčių lengvatų suteikimo (tenkinant Taisyklėse numatytas sąlygas) arba atsakymus pareiškėjams, kurie neatitinka Taisyklėse numatytų sąlygų ir kriterijų.</w:t>
                  </w:r>
                </w:p>
                <w:p>
                  <w:pPr>
                    <w:ind w:firstLine="720"/>
                    <w:jc w:val="both"/>
                    <w:rPr>
                      <w:iCs/>
                      <w:szCs w:val="24"/>
                    </w:rPr>
                  </w:pPr>
                  <w:r>
                    <w:rPr>
                      <w:iCs/>
                      <w:szCs w:val="24"/>
                    </w:rPr>
                    <w:t xml:space="preserve">S. G. (toliau – pareiškėjas) 2023-02-22 kreipėsi į Šiaulių miesto savivaldybės tarybą, prašydamas atleisti jį nuo 480 Eur žemės mokesčio už 2022 metus mokėjimo už sklypą adresu </w:t>
                  </w:r>
                  <w:r>
                    <w:rPr>
                      <w:szCs w:val="24"/>
                    </w:rPr>
                    <w:t xml:space="preserve">(duomenys neskelbtini), </w:t>
                  </w:r>
                  <w:r>
                    <w:rPr>
                      <w:iCs/>
                      <w:szCs w:val="24"/>
                    </w:rPr>
                    <w:t>Šiaulių m. Rašte pareiškėjas nurodė, kad yra neįgalus, todėl neturi galimybės užsidirbti lėšų oriam pragyvenimui. Pareiškėjo nuomone, neįgalumo turėjimas yra pagrindas atleisti jį nuo žemės mokesčio mokėjimo.</w:t>
                  </w:r>
                  <w:r>
                    <w:rPr>
                      <w:szCs w:val="24"/>
                      <w:lang w:val="en-GB"/>
                    </w:rPr>
                    <w:t xml:space="preserve"> </w:t>
                  </w:r>
                  <w:r>
                    <w:rPr>
                      <w:color w:val="000000"/>
                      <w:szCs w:val="24"/>
                      <w:lang w:val="en-GB"/>
                    </w:rPr>
                    <w:t>Kartu su prašymu, pareiškėjas pateikė Neįgaliojo pažymėjimą, iš kurio matyti, kad pareiškėjui nustatytas 45 proc. darbingumo lygis.</w:t>
                  </w:r>
                </w:p>
                <w:p>
                  <w:pPr>
                    <w:ind w:firstLine="720"/>
                    <w:jc w:val="both"/>
                    <w:rPr>
                      <w:iCs/>
                      <w:szCs w:val="24"/>
                    </w:rPr>
                  </w:pPr>
                  <w:r>
                    <w:rPr>
                      <w:iCs/>
                      <w:szCs w:val="24"/>
                    </w:rPr>
                    <w:t>Vadovaujantis Taisyklių 22 punktu, Savivaldybės administracijos Ekonomikos ir investicijų skyrius (toliau – Ekonomikos ir investicijų skyrius) patikrina ar asmenų prašymai suteikti mokesčio lengvatą atitinka Taisyklėse nustatytus kriterijus.</w:t>
                  </w:r>
                </w:p>
                <w:p>
                  <w:pPr>
                    <w:ind w:firstLine="720"/>
                    <w:jc w:val="both"/>
                    <w:rPr>
                      <w:iCs/>
                      <w:szCs w:val="24"/>
                    </w:rPr>
                  </w:pPr>
                  <w:r>
                    <w:rPr>
                      <w:iCs/>
                      <w:szCs w:val="24"/>
                    </w:rPr>
                    <w:t>Ekonomikos ir investicijų skyrius, išnagrinėjęs pareiškėjo prašymą nustatė, kad:</w:t>
                  </w:r>
                </w:p>
                <w:p>
                  <w:pPr>
                    <w:ind w:firstLine="720"/>
                    <w:jc w:val="both"/>
                    <w:rPr>
                      <w:iCs/>
                      <w:szCs w:val="24"/>
                      <w:lang w:val="en-GB"/>
                    </w:rPr>
                  </w:pPr>
                  <w:r>
                    <w:rPr>
                      <w:iCs/>
                      <w:szCs w:val="24"/>
                    </w:rPr>
                    <w:t xml:space="preserve">- prašymą dėl 2022 metų žemės mokesčio lengvatos taikymo pareiškėjas pateikė 2023 m. vasario 22 d. Vadovaujantis </w:t>
                  </w:r>
                  <w:r>
                    <w:rPr>
                      <w:iCs/>
                      <w:szCs w:val="24"/>
                      <w:lang w:val="en-GB"/>
                    </w:rPr>
                    <w:t>Taisyklių 4.2 papunkčio nuostatomis, žemės mokesčio lengvatos teikiamos asmenims, kurie kreipėsi tik dėl einamaisiais metais apskaičiuotų mokesčių lengvatos. Taisyklių 16 punkte numatyta, kad asmenys prašymus dėl žemės mokesčio lengvatos teikimo Savivaldybės administracijos direktoriui turi pateikti iki žemės mokesčio sumokėjimo termino, numatyto Lietuvos Respublikos žemės mokesčio įstatyme. Pareiškėjas dėl 2022 metų žemės mokesčio lengvatos taikymo turėjo kreiptis iki 2022 m. lapkričio 15 d.;</w:t>
                  </w:r>
                </w:p>
                <w:p>
                  <w:pPr>
                    <w:ind w:firstLine="720"/>
                    <w:jc w:val="both"/>
                    <w:rPr>
                      <w:iCs/>
                      <w:szCs w:val="24"/>
                    </w:rPr>
                  </w:pPr>
                  <w:r>
                    <w:rPr>
                      <w:szCs w:val="24"/>
                      <w:lang w:val="en-GB"/>
                    </w:rPr>
                    <w:t xml:space="preserve">- kartu su prašymu pateiktoje žemės mokesčio apskaičiavimo deklaracijos duomenyse matyti, kad už apleistą žemės dalį pareiškėjui buvo taikomas 4 proc. žemės mokesčio tarifas. </w:t>
                  </w:r>
                  <w:r>
                    <w:rPr>
                      <w:iCs/>
                      <w:szCs w:val="24"/>
                      <w:lang w:val="en-GB"/>
                    </w:rPr>
                    <w:t xml:space="preserve">Taisyklių 15.1 papunktyje numatyta, kad mokesčių lengvatos asmenims neteikiamos, jei </w:t>
                  </w:r>
                  <w:r>
                    <w:rPr>
                      <w:szCs w:val="24"/>
                      <w:lang w:val="en-GB"/>
                    </w:rPr>
                    <w:t>jų nuosavos žemės, nuomojamos ar naudojamos žemės sklypai mokestiniu laikotarpiu (kalendoriniais metais) yra įtraukti į Savivaldybės</w:t>
                  </w:r>
                  <w:r>
                    <w:rPr>
                      <w:b/>
                      <w:szCs w:val="24"/>
                      <w:lang w:val="en-GB"/>
                    </w:rPr>
                    <w:t xml:space="preserve"> </w:t>
                  </w:r>
                  <w:r>
                    <w:rPr>
                      <w:szCs w:val="24"/>
                      <w:lang w:val="en-GB"/>
                    </w:rPr>
                    <w:t>administracijos direktoriaus įsakymu</w:t>
                  </w:r>
                  <w:r>
                    <w:rPr>
                      <w:b/>
                      <w:szCs w:val="24"/>
                      <w:lang w:val="en-GB"/>
                    </w:rPr>
                    <w:t xml:space="preserve"> </w:t>
                  </w:r>
                  <w:r>
                    <w:rPr>
                      <w:szCs w:val="24"/>
                      <w:lang w:val="en-GB"/>
                    </w:rPr>
                    <w:t>patvirtintą Nenaudojamų privačios nuosavybės teise valdomų arba nuomojamų ar naudojamų valstybinės žemės sklypų sąrašą.</w:t>
                  </w:r>
                </w:p>
                <w:p>
                  <w:pPr>
                    <w:ind w:firstLine="720"/>
                    <w:jc w:val="both"/>
                    <w:rPr>
                      <w:szCs w:val="24"/>
                      <w:lang w:val="en-GB"/>
                    </w:rPr>
                  </w:pPr>
                  <w:r>
                    <w:rPr>
                      <w:szCs w:val="24"/>
                      <w:lang w:val="en-GB"/>
                    </w:rPr>
                    <w:t xml:space="preserve">- žemės mokesčio apskaičiavimo deklaracijos duomenyse matoma žemės mokesčio nepriemoka ir delspinigių suma už ankstesnius laikotarpius. Taisyklių 15.3 papunktyje numatyta, kad </w:t>
                  </w:r>
                  <w:r>
                    <w:rPr>
                      <w:szCs w:val="24"/>
                      <w:lang w:val="en-GB" w:eastAsia="lt-LT"/>
                    </w:rPr>
                    <w:t>mokesčių lengvatos neteikiamos, jei asmuo prašymo Savivaldybės</w:t>
                  </w:r>
                  <w:r>
                    <w:rPr>
                      <w:b/>
                      <w:szCs w:val="24"/>
                      <w:lang w:val="en-GB" w:eastAsia="lt-LT"/>
                    </w:rPr>
                    <w:t xml:space="preserve"> </w:t>
                  </w:r>
                  <w:r>
                    <w:rPr>
                      <w:szCs w:val="24"/>
                      <w:lang w:val="en-GB" w:eastAsia="lt-LT"/>
                    </w:rPr>
                    <w:t>administracijos direktoriui pateikimo dieną</w:t>
                  </w:r>
                  <w:r>
                    <w:rPr>
                      <w:szCs w:val="24"/>
                      <w:lang w:val="en-GB"/>
                    </w:rPr>
                    <w:t xml:space="preserve"> turi valstybinės žemės nuomos ar naudojimo, žemės, nekilnojamojo turto ar kitų mokestinių įsiskolinimų Lietuvos Respublikos valstybės ir (arba) savivaldybių biudžetams ir fondams. Šiems mokesčių mokėtojams mokesčių </w:t>
                  </w:r>
                  <w:r>
                    <w:rPr>
                      <w:bCs/>
                      <w:szCs w:val="24"/>
                      <w:lang w:val="en-GB"/>
                    </w:rPr>
                    <w:t>sumažinimas ar atleidimas nuo mokesčių</w:t>
                  </w:r>
                  <w:r>
                    <w:rPr>
                      <w:szCs w:val="24"/>
                      <w:lang w:val="en-GB"/>
                    </w:rPr>
                    <w:t xml:space="preserve"> </w:t>
                  </w:r>
                  <w:r>
                    <w:rPr>
                      <w:bCs/>
                      <w:szCs w:val="24"/>
                      <w:lang w:val="en-GB"/>
                    </w:rPr>
                    <w:t xml:space="preserve">taikomas </w:t>
                  </w:r>
                  <w:r>
                    <w:rPr>
                      <w:szCs w:val="24"/>
                      <w:lang w:val="en-GB"/>
                    </w:rPr>
                    <w:t>tik sumokėjus mokesčio nepriemoką ir priskaičiuotus delspinigius.</w:t>
                  </w:r>
                </w:p>
                <w:p>
                  <w:pPr>
                    <w:ind w:firstLine="720"/>
                    <w:jc w:val="both"/>
                    <w:rPr>
                      <w:iCs/>
                      <w:szCs w:val="24"/>
                      <w:lang w:val="en-GB"/>
                    </w:rPr>
                  </w:pPr>
                  <w:r>
                    <w:rPr>
                      <w:iCs/>
                      <w:szCs w:val="24"/>
                    </w:rPr>
                    <w:t xml:space="preserve">Atsižvelgiant į tai, kad pareiškėjas netenkina Taisyklėse nustatytų kriterijų, Ekonomikos ir investicijų skyrius Savivaldybės administracijos vardu parengė raštą pareiškėjui, kuriame nurodė visus aukščiau išdėstytus argumentus ir informavo, kad neturi pagrindo rengti </w:t>
                  </w:r>
                  <w:r>
                    <w:rPr>
                      <w:iCs/>
                      <w:szCs w:val="24"/>
                      <w:lang w:val="en-GB"/>
                    </w:rPr>
                    <w:t>Savivaldybės tarybos sprendimo projekto dėl jo atleidimo nuo 2022 metų žemės mokesčio (2023-03-20 raštas Nr. (6.1 Mr)SG-253).</w:t>
                  </w:r>
                </w:p>
                <w:p>
                  <w:pPr>
                    <w:ind w:firstLine="720"/>
                    <w:jc w:val="both"/>
                    <w:rPr>
                      <w:iCs/>
                      <w:szCs w:val="24"/>
                    </w:rPr>
                  </w:pPr>
                  <w:r>
                    <w:rPr>
                      <w:iCs/>
                      <w:szCs w:val="24"/>
                    </w:rPr>
                    <w:t xml:space="preserve">Pareiškėjas, gavęs Savivaldybės administracijos atsakymą, kreipėsi į Lietuvos administracinių ginčų komisiją (toliau – Komisija), prašydamas panaikinti Savivaldybės administracijos sprendimą, pateiktą </w:t>
                  </w:r>
                  <w:r>
                    <w:rPr>
                      <w:iCs/>
                      <w:szCs w:val="24"/>
                      <w:lang w:val="en-GB"/>
                    </w:rPr>
                    <w:t>2023-03-20 raštu Nr. (6.1 Mr)SG-253</w:t>
                  </w:r>
                  <w:r>
                    <w:rPr>
                      <w:iCs/>
                      <w:szCs w:val="24"/>
                    </w:rPr>
                    <w:t xml:space="preserve"> „Dėl atleidimo nuo žemės mokesčio“ ir įpareigoti Savivaldybės tarybą priimti sprendimą dėl pareiškėjo prašymo.</w:t>
                  </w:r>
                </w:p>
                <w:p>
                  <w:pPr>
                    <w:ind w:firstLine="720"/>
                    <w:jc w:val="both"/>
                    <w:rPr>
                      <w:iCs/>
                      <w:szCs w:val="24"/>
                    </w:rPr>
                  </w:pPr>
                  <w:r>
                    <w:rPr>
                      <w:iCs/>
                      <w:szCs w:val="24"/>
                    </w:rPr>
                    <w:t>Komisija, išnagrinėjusi pareiškėjo skundą ir Savivaldybės administracijos argumentus, pateiktus atsiliepime, pareiškėjo skundą atmetė kaip nepagrįstą (2023-05-12 sprendimas Nr. 21RE3-(AG3-53/27-2023).</w:t>
                  </w:r>
                </w:p>
                <w:p>
                  <w:pPr>
                    <w:ind w:firstLine="720"/>
                    <w:jc w:val="both"/>
                    <w:rPr>
                      <w:iCs/>
                      <w:szCs w:val="24"/>
                    </w:rPr>
                  </w:pPr>
                  <w:r>
                    <w:rPr>
                      <w:iCs/>
                      <w:szCs w:val="24"/>
                    </w:rPr>
                    <w:t>Pareiškėjas pateikė skundą Regionų apygardos administraciniam teismui, prašydamas panaikinti Komisijos ir Savivaldybės administracijos sprendimą.</w:t>
                  </w:r>
                </w:p>
                <w:p>
                  <w:pPr>
                    <w:ind w:firstLine="720"/>
                    <w:jc w:val="both"/>
                    <w:rPr>
                      <w:iCs/>
                      <w:szCs w:val="24"/>
                    </w:rPr>
                  </w:pPr>
                  <w:r>
                    <w:rPr>
                      <w:iCs/>
                      <w:szCs w:val="24"/>
                    </w:rPr>
                    <w:t>Regionų apygardos administracinio teismo Šiaulių rūmų teisėjų kolegija, 2023 m. lapkričio 20 d. sprendimu (administracinė byla Nr. I2-7202-394/2023), nusprendė pareiškėjo skundą atmesti. Atkreipė dėmesį, kad, Žemės mokesčio įstatymo 8 straipsnio 3 dalyje yra numatyta savivaldybių tarybų teisė, tačiau ne pareiga, savo biudžeto sąskaita sumažinti mokestį ar visiškai nuo jo atleisti. Pažymėjo, jog, vadovaujantis Žemės mokesčio įstatymo 8 straipsnio 5 dalimi, žemės mokesčio lengvata taikoma vadovaujantis savivaldybių tarybų sprendimuose nustatyta tvarka. Taigi, įstatymų leidėjas numato, jog lengvata apskaičiuotam žemės mokesčiui gali būti taikoma ta tvarka, kurią yra numačiusi kiekviena iš savivaldybių. Konstatavo, kad Komisijos sprendimas ir Savivaldybės administracijos raštas yra teisėti ir pagrįsti, todėl nėra pagrindo jų naikinti.</w:t>
                  </w:r>
                </w:p>
                <w:p>
                  <w:pPr>
                    <w:ind w:firstLine="720"/>
                    <w:jc w:val="both"/>
                    <w:rPr>
                      <w:iCs/>
                      <w:szCs w:val="24"/>
                    </w:rPr>
                  </w:pPr>
                  <w:r>
                    <w:rPr>
                      <w:iCs/>
                      <w:szCs w:val="24"/>
                    </w:rPr>
                    <w:t>Pareiškėjas pateikė apeliacinį skundą Lietuvos Respublikos administraciniam teismui (toliau – Administracinis teismas) dėl Komisijos ir Savivaldybės administracijos sprendimo panaikinimo.</w:t>
                  </w:r>
                </w:p>
                <w:p>
                  <w:pPr>
                    <w:ind w:firstLine="782"/>
                    <w:jc w:val="both"/>
                    <w:rPr>
                      <w:szCs w:val="24"/>
                    </w:rPr>
                  </w:pPr>
                  <w:r>
                    <w:rPr>
                      <w:iCs/>
                      <w:szCs w:val="24"/>
                    </w:rPr>
                    <w:t xml:space="preserve">Administracinis teismas, </w:t>
                  </w:r>
                  <w:r>
                    <w:rPr>
                      <w:szCs w:val="24"/>
                    </w:rPr>
                    <w:t>2024 m. birželio 12 d. sprendimu (administracinė byla Nr. A-1072-1047/2024) nusprendė S. G. apeliacinį skundą patenkinti ir Regionų apygardos administracinio teismo Šiaulių rūmų, Komisijos ir Savivaldybės administracijos sprendimus panaikinti. Taip pat įpareigojo Regionų apygardos administracinio teismo Šiaulių rūmus priimti naują sprendimą.</w:t>
                  </w:r>
                </w:p>
                <w:p>
                  <w:pPr>
                    <w:ind w:firstLine="720"/>
                    <w:jc w:val="both"/>
                    <w:rPr>
                      <w:iCs/>
                      <w:szCs w:val="24"/>
                    </w:rPr>
                  </w:pPr>
                  <w:r>
                    <w:rPr>
                      <w:iCs/>
                      <w:szCs w:val="24"/>
                    </w:rPr>
                    <w:t xml:space="preserve">Administracinio teismo teisėjų kolegija konstatavo, kad žemės mokesčio sumažinimas arba atleidimas yra išimtinė savivaldybės tarybos teisė, todėl sprendimo teikti ar neteikti mokesčių lengvatų priėmimo teisė priklauso tik savivaldybės tarybai. </w:t>
                  </w:r>
                </w:p>
                <w:p>
                  <w:pPr>
                    <w:ind w:firstLine="720"/>
                    <w:jc w:val="both"/>
                    <w:rPr>
                      <w:iCs/>
                      <w:szCs w:val="24"/>
                    </w:rPr>
                  </w:pPr>
                  <w:r>
                    <w:rPr>
                      <w:iCs/>
                      <w:szCs w:val="24"/>
                    </w:rPr>
                    <w:t>Vykdant Administracinio teismo teisėjų sprendimą ir atsižvelgiant į tai, kad pareiškėjas netenkina Taisyklėse nustatytų kriterijų, parengtas šis Savivaldybės tarybos sprendimo projektas.</w:t>
                  </w:r>
                </w:p>
                <w:p>
                  <w:pPr>
                    <w:ind w:firstLine="720"/>
                    <w:jc w:val="both"/>
                    <w:rPr>
                      <w:iCs/>
                      <w:szCs w:val="24"/>
                    </w:rPr>
                  </w:pPr>
                </w:p>
              </w:sdtContent>
            </w:sdt>
            <w:sdt>
              <w:sdtPr>
                <w:alias w:val="poskyris"/>
                <w:tag w:val="part_b5fcbcabbd51416ab13f78ba1b7ee7f3"/>
                <w:lock w:val="sdtLocked"/>
                <w:richText/>
              </w:sdtPr>
              <w:sdtContent>
                <w:p>
                  <w:pPr>
                    <w:ind w:firstLine="720"/>
                    <w:rPr>
                      <w:b/>
                      <w:szCs w:val="24"/>
                    </w:rPr>
                  </w:pPr>
                  <w:sdt>
                    <w:sdtPr>
                      <w:alias w:val="Pavadinimas"/>
                      <w:tag w:val="title_b5fcbcabbd51416ab13f78ba1b7ee7f3"/>
                      <w:lock w:val="sdtLocked"/>
                      <w:richText/>
                    </w:sdtPr>
                    <w:sdtContent>
                      <w:r>
                        <w:rPr>
                          <w:b/>
                          <w:szCs w:val="24"/>
                        </w:rPr>
                        <w:t>Dabartinis sprendimo projekte aptariamų klausimų reguliavimas.</w:t>
                      </w:r>
                    </w:sdtContent>
                  </w:sdt>
                </w:p>
                <w:p>
                  <w:pPr>
                    <w:ind w:firstLine="720"/>
                    <w:jc w:val="both"/>
                    <w:rPr>
                      <w:b/>
                      <w:sz w:val="16"/>
                      <w:szCs w:val="24"/>
                    </w:rPr>
                  </w:pPr>
                  <w:r>
                    <w:rPr>
                      <w:szCs w:val="24"/>
                    </w:rPr>
                    <w:t xml:space="preserve">Sprendimo projekte aptariami klausimai reguliuojami Lietuvos Respublikos vietos savivaldos įstatymo </w:t>
                  </w:r>
                  <w:r>
                    <w:rPr>
                      <w:szCs w:val="24"/>
                      <w:lang w:val="en-GB"/>
                    </w:rPr>
                    <w:t xml:space="preserve">15 straipsnio 2 dalies 14 punktu, </w:t>
                  </w:r>
                  <w:r>
                    <w:rPr>
                      <w:szCs w:val="24"/>
                    </w:rPr>
                    <w:t xml:space="preserve">Lietuvos Respublikos žemės mokesčio įstatymo 7 straipsniu, 8 straipsnio 3 dalimi, </w:t>
                  </w:r>
                  <w:r>
                    <w:rPr>
                      <w:color w:val="000000"/>
                      <w:szCs w:val="24"/>
                    </w:rPr>
                    <w:t>Mokesčių lengvatų teikimo taisyklių, patvirtintų Šiaulių miesto savivaldybės tarybos 2016 m. rugpjūčio 25 d. sprendimo Nr. T-329 „Dėl Mokesčių lengvatų teikimo taisyklių patvirtinimo“ 1 punktu, 4.2, 15.1, 15.3 papunkčiais ir 16 punktu.</w:t>
                  </w:r>
                </w:p>
                <w:p>
                  <w:pPr>
                    <w:ind w:firstLine="720"/>
                    <w:jc w:val="both"/>
                    <w:rPr>
                      <w:szCs w:val="24"/>
                    </w:rPr>
                  </w:pPr>
                </w:p>
              </w:sdtContent>
            </w:sdt>
            <w:sdt>
              <w:sdtPr>
                <w:alias w:val="poskyris"/>
                <w:tag w:val="part_7bf0d181b9ec44579ff90c8f312793af"/>
                <w:lock w:val="sdtLocked"/>
                <w:richText/>
              </w:sdtPr>
              <w:sdtContent>
                <w:p>
                  <w:pPr>
                    <w:ind w:firstLine="720"/>
                    <w:jc w:val="both"/>
                    <w:rPr>
                      <w:b/>
                      <w:szCs w:val="24"/>
                    </w:rPr>
                  </w:pPr>
                  <w:sdt>
                    <w:sdtPr>
                      <w:alias w:val="Pavadinimas"/>
                      <w:tag w:val="title_7bf0d181b9ec44579ff90c8f312793af"/>
                      <w:lock w:val="sdtLocked"/>
                      <w:richText/>
                    </w:sdtPr>
                    <w:sdtContent>
                      <w:r>
                        <w:rPr>
                          <w:b/>
                          <w:szCs w:val="24"/>
                          <w:shd w:val="clear" w:color="auto" w:fill="FFFFFF"/>
                        </w:rPr>
                        <w:t>Sprendimo projekte numatytos naujos teisinio reglamentavimo nuostatos</w:t>
                      </w:r>
                      <w:r>
                        <w:rPr>
                          <w:b/>
                          <w:szCs w:val="24"/>
                        </w:rPr>
                        <w:t xml:space="preserve">. </w:t>
                      </w:r>
                    </w:sdtContent>
                  </w:sdt>
                </w:p>
                <w:p>
                  <w:pPr>
                    <w:ind w:firstLine="720"/>
                    <w:jc w:val="both"/>
                    <w:rPr>
                      <w:szCs w:val="24"/>
                    </w:rPr>
                  </w:pPr>
                  <w:r>
                    <w:rPr>
                      <w:szCs w:val="24"/>
                    </w:rPr>
                    <w:t xml:space="preserve">Sprendimo projektu naujų teisinių reglamentavimo nuostatų nenumatoma. </w:t>
                  </w:r>
                </w:p>
                <w:p>
                  <w:pPr>
                    <w:ind w:firstLine="720"/>
                    <w:jc w:val="both"/>
                    <w:rPr>
                      <w:bCs/>
                      <w:szCs w:val="24"/>
                    </w:rPr>
                  </w:pPr>
                  <w:r>
                    <w:rPr>
                      <w:szCs w:val="24"/>
                      <w:lang w:val="en-GB"/>
                    </w:rPr>
                    <w:t>Sprendimu įgyvendinama LR Vietos savivaldos įstatymu Savivaldybės tarybai suteikta išimtinė kompetencija – sprendimų teikti įstatymais nustatytų mokesčių lengvatas savivaldybės biudžeto sąskaita priėmimas.</w:t>
                  </w:r>
                  <w:r>
                    <w:rPr>
                      <w:szCs w:val="24"/>
                    </w:rPr>
                    <w:t xml:space="preserve"> </w:t>
                  </w:r>
                </w:p>
                <w:p>
                  <w:pPr>
                    <w:jc w:val="both"/>
                    <w:rPr>
                      <w:bCs/>
                      <w:sz w:val="16"/>
                      <w:szCs w:val="24"/>
                    </w:rPr>
                  </w:pPr>
                </w:p>
                <w:p>
                  <w:pPr>
                    <w:ind w:firstLine="720"/>
                    <w:jc w:val="both"/>
                    <w:rPr>
                      <w:szCs w:val="24"/>
                      <w:shd w:val="clear" w:color="auto" w:fill="FFFFFF"/>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 xml:space="preserve">. </w:t>
                  </w:r>
                </w:p>
                <w:p>
                  <w:pPr>
                    <w:ind w:firstLine="720"/>
                    <w:jc w:val="both"/>
                    <w:rPr>
                      <w:b/>
                      <w:szCs w:val="24"/>
                    </w:rPr>
                  </w:pPr>
                  <w:r>
                    <w:rPr>
                      <w:bCs/>
                      <w:iCs/>
                      <w:szCs w:val="24"/>
                    </w:rPr>
                    <w:t>Priėmus sprendimą</w:t>
                  </w:r>
                  <w:r>
                    <w:rPr>
                      <w:bCs/>
                      <w:i/>
                      <w:iCs/>
                      <w:szCs w:val="24"/>
                    </w:rPr>
                    <w:t xml:space="preserve"> teigiamos pasekmės</w:t>
                  </w:r>
                  <w:r>
                    <w:rPr>
                      <w:bCs/>
                      <w:szCs w:val="24"/>
                    </w:rPr>
                    <w:t xml:space="preserve"> – priėmus sprendimą, bus įvykdytas Administracinio teismo sprendimas – Savivaldybės tarybos priimtas sprendimas. </w:t>
                  </w:r>
                </w:p>
                <w:p>
                  <w:pPr>
                    <w:ind w:firstLine="720"/>
                    <w:jc w:val="both"/>
                    <w:rPr>
                      <w:b/>
                      <w:szCs w:val="24"/>
                    </w:rPr>
                  </w:pPr>
                </w:p>
              </w:sdtContent>
            </w:sdt>
            <w:sdt>
              <w:sdtPr>
                <w:alias w:val="poskyris"/>
                <w:tag w:val="part_7659e8ab344f48c5afca1ecd07f42ceb"/>
                <w:lock w:val="sdtLocked"/>
                <w:richText/>
              </w:sdtPr>
              <w:sdtContent>
                <w:p>
                  <w:pPr>
                    <w:suppressAutoHyphens/>
                    <w:ind w:firstLine="720"/>
                    <w:jc w:val="both"/>
                    <w:rPr>
                      <w:b/>
                      <w:szCs w:val="24"/>
                      <w:lang w:eastAsia="ar-SA"/>
                    </w:rPr>
                  </w:pPr>
                  <w:sdt>
                    <w:sdtPr>
                      <w:alias w:val="Pavadinimas"/>
                      <w:tag w:val="title_7659e8ab344f48c5afca1ecd07f42ceb"/>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szCs w:val="24"/>
                      <w:lang w:eastAsia="ar-SA"/>
                    </w:rPr>
                  </w:pPr>
                  <w:r>
                    <w:rPr>
                      <w:szCs w:val="24"/>
                      <w:lang w:eastAsia="ar-SA"/>
                    </w:rPr>
                    <w:t>Priėmus sprendimą, keičiamų ar panaikinamų galiojančių Savivaldybės teisės aktų nėra.</w:t>
                  </w:r>
                </w:p>
                <w:p>
                  <w:pPr>
                    <w:ind w:firstLine="720"/>
                    <w:jc w:val="both"/>
                    <w:rPr>
                      <w:szCs w:val="24"/>
                    </w:rPr>
                  </w:pPr>
                </w:p>
              </w:sdtContent>
            </w:sdt>
            <w:sdt>
              <w:sdtPr>
                <w:alias w:val="poskyris"/>
                <w:tag w:val="part_da9f886a7d7547b69e32cd78e65695c5"/>
                <w:lock w:val="sdtLocked"/>
                <w:richText/>
              </w:sdtPr>
              <w:sdtContent>
                <w:p>
                  <w:pPr>
                    <w:ind w:firstLine="720"/>
                    <w:jc w:val="both"/>
                    <w:rPr>
                      <w:b/>
                      <w:szCs w:val="24"/>
                    </w:rPr>
                  </w:pPr>
                  <w:sdt>
                    <w:sdtPr>
                      <w:alias w:val="Pavadinimas"/>
                      <w:tag w:val="title_da9f886a7d7547b69e32cd78e65695c5"/>
                      <w:lock w:val="sdtLocked"/>
                      <w:richText/>
                    </w:sdtPr>
                    <w:sdtContent>
                      <w:r>
                        <w:rPr>
                          <w:b/>
                          <w:szCs w:val="24"/>
                        </w:rPr>
                        <w:t>Sprendimui įgyvendinti reikalingi priimti papildomi teisės aktai.</w:t>
                      </w:r>
                    </w:sdtContent>
                  </w:sdt>
                </w:p>
                <w:p>
                  <w:pPr>
                    <w:ind w:firstLine="720"/>
                    <w:jc w:val="both"/>
                    <w:rPr>
                      <w:szCs w:val="24"/>
                    </w:rPr>
                  </w:pPr>
                  <w:r>
                    <w:rPr>
                      <w:szCs w:val="24"/>
                    </w:rPr>
                    <w:t>Papildomų teisės aktų sprendimo įgyvendinimui priimti nereikia.</w:t>
                  </w:r>
                </w:p>
                <w:p>
                  <w:pPr>
                    <w:rPr>
                      <w:b/>
                      <w:szCs w:val="24"/>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
                      <w:szCs w:val="24"/>
                      <w:lang w:eastAsia="ar-SA"/>
                    </w:rPr>
                  </w:pPr>
                  <w:r>
                    <w:rPr>
                      <w:bCs/>
                      <w:szCs w:val="24"/>
                      <w:lang w:eastAsia="ar-SA"/>
                    </w:rPr>
                    <w:t xml:space="preserve">Sprendimui įgyvendinti papildomų lėšų nereikia. </w:t>
                  </w:r>
                </w:p>
                <w:p>
                  <w:pPr>
                    <w:ind w:firstLine="851"/>
                    <w:jc w:val="both"/>
                    <w:rPr>
                      <w:b/>
                      <w:szCs w:val="24"/>
                      <w:shd w:val="clear" w:color="auto" w:fill="FFFFFF"/>
                    </w:rPr>
                  </w:pPr>
                </w:p>
                <w:p>
                  <w:pPr>
                    <w:ind w:firstLine="851"/>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pPr>
                    <w:ind w:firstLine="851"/>
                    <w:jc w:val="both"/>
                    <w:rPr>
                      <w:szCs w:val="24"/>
                      <w:shd w:val="clear" w:color="auto" w:fill="FFFFFF"/>
                    </w:rPr>
                  </w:pPr>
                  <w:r>
                    <w:rPr>
                      <w:szCs w:val="24"/>
                      <w:shd w:val="clear" w:color="auto" w:fill="FFFFFF"/>
                    </w:rPr>
                    <w:t>Antikorupcinio vertinimo pažyma nepridedama.</w:t>
                  </w:r>
                </w:p>
                <w:p>
                  <w:pPr>
                    <w:ind w:firstLine="720"/>
                    <w:jc w:val="both"/>
                    <w:rPr>
                      <w:b/>
                      <w:sz w:val="20"/>
                      <w:shd w:val="clear" w:color="auto" w:fill="FFFFFF"/>
                    </w:rPr>
                  </w:pPr>
                </w:p>
                <w:p>
                  <w:pPr>
                    <w:ind w:firstLine="720"/>
                    <w:jc w:val="both"/>
                    <w:rPr>
                      <w:szCs w:val="24"/>
                      <w:shd w:val="clear" w:color="auto" w:fill="FFFFFF"/>
                      <w:lang w:val="en-GB"/>
                    </w:rPr>
                  </w:pPr>
                  <w:r>
                    <w:rPr>
                      <w:b/>
                      <w:szCs w:val="24"/>
                      <w:shd w:val="clear" w:color="auto" w:fill="FFFFFF"/>
                      <w:lang w:val="en-GB"/>
                    </w:rPr>
                    <w:t>Sprendimo projektą parengė</w:t>
                  </w:r>
                  <w:r>
                    <w:rPr>
                      <w:szCs w:val="24"/>
                      <w:shd w:val="clear" w:color="auto" w:fill="FFFFFF"/>
                      <w:lang w:val="en-GB"/>
                    </w:rPr>
                    <w:t xml:space="preserve"> Šiaulių miesto savivaldybės administracijos Ekonomikos ir investicijų skyrius. Ekonomikos ir investicijų skyriaus vedėja – Aistė Petkuvienė. Tiesioginis rengėjas – vyr. specialistė, Brigita Mareckienė, tel. (8 41) 383437. Projekto iniciatoriai: Pareiškėjas, </w:t>
                  </w:r>
                  <w:r>
                    <w:rPr>
                      <w:szCs w:val="24"/>
                    </w:rPr>
                    <w:t>Lietuvos vyriausiasis administracinis teismas,</w:t>
                  </w:r>
                  <w:r>
                    <w:rPr>
                      <w:szCs w:val="24"/>
                      <w:shd w:val="clear" w:color="auto" w:fill="FFFFFF"/>
                      <w:lang w:val="en-GB"/>
                    </w:rPr>
                    <w:t xml:space="preserve"> Ekonomikos ir investicijų skyrius.</w:t>
                  </w:r>
                </w:p>
                <w:p>
                  <w:pPr>
                    <w:ind w:firstLine="720"/>
                    <w:jc w:val="both"/>
                    <w:rPr>
                      <w:sz w:val="20"/>
                      <w:shd w:val="clear" w:color="auto" w:fill="FFFFFF"/>
                      <w:lang w:val="en-GB"/>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ind w:firstLine="720"/>
                    <w:jc w:val="both"/>
                    <w:rPr>
                      <w:b/>
                      <w:szCs w:val="24"/>
                      <w:lang w:val="en-GB"/>
                    </w:rPr>
                  </w:pPr>
                </w:p>
                <w:p>
                  <w:pPr>
                    <w:ind w:firstLine="720"/>
                    <w:jc w:val="both"/>
                    <w:rPr>
                      <w:b/>
                      <w:szCs w:val="24"/>
                      <w:lang w:val="en-GB"/>
                    </w:rPr>
                  </w:pPr>
                </w:p>
              </w:sdtContent>
            </w:sdt>
          </w:sdtContent>
        </w:sdt>
        <w:sdt>
          <w:sdtPr>
            <w:alias w:val="signatura"/>
            <w:tag w:val="part_e0322058232f4f39a0ad57c53d71b05a"/>
            <w:lock w:val="sdtLocked"/>
            <w:richText/>
          </w:sdtPr>
          <w:sdtContent>
            <w:p>
              <w:pPr>
                <w:rPr>
                  <w:szCs w:val="24"/>
                  <w:lang w:val="en-GB"/>
                </w:rPr>
              </w:pPr>
              <w:r>
                <w:rPr>
                  <w:szCs w:val="24"/>
                  <w:lang w:val="en-GB"/>
                </w:rPr>
                <w:t>Skyriaus vedėja</w:t>
                <w:tab/>
                <w:tab/>
                <w:tab/>
                <w:tab/>
                <w:t xml:space="preserve">       </w:t>
                <w:tab/>
                <w:tab/>
                <w:tab/>
                <w:tab/>
                <w:t xml:space="preserve">          Aistė Petkuvienė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079" w:right="567" w:bottom="719"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3</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A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E251F3C-5884-49FF-9395-5FD97D74FE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28208685">
      <w:bodyDiv w:val="1"/>
      <w:marLeft w:val="0"/>
      <w:marRight w:val="0"/>
      <w:marTop w:val="0"/>
      <w:marBottom w:val="0"/>
      <w:divBdr>
        <w:top w:val="none" w:sz="0" w:space="0" w:color="auto"/>
        <w:left w:val="none" w:sz="0" w:space="0" w:color="auto"/>
        <w:bottom w:val="none" w:sz="0" w:space="0" w:color="auto"/>
        <w:right w:val="none" w:sz="0" w:space="0" w:color="auto"/>
      </w:divBdr>
      <w:divsChild>
        <w:div w:id="1510826260">
          <w:marLeft w:val="0"/>
          <w:marRight w:val="0"/>
          <w:marTop w:val="0"/>
          <w:marBottom w:val="0"/>
          <w:divBdr>
            <w:top w:val="none" w:sz="0" w:space="0" w:color="auto"/>
            <w:left w:val="none" w:sz="0" w:space="0" w:color="auto"/>
            <w:bottom w:val="none" w:sz="0" w:space="0" w:color="auto"/>
            <w:right w:val="none" w:sz="0" w:space="0" w:color="auto"/>
          </w:divBdr>
          <w:divsChild>
            <w:div w:id="29583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0679bffb334dada92bae7a156a346f" PartId="ade44cf103ad4ee9aa5569f6f4a4bb4c">
    <Part Type="skyrius" Nr="999" Title="SPRENDIMO „DĖL S. G. NEATLEIDIMO NUO 2022 METŲ ŽEMĖS MOKESČIO“ PROJEKTO AIŠKINAMASIS RAŠTAS" DocPartId="ac5a14a591124a90a9501a525337c77a" PartId="b25a76c8febd4ed991a1352d063dd901">
      <Part Type="poskyris" Title="Parengto sprendimo projekto tikslai ir uždaviniai." DocPartId="dbf2c9ebcbc0477e84ec333cda5bbbf4" PartId="5cc09eb4a93f41438616f02c78dae0c5"/>
      <Part Type="poskyris" Title="Dabartinis sprendimo projekte aptariamų klausimų reguliavimas." DocPartId="60a8c8a74bd7415393bca116fd85e974" PartId="b5fcbcabbd51416ab13f78ba1b7ee7f3"/>
      <Part Type="poskyris" Title="Sprendimo projekte numatytos naujos teisinio reglamentavimo nuostatos." DocPartId="7220620ccd1940878c72c7064f20710b" PartId="7bf0d181b9ec44579ff90c8f312793af"/>
      <Part Type="poskyris" Title="Priėmus sprendimą, keičiami ar pripažįstami negaliojančiais teisės aktai." DocPartId="a906b2000ed145a68f2c78e5036fb02e" PartId="7659e8ab344f48c5afca1ecd07f42ceb"/>
      <Part Type="poskyris" Title="Sprendimui įgyvendinti reikalingi priimti papildomi teisės aktai." DocPartId="6ade34c9973d4059abc0ecdc3ffd3dcd" PartId="da9f886a7d7547b69e32cd78e65695c5"/>
    </Part>
    <Part Type="signatura" DocPartId="8a297ec7861d4696b1fae5ee9b3dbfe5" PartId="e0322058232f4f39a0ad57c53d71b05a"/>
  </Part>
</Parts>
</file>

<file path=customXml/itemProps1.xml><?xml version="1.0" encoding="utf-8"?>
<ds:datastoreItem xmlns:ds="http://schemas.openxmlformats.org/officeDocument/2006/customXml" ds:itemID="{4155623B-C1B1-474C-A70C-DB8CD05EA4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1109</Words>
  <Characters>8308</Characters>
  <Application>Microsoft Office Word</Application>
  <DocSecurity>4</DocSecurity>
  <Lines>136</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9365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2024-07-26T16:45:00Z</dcterms:created>
  <dc:creator>b.bendziuviene</dc:creator>
  <lastModifiedBy>adlibuser</lastModifiedBy>
  <lastPrinted>2018-12-13T09:08:00Z</lastPrinted>
  <dcterms:modified xsi:type="dcterms:W3CDTF">2024-07-26T16:45:00Z</dcterms:modified>
  <revision>2</revision>
  <dc:title>Projektas</dc:title>
</coreProperties>
</file>