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7"/>
        <w:gridCol w:w="282"/>
        <w:gridCol w:w="1841"/>
        <w:gridCol w:w="565"/>
        <w:gridCol w:w="2133"/>
      </w:tblGrid>
      <w:tr w:rsidR="00796197">
        <w:tc>
          <w:tcPr>
            <w:tcW w:w="9638" w:type="dxa"/>
            <w:gridSpan w:val="5"/>
            <w:tcBorders>
              <w:bottom w:val="single" w:sz="4" w:space="0" w:color="000000"/>
            </w:tcBorders>
          </w:tcPr>
          <w:p w:rsidR="00796197" w:rsidRDefault="00155D04">
            <w:pPr>
              <w:pStyle w:val="TableContents"/>
              <w:jc w:val="center"/>
              <w:rPr>
                <w:b/>
                <w:bCs/>
                <w:spacing w:val="20"/>
                <w:sz w:val="28"/>
                <w:szCs w:val="28"/>
              </w:rPr>
            </w:pPr>
            <w:r>
              <w:rPr>
                <w:b/>
                <w:bCs/>
                <w:noProof/>
                <w:spacing w:val="20"/>
                <w:sz w:val="26"/>
                <w:szCs w:val="26"/>
                <w:lang w:eastAsia="lt-LT" w:bidi="ar-SA"/>
              </w:rPr>
              <w:drawing>
                <wp:inline distT="0" distB="0" distL="0" distR="0">
                  <wp:extent cx="519430" cy="621665"/>
                  <wp:effectExtent l="1905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9430" cy="62166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96197" w:rsidRDefault="00796197">
            <w:pPr>
              <w:pStyle w:val="TableContents"/>
              <w:spacing w:before="113" w:after="113"/>
              <w:jc w:val="center"/>
              <w:rPr>
                <w:b/>
                <w:bCs/>
                <w:spacing w:val="20"/>
                <w:sz w:val="28"/>
                <w:szCs w:val="28"/>
              </w:rPr>
            </w:pPr>
            <w:bookmarkStart w:id="0" w:name="DDE_LINK"/>
            <w:r>
              <w:rPr>
                <w:b/>
                <w:bCs/>
                <w:spacing w:val="20"/>
                <w:sz w:val="28"/>
                <w:szCs w:val="28"/>
              </w:rPr>
              <w:t>LIETUVOS RESPUBLIKOS APLINKOS MINISTERIJA</w:t>
            </w:r>
          </w:p>
          <w:p w:rsidR="00796197" w:rsidRDefault="00205479">
            <w:pPr>
              <w:pStyle w:val="TableContents"/>
              <w:jc w:val="center"/>
              <w:rPr>
                <w:rFonts w:ascii="Arial" w:hAnsi="Arial"/>
                <w:b/>
                <w:bCs/>
                <w:spacing w:val="12"/>
                <w:sz w:val="14"/>
                <w:szCs w:val="14"/>
              </w:rPr>
            </w:pPr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B</w:t>
            </w:r>
            <w:r w:rsidR="00796197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iud</w:t>
            </w:r>
            <w:r w:rsidR="00342850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žetinė įstaiga, A. Jakšto g. 4</w:t>
            </w:r>
            <w:r w:rsidR="00796197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, LT-01105 Vilnius,</w:t>
            </w:r>
          </w:p>
          <w:p w:rsidR="00796197" w:rsidRDefault="00796197">
            <w:pPr>
              <w:pStyle w:val="TableContents"/>
              <w:jc w:val="center"/>
              <w:rPr>
                <w:rFonts w:ascii="Arial" w:hAnsi="Arial"/>
                <w:b/>
                <w:bCs/>
                <w:spacing w:val="12"/>
                <w:sz w:val="14"/>
                <w:szCs w:val="14"/>
              </w:rPr>
            </w:pPr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 xml:space="preserve">tel. (8~5) 266 3661, faks. (8~5) 266 3663, el. p. </w:t>
            </w:r>
            <w:proofErr w:type="spellStart"/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info@am.lt</w:t>
            </w:r>
            <w:proofErr w:type="spellEnd"/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, http://www.am.lt.</w:t>
            </w:r>
          </w:p>
          <w:p w:rsidR="00796197" w:rsidRDefault="00796197">
            <w:pPr>
              <w:pStyle w:val="TableContents"/>
              <w:jc w:val="center"/>
              <w:rPr>
                <w:rFonts w:ascii="Arial" w:hAnsi="Arial"/>
                <w:b/>
                <w:bCs/>
                <w:spacing w:val="12"/>
                <w:sz w:val="14"/>
                <w:szCs w:val="14"/>
              </w:rPr>
            </w:pPr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Duomenys kaupiami ir saugomi Juridinių asmenų registre,</w:t>
            </w:r>
            <w:bookmarkEnd w:id="0"/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 xml:space="preserve"> kodas 188602370</w:t>
            </w:r>
          </w:p>
        </w:tc>
      </w:tr>
      <w:tr w:rsidR="00796197">
        <w:tc>
          <w:tcPr>
            <w:tcW w:w="9638" w:type="dxa"/>
            <w:gridSpan w:val="5"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>
            <w:pPr>
              <w:pStyle w:val="TableContents"/>
            </w:pPr>
          </w:p>
        </w:tc>
      </w:tr>
      <w:tr w:rsidR="00796197">
        <w:trPr>
          <w:cantSplit/>
          <w:trHeight w:val="340"/>
        </w:trPr>
        <w:tc>
          <w:tcPr>
            <w:tcW w:w="4817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CD51D5">
            <w:pPr>
              <w:pStyle w:val="TableContents"/>
            </w:pPr>
            <w:r>
              <w:t>Lietuvos Respublikos Vyriausybė</w:t>
            </w:r>
            <w:r w:rsidR="006B669C">
              <w:t>s</w:t>
            </w:r>
            <w:r>
              <w:t xml:space="preserve"> kanceliarijai </w:t>
            </w:r>
          </w:p>
          <w:p w:rsidR="00796197" w:rsidRDefault="00796197">
            <w:pPr>
              <w:pStyle w:val="TableContents"/>
            </w:pPr>
          </w:p>
          <w:p w:rsidR="00796197" w:rsidRDefault="00796197">
            <w:pPr>
              <w:pStyle w:val="TableContents"/>
            </w:pPr>
          </w:p>
          <w:p w:rsidR="00796197" w:rsidRDefault="00796197">
            <w:pPr>
              <w:pStyle w:val="TableContents"/>
              <w:rPr>
                <w:spacing w:val="10"/>
              </w:rPr>
            </w:pPr>
          </w:p>
        </w:tc>
        <w:tc>
          <w:tcPr>
            <w:tcW w:w="2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>
            <w:pPr>
              <w:ind w:right="67"/>
              <w:jc w:val="right"/>
              <w:rPr>
                <w:spacing w:val="10"/>
              </w:rPr>
            </w:pPr>
          </w:p>
        </w:tc>
        <w:tc>
          <w:tcPr>
            <w:tcW w:w="184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3381D" w:rsidP="00792C95">
            <w:pPr>
              <w:pStyle w:val="TableContents"/>
              <w:ind w:right="67"/>
            </w:pPr>
            <w:r>
              <w:t>201</w:t>
            </w:r>
            <w:r w:rsidR="00792C95">
              <w:t>8</w:t>
            </w:r>
            <w:r>
              <w:t>-</w:t>
            </w:r>
            <w:r w:rsidR="00792C95">
              <w:t>01</w:t>
            </w:r>
            <w:r w:rsidR="00CD51D5">
              <w:t>-</w:t>
            </w:r>
            <w:r w:rsidR="00AA1C4D">
              <w:t>12</w:t>
            </w:r>
          </w:p>
        </w:tc>
        <w:tc>
          <w:tcPr>
            <w:tcW w:w="565" w:type="dxa"/>
          </w:tcPr>
          <w:p w:rsidR="00796197" w:rsidRDefault="00796197">
            <w:pPr>
              <w:ind w:right="67"/>
              <w:jc w:val="right"/>
              <w:rPr>
                <w:spacing w:val="10"/>
              </w:rPr>
            </w:pPr>
            <w:r>
              <w:rPr>
                <w:spacing w:val="10"/>
              </w:rPr>
              <w:t>Nr.</w:t>
            </w:r>
          </w:p>
        </w:tc>
        <w:tc>
          <w:tcPr>
            <w:tcW w:w="2133" w:type="dxa"/>
          </w:tcPr>
          <w:p w:rsidR="00796197" w:rsidRDefault="0073381D" w:rsidP="00CD51D5">
            <w:pPr>
              <w:pStyle w:val="TableContents"/>
              <w:ind w:right="67"/>
            </w:pPr>
            <w:r>
              <w:t>(14-5)-D8-</w:t>
            </w:r>
            <w:r w:rsidR="00AA1C4D">
              <w:t>268</w:t>
            </w:r>
            <w:bookmarkStart w:id="1" w:name="_GoBack"/>
            <w:bookmarkEnd w:id="1"/>
          </w:p>
        </w:tc>
      </w:tr>
      <w:tr w:rsidR="00796197">
        <w:trPr>
          <w:cantSplit/>
          <w:trHeight w:val="340"/>
        </w:trPr>
        <w:tc>
          <w:tcPr>
            <w:tcW w:w="4817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/>
        </w:tc>
        <w:tc>
          <w:tcPr>
            <w:tcW w:w="2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>
            <w:pPr>
              <w:tabs>
                <w:tab w:val="left" w:pos="2869"/>
              </w:tabs>
              <w:ind w:right="67"/>
              <w:jc w:val="right"/>
              <w:rPr>
                <w:spacing w:val="10"/>
              </w:rPr>
            </w:pPr>
            <w:r>
              <w:rPr>
                <w:spacing w:val="10"/>
              </w:rPr>
              <w:t>Į</w:t>
            </w:r>
          </w:p>
        </w:tc>
        <w:tc>
          <w:tcPr>
            <w:tcW w:w="184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>
            <w:pPr>
              <w:pStyle w:val="TableContents"/>
              <w:ind w:right="67"/>
            </w:pPr>
          </w:p>
        </w:tc>
        <w:tc>
          <w:tcPr>
            <w:tcW w:w="565" w:type="dxa"/>
          </w:tcPr>
          <w:p w:rsidR="00796197" w:rsidRDefault="00796197">
            <w:pPr>
              <w:tabs>
                <w:tab w:val="left" w:pos="2869"/>
              </w:tabs>
              <w:ind w:right="67"/>
              <w:jc w:val="right"/>
              <w:rPr>
                <w:spacing w:val="10"/>
              </w:rPr>
            </w:pPr>
            <w:r>
              <w:rPr>
                <w:spacing w:val="10"/>
              </w:rPr>
              <w:t>Nr.</w:t>
            </w:r>
          </w:p>
        </w:tc>
        <w:tc>
          <w:tcPr>
            <w:tcW w:w="2133" w:type="dxa"/>
          </w:tcPr>
          <w:p w:rsidR="00796197" w:rsidRDefault="00796197">
            <w:pPr>
              <w:pStyle w:val="TableContents"/>
              <w:ind w:right="67"/>
            </w:pPr>
          </w:p>
        </w:tc>
      </w:tr>
      <w:tr w:rsidR="00796197">
        <w:trPr>
          <w:cantSplit/>
        </w:trPr>
        <w:tc>
          <w:tcPr>
            <w:tcW w:w="4817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/>
        </w:tc>
        <w:tc>
          <w:tcPr>
            <w:tcW w:w="4821" w:type="dxa"/>
            <w:gridSpan w:val="4"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>
            <w:pPr>
              <w:tabs>
                <w:tab w:val="left" w:pos="2869"/>
              </w:tabs>
              <w:ind w:right="67"/>
              <w:rPr>
                <w:spacing w:val="10"/>
              </w:rPr>
            </w:pPr>
          </w:p>
        </w:tc>
      </w:tr>
      <w:tr w:rsidR="00796197">
        <w:trPr>
          <w:trHeight w:val="340"/>
        </w:trPr>
        <w:tc>
          <w:tcPr>
            <w:tcW w:w="9638" w:type="dxa"/>
            <w:gridSpan w:val="5"/>
            <w:tcMar>
              <w:top w:w="0" w:type="dxa"/>
              <w:left w:w="0" w:type="dxa"/>
              <w:bottom w:w="0" w:type="dxa"/>
              <w:right w:w="0" w:type="dxa"/>
            </w:tcMar>
          </w:tcPr>
          <w:tbl>
            <w:tblPr>
              <w:tblW w:w="0" w:type="auto"/>
              <w:tblInd w:w="55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9638"/>
            </w:tblGrid>
            <w:tr w:rsidR="008D677B" w:rsidTr="00F75F10">
              <w:trPr>
                <w:trHeight w:val="340"/>
              </w:trPr>
              <w:tc>
                <w:tcPr>
                  <w:tcW w:w="9638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8D677B" w:rsidRDefault="008D677B" w:rsidP="00192538">
                  <w:pPr>
                    <w:ind w:right="54"/>
                    <w:jc w:val="both"/>
                    <w:rPr>
                      <w:b/>
                      <w:bCs/>
                    </w:rPr>
                  </w:pPr>
                  <w:r>
                    <w:rPr>
                      <w:b/>
                      <w:caps/>
                    </w:rPr>
                    <w:t xml:space="preserve">DĖL lietuvos respublikos Vyriausybės nutarimo </w:t>
                  </w:r>
                  <w:r w:rsidR="00192538" w:rsidRPr="002D47BD">
                    <w:rPr>
                      <w:b/>
                      <w:color w:val="000000" w:themeColor="text1"/>
                    </w:rPr>
                    <w:t xml:space="preserve">DĖL </w:t>
                  </w:r>
                  <w:r w:rsidR="00192538" w:rsidRPr="002D47BD">
                    <w:rPr>
                      <w:b/>
                      <w:caps/>
                      <w:color w:val="000000" w:themeColor="text1"/>
                    </w:rPr>
                    <w:t>STATINIO</w:t>
                  </w:r>
                  <w:proofErr w:type="gramStart"/>
                  <w:r w:rsidR="00192538">
                    <w:rPr>
                      <w:b/>
                      <w:caps/>
                      <w:color w:val="000000" w:themeColor="text1"/>
                    </w:rPr>
                    <w:t xml:space="preserve"> </w:t>
                  </w:r>
                  <w:r w:rsidR="00192538" w:rsidRPr="002D47BD">
                    <w:rPr>
                      <w:b/>
                      <w:caps/>
                      <w:color w:val="000000" w:themeColor="text1"/>
                    </w:rPr>
                    <w:t xml:space="preserve"> </w:t>
                  </w:r>
                  <w:proofErr w:type="gramEnd"/>
                  <w:r w:rsidR="00192538" w:rsidRPr="002D47BD">
                    <w:rPr>
                      <w:b/>
                      <w:caps/>
                      <w:color w:val="000000" w:themeColor="text1"/>
                    </w:rPr>
                    <w:t xml:space="preserve">(JO PATALPŲ) NAUDOJIMO NE PAGAL PASKIRTĮ atvejų ir tvarkos aprašo patvirtinimo </w:t>
                  </w:r>
                  <w:r>
                    <w:rPr>
                      <w:b/>
                      <w:caps/>
                    </w:rPr>
                    <w:t xml:space="preserve">projekto </w:t>
                  </w:r>
                  <w:r w:rsidR="00192538">
                    <w:rPr>
                      <w:b/>
                      <w:caps/>
                    </w:rPr>
                    <w:t xml:space="preserve">pateikimo lietuvos respublikos vyriausybei </w:t>
                  </w:r>
                </w:p>
              </w:tc>
            </w:tr>
          </w:tbl>
          <w:p w:rsidR="008D677B" w:rsidRDefault="008D677B" w:rsidP="008D677B">
            <w:pPr>
              <w:pStyle w:val="BodyText"/>
            </w:pPr>
          </w:p>
          <w:p w:rsidR="00796197" w:rsidRDefault="00796197">
            <w:pPr>
              <w:pStyle w:val="TableContents"/>
              <w:rPr>
                <w:b/>
                <w:bCs/>
              </w:rPr>
            </w:pPr>
          </w:p>
        </w:tc>
      </w:tr>
    </w:tbl>
    <w:p w:rsidR="008D677B" w:rsidRPr="00C027BA" w:rsidRDefault="008D677B" w:rsidP="008D677B">
      <w:pPr>
        <w:pStyle w:val="BodyText"/>
      </w:pPr>
      <w:r>
        <w:t xml:space="preserve">Pagal Lietuvos Respublikos statybos įstatymo 47 straipsnio 1 dalį </w:t>
      </w:r>
      <w:r w:rsidR="00862979">
        <w:t xml:space="preserve">įtvirtinta statinių naudotojų pareiga naudoti statinį (jo patalpas) pagal paskirtį, </w:t>
      </w:r>
      <w:r w:rsidRPr="00862979">
        <w:t>išskyrus Vyriausybės nustatytus atvejus ir tvarką</w:t>
      </w:r>
      <w:r w:rsidRPr="00A5743E">
        <w:rPr>
          <w:i/>
        </w:rPr>
        <w:t>.</w:t>
      </w:r>
      <w:r w:rsidR="00C027BA">
        <w:rPr>
          <w:i/>
        </w:rPr>
        <w:t xml:space="preserve"> </w:t>
      </w:r>
      <w:r w:rsidR="00C027BA">
        <w:t>Vykdant Statybos įstatymo nuostatas</w:t>
      </w:r>
      <w:r w:rsidR="00912CF9">
        <w:t>,</w:t>
      </w:r>
      <w:r w:rsidR="00C027BA">
        <w:t xml:space="preserve"> parengtas ir Lietuvos Respublikos Vyriausybės 2011 m. spalio 12 d. nutarimu Nr. 1178 patvirtintas</w:t>
      </w:r>
      <w:proofErr w:type="gramStart"/>
      <w:r w:rsidR="00C027BA">
        <w:t xml:space="preserve">  </w:t>
      </w:r>
      <w:proofErr w:type="gramEnd"/>
      <w:r w:rsidR="00C027BA" w:rsidRPr="00C027BA">
        <w:t xml:space="preserve">Statinio (jo) patalpų </w:t>
      </w:r>
      <w:r w:rsidR="00C027BA">
        <w:t xml:space="preserve">naudojimo ne pagal paskirtį atvejų ir tvarkos aprašas, kuriame pateiktas baigtinis  </w:t>
      </w:r>
      <w:r w:rsidR="00C027BA">
        <w:rPr>
          <w:rFonts w:eastAsia="Times New Roman"/>
          <w:lang w:eastAsia="lt-LT"/>
        </w:rPr>
        <w:t>Ekonominės veiklos rūšių klasifikatoriuje nurodytų veiklų sąrašas, kurias ūkio subjektai</w:t>
      </w:r>
      <w:r w:rsidR="002D13B1">
        <w:rPr>
          <w:rFonts w:eastAsia="Times New Roman"/>
          <w:lang w:eastAsia="lt-LT"/>
        </w:rPr>
        <w:t>,</w:t>
      </w:r>
      <w:r w:rsidR="00C027BA">
        <w:rPr>
          <w:rFonts w:eastAsia="Times New Roman"/>
          <w:lang w:eastAsia="lt-LT"/>
        </w:rPr>
        <w:t xml:space="preserve"> </w:t>
      </w:r>
      <w:r w:rsidR="002D13B1">
        <w:rPr>
          <w:rFonts w:eastAsia="Times New Roman"/>
          <w:lang w:eastAsia="lt-LT"/>
        </w:rPr>
        <w:t xml:space="preserve">nepakeitę </w:t>
      </w:r>
      <w:r w:rsidR="00DF2C90">
        <w:rPr>
          <w:rFonts w:eastAsia="Times New Roman"/>
          <w:lang w:eastAsia="lt-LT"/>
        </w:rPr>
        <w:t xml:space="preserve">pastato (jo patalpų) </w:t>
      </w:r>
      <w:r w:rsidR="002D13B1">
        <w:rPr>
          <w:rFonts w:eastAsia="Times New Roman"/>
          <w:lang w:eastAsia="lt-LT"/>
        </w:rPr>
        <w:t xml:space="preserve">naudojimo paskirties, </w:t>
      </w:r>
      <w:r w:rsidR="001F6DD3" w:rsidRPr="00945698">
        <w:rPr>
          <w:rFonts w:eastAsia="Times New Roman"/>
          <w:lang w:eastAsia="lt-LT"/>
        </w:rPr>
        <w:t>neįreng</w:t>
      </w:r>
      <w:r w:rsidR="002D13B1">
        <w:rPr>
          <w:rFonts w:eastAsia="Times New Roman"/>
          <w:lang w:eastAsia="lt-LT"/>
        </w:rPr>
        <w:t>ę</w:t>
      </w:r>
      <w:r w:rsidR="001F6DD3" w:rsidRPr="00945698">
        <w:rPr>
          <w:rFonts w:eastAsia="Times New Roman"/>
          <w:lang w:eastAsia="lt-LT"/>
        </w:rPr>
        <w:t xml:space="preserve"> papildomo įėjimo, nepažei</w:t>
      </w:r>
      <w:r w:rsidR="002D13B1">
        <w:rPr>
          <w:rFonts w:eastAsia="Times New Roman"/>
          <w:lang w:eastAsia="lt-LT"/>
        </w:rPr>
        <w:t>sdami</w:t>
      </w:r>
      <w:r w:rsidR="001F6DD3" w:rsidRPr="00945698">
        <w:rPr>
          <w:rFonts w:eastAsia="Times New Roman"/>
          <w:lang w:eastAsia="lt-LT"/>
        </w:rPr>
        <w:t xml:space="preserve"> trečiųjų asmenų gyvenimo ir veiklos sąlygų</w:t>
      </w:r>
      <w:r w:rsidR="002D13B1">
        <w:rPr>
          <w:rFonts w:eastAsia="Times New Roman"/>
          <w:lang w:eastAsia="lt-LT"/>
        </w:rPr>
        <w:t>,</w:t>
      </w:r>
      <w:r w:rsidR="001F6DD3">
        <w:rPr>
          <w:rFonts w:eastAsia="Times New Roman"/>
          <w:lang w:eastAsia="lt-LT"/>
        </w:rPr>
        <w:t xml:space="preserve"> gali vykdyti tvarkos apraše</w:t>
      </w:r>
      <w:r w:rsidR="001F6DD3" w:rsidRPr="001F6DD3">
        <w:rPr>
          <w:rFonts w:eastAsia="Times New Roman"/>
          <w:lang w:eastAsia="lt-LT"/>
        </w:rPr>
        <w:t xml:space="preserve"> </w:t>
      </w:r>
      <w:r w:rsidR="001F6DD3">
        <w:rPr>
          <w:rFonts w:eastAsia="Times New Roman"/>
          <w:lang w:eastAsia="lt-LT"/>
        </w:rPr>
        <w:t xml:space="preserve">nurodytuose gyvenamosios ir negyvenamosios paskirties pastatuose ar patalpose. </w:t>
      </w:r>
      <w:r w:rsidR="00C027BA">
        <w:rPr>
          <w:rFonts w:eastAsia="Times New Roman"/>
          <w:lang w:eastAsia="lt-LT"/>
        </w:rPr>
        <w:t xml:space="preserve"> </w:t>
      </w:r>
    </w:p>
    <w:p w:rsidR="002D13B1" w:rsidRDefault="008D677B" w:rsidP="008D677B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</w:pPr>
      <w:r>
        <w:t xml:space="preserve">Aplinkos ministerija, atsižvelgusi į Lietuvos Respublikos socialinės apsaugos ir darbo ministerijos 2017-08-07 raštu Nr. (14.3-32)SD-4630, Lietuvos Respublikos sveikatos apsaugos ministerijos 2017-07-24 raštu Nr. (1.1.36-411)4-2778 ir Nacionalinio sveikatos centro prie Sveikatos apsaugos ministerijos pateiktus pasiūlymus inicijuoti </w:t>
      </w:r>
      <w:r w:rsidRPr="0080384C">
        <w:t>Lietuvos Respublikos Vyriausybės 2011 m. spalio 12 d. nutarim</w:t>
      </w:r>
      <w:r>
        <w:t>u</w:t>
      </w:r>
      <w:r w:rsidRPr="0080384C">
        <w:t xml:space="preserve"> Nr. 1178 </w:t>
      </w:r>
      <w:r>
        <w:t xml:space="preserve">patvirtinto </w:t>
      </w:r>
      <w:r w:rsidRPr="0080384C">
        <w:rPr>
          <w:rFonts w:eastAsia="Times New Roman"/>
          <w:lang w:eastAsia="lt-LT"/>
        </w:rPr>
        <w:t>Statinio (jo patalpų) naudojimo ne pagal paskirtį atvejų ir tvarkos aprašo</w:t>
      </w:r>
      <w:r>
        <w:rPr>
          <w:rFonts w:eastAsia="Times New Roman"/>
          <w:lang w:eastAsia="lt-LT"/>
        </w:rPr>
        <w:t xml:space="preserve"> pakeitimą,</w:t>
      </w:r>
      <w:r w:rsidR="002D13B1">
        <w:rPr>
          <w:rFonts w:eastAsia="Times New Roman"/>
          <w:lang w:eastAsia="lt-LT"/>
        </w:rPr>
        <w:t xml:space="preserve"> </w:t>
      </w:r>
      <w:r w:rsidR="00912CF9">
        <w:rPr>
          <w:rFonts w:eastAsia="Times New Roman"/>
          <w:lang w:eastAsia="lt-LT"/>
        </w:rPr>
        <w:t>T</w:t>
      </w:r>
      <w:r w:rsidR="00E2324F">
        <w:rPr>
          <w:rFonts w:eastAsia="Times New Roman"/>
          <w:lang w:eastAsia="lt-LT"/>
        </w:rPr>
        <w:t>eisės aktų</w:t>
      </w:r>
      <w:r w:rsidR="009D3DFE">
        <w:rPr>
          <w:rFonts w:eastAsia="Times New Roman"/>
          <w:lang w:eastAsia="lt-LT"/>
        </w:rPr>
        <w:t xml:space="preserve"> projektų</w:t>
      </w:r>
      <w:r w:rsidR="00E2324F">
        <w:rPr>
          <w:rFonts w:eastAsia="Times New Roman"/>
          <w:lang w:eastAsia="lt-LT"/>
        </w:rPr>
        <w:t xml:space="preserve"> rengimo rekomendacijų reikalavimus,</w:t>
      </w:r>
      <w:r>
        <w:t xml:space="preserve"> parengė</w:t>
      </w:r>
      <w:proofErr w:type="gramStart"/>
      <w:r>
        <w:t xml:space="preserve"> </w:t>
      </w:r>
      <w:r w:rsidR="0005558B">
        <w:t xml:space="preserve"> </w:t>
      </w:r>
      <w:proofErr w:type="gramEnd"/>
      <w:r w:rsidR="0005558B">
        <w:t xml:space="preserve">ir teikia </w:t>
      </w:r>
      <w:r w:rsidRPr="0080384C">
        <w:t>Lietuvos Respublikos Vyriausybės 2011 m. spalio 12 d. nutarim</w:t>
      </w:r>
      <w:r>
        <w:t>o</w:t>
      </w:r>
      <w:r w:rsidRPr="0080384C">
        <w:t xml:space="preserve"> Nr. 1178 „D</w:t>
      </w:r>
      <w:r w:rsidRPr="0080384C">
        <w:rPr>
          <w:rFonts w:eastAsia="Times New Roman"/>
          <w:lang w:eastAsia="lt-LT"/>
        </w:rPr>
        <w:t>ėl Statinio (jo patalpų) naudojimo ne pagal paskirtį atvejų ir tvarkos aprašo patvirtinimo</w:t>
      </w:r>
      <w:r w:rsidR="0021543E">
        <w:rPr>
          <w:rFonts w:eastAsia="Times New Roman"/>
          <w:lang w:eastAsia="lt-LT"/>
        </w:rPr>
        <w:t>“</w:t>
      </w:r>
      <w:r w:rsidRPr="0080384C">
        <w:rPr>
          <w:rFonts w:eastAsia="Times New Roman"/>
          <w:lang w:eastAsia="lt-LT"/>
        </w:rPr>
        <w:t xml:space="preserve"> ir L</w:t>
      </w:r>
      <w:r w:rsidRPr="0080384C">
        <w:t xml:space="preserve">ietuvos Respublikos </w:t>
      </w:r>
      <w:r>
        <w:t>V</w:t>
      </w:r>
      <w:r w:rsidRPr="0080384C">
        <w:t xml:space="preserve">yriausybės 1997 m. birželio 23 d. nutarimo Nr. 656 „Dėl Lietuvos Respublikos gyventojų apsirūpinimo gyvenamosiomis patalpomis įstatymo 3 straipsnio įgyvendinimo“ pripažinimo netekusiu galios“ </w:t>
      </w:r>
      <w:r>
        <w:t xml:space="preserve">naujos redakcijos projektą, nurodytuoju Vyriausybės nutarimu tvirtinamo Statinio (jo patalpų) </w:t>
      </w:r>
      <w:r w:rsidRPr="0080384C">
        <w:rPr>
          <w:rFonts w:eastAsia="Times New Roman"/>
          <w:lang w:eastAsia="lt-LT"/>
        </w:rPr>
        <w:t>naudojimo ne pagal paskirtį atvejų ir tvarkos aprašo</w:t>
      </w:r>
      <w:r>
        <w:rPr>
          <w:rFonts w:eastAsia="Times New Roman"/>
          <w:lang w:eastAsia="lt-LT"/>
        </w:rPr>
        <w:t xml:space="preserve"> (toliau – nutarimo projektas)</w:t>
      </w:r>
      <w:r>
        <w:t xml:space="preserve"> naujos redakcijos projektą</w:t>
      </w:r>
      <w:r w:rsidR="002D13B1">
        <w:t xml:space="preserve">. </w:t>
      </w:r>
    </w:p>
    <w:p w:rsidR="002E31D2" w:rsidRDefault="00CE2301" w:rsidP="00D33137">
      <w:pPr>
        <w:pStyle w:val="NormalWeb"/>
        <w:spacing w:before="0" w:beforeAutospacing="0" w:after="0" w:afterAutospacing="0"/>
        <w:ind w:firstLine="567"/>
        <w:jc w:val="both"/>
        <w:rPr>
          <w:color w:val="000000" w:themeColor="text1"/>
        </w:rPr>
      </w:pPr>
      <w:r>
        <w:t>Nutarimo projekto 3 punktas</w:t>
      </w:r>
      <w:r w:rsidR="007043EA">
        <w:t>,</w:t>
      </w:r>
      <w:r>
        <w:t xml:space="preserve"> reglamentuojantis</w:t>
      </w:r>
      <w:r w:rsidR="002E31D2">
        <w:t xml:space="preserve"> veiklos vykdymą </w:t>
      </w:r>
      <w:r w:rsidR="002E31D2" w:rsidRPr="002E31D2">
        <w:rPr>
          <w:i/>
        </w:rPr>
        <w:t>g</w:t>
      </w:r>
      <w:r w:rsidR="002E31D2" w:rsidRPr="002E31D2">
        <w:rPr>
          <w:i/>
          <w:color w:val="000000" w:themeColor="text1"/>
        </w:rPr>
        <w:t>yvenamosios paskirties vieno buto, dviejų butų, daugiabučiame (trijų ir daugiau butų) pastate ar jo patalpose</w:t>
      </w:r>
      <w:r w:rsidR="007043EA">
        <w:rPr>
          <w:i/>
          <w:color w:val="000000" w:themeColor="text1"/>
        </w:rPr>
        <w:t>,</w:t>
      </w:r>
      <w:r w:rsidR="002E31D2">
        <w:rPr>
          <w:color w:val="000000" w:themeColor="text1"/>
        </w:rPr>
        <w:t xml:space="preserve"> papildytas:</w:t>
      </w:r>
    </w:p>
    <w:p w:rsidR="002E31D2" w:rsidRDefault="002E31D2" w:rsidP="00D33137">
      <w:pPr>
        <w:pStyle w:val="NormalWeb"/>
        <w:spacing w:before="0" w:beforeAutospacing="0" w:after="0" w:afterAutospacing="0"/>
        <w:ind w:firstLine="567"/>
        <w:jc w:val="both"/>
      </w:pPr>
      <w:r>
        <w:rPr>
          <w:color w:val="000000" w:themeColor="text1"/>
        </w:rPr>
        <w:t>1) nauju 3.22 papunkčiu</w:t>
      </w:r>
      <w:r w:rsidR="00CE2301">
        <w:t xml:space="preserve"> </w:t>
      </w:r>
      <w:r>
        <w:t>(Š</w:t>
      </w:r>
      <w:r w:rsidR="00CE2301">
        <w:t>vietimo ir mokslo ministerijos</w:t>
      </w:r>
      <w:proofErr w:type="gramStart"/>
      <w:r w:rsidR="00CE2301">
        <w:t xml:space="preserve">  </w:t>
      </w:r>
      <w:proofErr w:type="gramEnd"/>
      <w:r w:rsidR="00CE2301">
        <w:t>2017-11-10 raštas Nr. SR-4797)</w:t>
      </w:r>
      <w:r>
        <w:t>.</w:t>
      </w:r>
    </w:p>
    <w:p w:rsidR="000A0A58" w:rsidRDefault="002E31D2" w:rsidP="00D33137">
      <w:pPr>
        <w:pStyle w:val="NormalWeb"/>
        <w:spacing w:before="0" w:beforeAutospacing="0" w:after="0" w:afterAutospacing="0"/>
        <w:ind w:firstLine="567"/>
        <w:jc w:val="both"/>
      </w:pPr>
      <w:r>
        <w:t>2) nauju 3.23 papunkčiu (</w:t>
      </w:r>
      <w:r w:rsidR="001E5D0E">
        <w:t xml:space="preserve">veiklą siūloma vykdyti tik </w:t>
      </w:r>
      <w:r>
        <w:t>gyvenamosios paskirties vieno buto pastate ar jo patalpose (Lietuvos kosmetikos ir buitinės chemijos asociacijos</w:t>
      </w:r>
      <w:r w:rsidR="000A0A58">
        <w:t xml:space="preserve"> </w:t>
      </w:r>
      <w:r>
        <w:t>2017-11-13 raštas Nr. 17-17; Sveikatos apsaugos ministerijos 2017-12-05 raštas Nr. (1.1.20-411)10-9788</w:t>
      </w:r>
      <w:r w:rsidR="000A0A58">
        <w:t>).</w:t>
      </w:r>
    </w:p>
    <w:p w:rsidR="008D677B" w:rsidRDefault="000A0A58" w:rsidP="000A0A58">
      <w:pPr>
        <w:pStyle w:val="NormalWeb"/>
        <w:spacing w:before="0" w:beforeAutospacing="0" w:after="0" w:afterAutospacing="0"/>
        <w:ind w:firstLine="567"/>
        <w:jc w:val="both"/>
      </w:pPr>
      <w:r>
        <w:t xml:space="preserve">Nutarimo projektas papildytas </w:t>
      </w:r>
      <w:r w:rsidR="0005558B">
        <w:t xml:space="preserve">nauju </w:t>
      </w:r>
      <w:r>
        <w:t xml:space="preserve">4 punktu, reglamentuojančiu, kad </w:t>
      </w:r>
      <w:r w:rsidRPr="008F454C">
        <w:rPr>
          <w:i/>
        </w:rPr>
        <w:t>g</w:t>
      </w:r>
      <w:r w:rsidRPr="008F454C">
        <w:rPr>
          <w:i/>
          <w:color w:val="000000" w:themeColor="text1"/>
        </w:rPr>
        <w:t xml:space="preserve">yvenamosios paskirties (įvairių socialinių grupių asmenims) pastatuose ar patalpose </w:t>
      </w:r>
      <w:r>
        <w:rPr>
          <w:color w:val="000000" w:themeColor="text1"/>
        </w:rPr>
        <w:t>gali būti vykdoma 4.1-4.5 papunkčiuose nurodytų rūšių veikla (</w:t>
      </w:r>
      <w:r w:rsidR="00D33137">
        <w:t>Sveikatos apsaugos ministerijos (2016-</w:t>
      </w:r>
      <w:r w:rsidR="00AC3013">
        <w:t>09</w:t>
      </w:r>
      <w:r w:rsidR="00D33137">
        <w:t>-</w:t>
      </w:r>
      <w:r w:rsidR="00AC3013">
        <w:t>29</w:t>
      </w:r>
      <w:r w:rsidR="00D33137">
        <w:t xml:space="preserve"> raštas Nr.</w:t>
      </w:r>
      <w:r w:rsidR="00AC3013">
        <w:t xml:space="preserve"> </w:t>
      </w:r>
      <w:r w:rsidR="00D33137">
        <w:t>(1</w:t>
      </w:r>
      <w:r w:rsidR="00AC3013">
        <w:t>.1.20-</w:t>
      </w:r>
      <w:r w:rsidR="00D33137">
        <w:t>4</w:t>
      </w:r>
      <w:r w:rsidR="00AC3013">
        <w:t>11)10-8046; 2017-11-21 raštas Nr.</w:t>
      </w:r>
      <w:r w:rsidR="002B4A7C">
        <w:t xml:space="preserve"> </w:t>
      </w:r>
      <w:r w:rsidR="00AC3013">
        <w:t xml:space="preserve">10-2.2.1-411)10-9345; 2017-12-05 raštas Nr. </w:t>
      </w:r>
      <w:r w:rsidR="008F454C">
        <w:t>(</w:t>
      </w:r>
      <w:r w:rsidR="00DF2C90">
        <w:t>1.1.20-411)10-9788</w:t>
      </w:r>
      <w:r w:rsidR="00AC3013">
        <w:t>)</w:t>
      </w:r>
      <w:r>
        <w:t xml:space="preserve">. </w:t>
      </w:r>
      <w:r w:rsidR="00D33137">
        <w:t xml:space="preserve"> </w:t>
      </w:r>
    </w:p>
    <w:p w:rsidR="000A0A58" w:rsidRDefault="000A0A58" w:rsidP="000A0A58">
      <w:pPr>
        <w:ind w:firstLine="567"/>
        <w:jc w:val="both"/>
      </w:pPr>
      <w:r>
        <w:t xml:space="preserve">Nutarimo projekto 5 punktas, reglamentuojantis veiklos vykdymą </w:t>
      </w:r>
      <w:r w:rsidRPr="008F454C">
        <w:rPr>
          <w:i/>
        </w:rPr>
        <w:t>v</w:t>
      </w:r>
      <w:r w:rsidRPr="008F454C">
        <w:rPr>
          <w:i/>
          <w:color w:val="000000" w:themeColor="text1"/>
        </w:rPr>
        <w:t>iešbučių, administracinės, prekybos, kultūros, poilsio, paslaugų paskirties pastatuose ar patalpose</w:t>
      </w:r>
      <w:r w:rsidRPr="00C70EF6">
        <w:rPr>
          <w:color w:val="000000" w:themeColor="text1"/>
        </w:rPr>
        <w:t xml:space="preserve">, nepakeitus </w:t>
      </w:r>
      <w:r w:rsidRPr="00337B00">
        <w:rPr>
          <w:color w:val="000000" w:themeColor="text1"/>
        </w:rPr>
        <w:t>jų</w:t>
      </w:r>
      <w:r w:rsidRPr="00C70EF6">
        <w:rPr>
          <w:color w:val="000000" w:themeColor="text1"/>
        </w:rPr>
        <w:t xml:space="preserve"> paskirties, neįrengus papildomo įėjimo, nepažeidžiant trečiųjų asmenų gyvenimo ir veiklos sąlygų</w:t>
      </w:r>
      <w:r>
        <w:rPr>
          <w:color w:val="000000" w:themeColor="text1"/>
        </w:rPr>
        <w:t xml:space="preserve"> papildytas </w:t>
      </w:r>
      <w:r>
        <w:rPr>
          <w:color w:val="000000" w:themeColor="text1"/>
        </w:rPr>
        <w:lastRenderedPageBreak/>
        <w:t xml:space="preserve">nauju 5.12 papunkčiu (Nacionalinio visuomenės sveikatos centro siūlymas; </w:t>
      </w:r>
      <w:r>
        <w:t xml:space="preserve">Lietuvos kosmetikos ir buitinės chemijos asociacijos 2017-11-13 raštas Nr. 17-17; </w:t>
      </w:r>
      <w:r w:rsidR="008F454C">
        <w:t>Sveikatos apsaugos ministerijos 2017-12-05 raštas Nr. (1.1.20-411)10-9788)</w:t>
      </w:r>
      <w:r w:rsidR="00007796">
        <w:t>.</w:t>
      </w:r>
      <w:r>
        <w:rPr>
          <w:color w:val="000000" w:themeColor="text1"/>
        </w:rPr>
        <w:t xml:space="preserve"> </w:t>
      </w:r>
    </w:p>
    <w:p w:rsidR="000A0A58" w:rsidRDefault="000A0A58" w:rsidP="000A0A58">
      <w:pPr>
        <w:ind w:firstLine="567"/>
        <w:jc w:val="both"/>
        <w:rPr>
          <w:color w:val="000000" w:themeColor="text1"/>
        </w:rPr>
      </w:pPr>
      <w:r>
        <w:t xml:space="preserve">Nutarimo projektas </w:t>
      </w:r>
      <w:r>
        <w:rPr>
          <w:color w:val="000000" w:themeColor="text1"/>
        </w:rPr>
        <w:t xml:space="preserve">papildytas nauju </w:t>
      </w:r>
      <w:r w:rsidR="001E5D0E">
        <w:rPr>
          <w:color w:val="000000" w:themeColor="text1"/>
        </w:rPr>
        <w:t>6</w:t>
      </w:r>
      <w:r>
        <w:rPr>
          <w:color w:val="000000" w:themeColor="text1"/>
        </w:rPr>
        <w:t xml:space="preserve"> punktu, reglamentuojančiu, kad </w:t>
      </w:r>
      <w:r w:rsidRPr="008F454C">
        <w:rPr>
          <w:i/>
          <w:color w:val="000000" w:themeColor="text1"/>
        </w:rPr>
        <w:t>gydymo ir sporto paskirties pastatuose ar patalpose</w:t>
      </w:r>
      <w:r w:rsidRPr="00C70EF6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galima </w:t>
      </w:r>
      <w:r w:rsidR="001E5D0E">
        <w:rPr>
          <w:color w:val="000000" w:themeColor="text1"/>
        </w:rPr>
        <w:t>6</w:t>
      </w:r>
      <w:r>
        <w:rPr>
          <w:color w:val="000000" w:themeColor="text1"/>
        </w:rPr>
        <w:t>.1-</w:t>
      </w:r>
      <w:r w:rsidR="001E5D0E">
        <w:rPr>
          <w:color w:val="000000" w:themeColor="text1"/>
        </w:rPr>
        <w:t>6</w:t>
      </w:r>
      <w:r>
        <w:rPr>
          <w:color w:val="000000" w:themeColor="text1"/>
        </w:rPr>
        <w:t>.5 papunkčiuose nurodytų rūšių veikla (</w:t>
      </w:r>
      <w:r>
        <w:rPr>
          <w:lang w:eastAsia="lt-LT"/>
        </w:rPr>
        <w:t>S</w:t>
      </w:r>
      <w:r>
        <w:t>ocialinės apsaugos ir darbo ministerijos (2016-12-05 raštas Nr.(19.4-33)SD-7205; 2017-08-07 raštas Nr. (14.3-32)SD-4630; 2017-11-10 raštas Nr. (19.2-33)SD-6313)</w:t>
      </w:r>
      <w:r>
        <w:rPr>
          <w:color w:val="000000" w:themeColor="text1"/>
        </w:rPr>
        <w:t>.</w:t>
      </w:r>
    </w:p>
    <w:p w:rsidR="000A0A58" w:rsidRPr="00945698" w:rsidRDefault="008F454C" w:rsidP="000A0A58">
      <w:pPr>
        <w:ind w:firstLine="567"/>
        <w:jc w:val="both"/>
        <w:rPr>
          <w:rFonts w:eastAsia="Times New Roman"/>
          <w:lang w:eastAsia="lt-LT"/>
        </w:rPr>
      </w:pPr>
      <w:r>
        <w:rPr>
          <w:rFonts w:eastAsia="Times New Roman"/>
          <w:lang w:eastAsia="lt-LT"/>
        </w:rPr>
        <w:t xml:space="preserve">Nutarimo projektas papildytas nuostata, kad </w:t>
      </w:r>
      <w:r w:rsidRPr="00902720">
        <w:rPr>
          <w:rFonts w:eastAsia="Times New Roman"/>
          <w:lang w:eastAsia="lt-LT"/>
        </w:rPr>
        <w:t>gyvenamosios ir negyvenamosios paskirties pastatuose ar patalpose įrengiant ikimokyklinio, priešmokyklinio ir pradinio vaikų ugdymo veiklai skirtas patalpas</w:t>
      </w:r>
      <w:r>
        <w:rPr>
          <w:rFonts w:eastAsia="Times New Roman"/>
          <w:lang w:eastAsia="lt-LT"/>
        </w:rPr>
        <w:t>,</w:t>
      </w:r>
      <w:r w:rsidRPr="00902720">
        <w:rPr>
          <w:rFonts w:eastAsia="Times New Roman"/>
          <w:lang w:eastAsia="lt-LT"/>
        </w:rPr>
        <w:t xml:space="preserve"> turi būti taikomi gaisrinės saugos reikalavimai</w:t>
      </w:r>
      <w:r>
        <w:rPr>
          <w:rFonts w:eastAsia="Times New Roman"/>
          <w:lang w:eastAsia="lt-LT"/>
        </w:rPr>
        <w:t xml:space="preserve"> (</w:t>
      </w:r>
      <w:r w:rsidRPr="00902720">
        <w:rPr>
          <w:rFonts w:eastAsia="Times New Roman"/>
          <w:lang w:eastAsia="lt-LT"/>
        </w:rPr>
        <w:t>Priešgaisrinės apsaugos ir gelbėjimo departamento prie Vidaus reikalų ministerijos 201</w:t>
      </w:r>
      <w:r>
        <w:rPr>
          <w:rFonts w:eastAsia="Times New Roman"/>
          <w:lang w:eastAsia="lt-LT"/>
        </w:rPr>
        <w:t>7</w:t>
      </w:r>
      <w:r w:rsidRPr="00902720">
        <w:rPr>
          <w:rFonts w:eastAsia="Times New Roman"/>
          <w:lang w:eastAsia="lt-LT"/>
        </w:rPr>
        <w:t>-1</w:t>
      </w:r>
      <w:r>
        <w:rPr>
          <w:rFonts w:eastAsia="Times New Roman"/>
          <w:lang w:eastAsia="lt-LT"/>
        </w:rPr>
        <w:t>1</w:t>
      </w:r>
      <w:r w:rsidRPr="00902720">
        <w:rPr>
          <w:rFonts w:eastAsia="Times New Roman"/>
          <w:lang w:eastAsia="lt-LT"/>
        </w:rPr>
        <w:t>-</w:t>
      </w:r>
      <w:r>
        <w:rPr>
          <w:rFonts w:eastAsia="Times New Roman"/>
          <w:lang w:eastAsia="lt-LT"/>
        </w:rPr>
        <w:t>13</w:t>
      </w:r>
      <w:r w:rsidRPr="00902720">
        <w:rPr>
          <w:rFonts w:eastAsia="Times New Roman"/>
          <w:lang w:eastAsia="lt-LT"/>
        </w:rPr>
        <w:t xml:space="preserve"> rašt</w:t>
      </w:r>
      <w:r>
        <w:rPr>
          <w:rFonts w:eastAsia="Times New Roman"/>
          <w:lang w:eastAsia="lt-LT"/>
        </w:rPr>
        <w:t>as</w:t>
      </w:r>
      <w:r w:rsidRPr="00902720">
        <w:rPr>
          <w:rFonts w:eastAsia="Times New Roman"/>
          <w:lang w:eastAsia="lt-LT"/>
        </w:rPr>
        <w:t xml:space="preserve"> Nr. 9.4-</w:t>
      </w:r>
      <w:r>
        <w:rPr>
          <w:rFonts w:eastAsia="Times New Roman"/>
          <w:lang w:eastAsia="lt-LT"/>
        </w:rPr>
        <w:t>2682</w:t>
      </w:r>
      <w:r w:rsidRPr="00902720">
        <w:rPr>
          <w:rFonts w:eastAsia="Times New Roman"/>
          <w:lang w:eastAsia="lt-LT"/>
        </w:rPr>
        <w:t>(9.6E)</w:t>
      </w:r>
      <w:r>
        <w:rPr>
          <w:rFonts w:eastAsia="Times New Roman"/>
          <w:lang w:eastAsia="lt-LT"/>
        </w:rPr>
        <w:t xml:space="preserve">). </w:t>
      </w:r>
      <w:r w:rsidRPr="00902720">
        <w:rPr>
          <w:rFonts w:eastAsia="Times New Roman"/>
          <w:lang w:eastAsia="lt-LT"/>
        </w:rPr>
        <w:t xml:space="preserve"> </w:t>
      </w:r>
    </w:p>
    <w:p w:rsidR="008F454C" w:rsidRPr="0081416C" w:rsidRDefault="002534F2" w:rsidP="008F454C">
      <w:pPr>
        <w:ind w:firstLine="709"/>
        <w:jc w:val="both"/>
        <w:rPr>
          <w:strike/>
          <w:color w:val="000000" w:themeColor="text1"/>
        </w:rPr>
      </w:pPr>
      <w:r>
        <w:t>Atsižvelgus į Sveikatos apsaugos ministerijos 2017-07-24 raštą Nr. (1.136-411)4-2788, n</w:t>
      </w:r>
      <w:r w:rsidR="008F454C">
        <w:t>utarimo projektas papildytas nuostata</w:t>
      </w:r>
      <w:r w:rsidR="00007796">
        <w:t>,</w:t>
      </w:r>
      <w:r w:rsidR="008F454C">
        <w:t xml:space="preserve"> </w:t>
      </w:r>
      <w:r>
        <w:t>reglamentuojančia, kad ūkio subjektas prieš pradėdamas vykdyti veiklą</w:t>
      </w:r>
      <w:r w:rsidR="008F454C" w:rsidRPr="00256AE2">
        <w:rPr>
          <w:color w:val="000000" w:themeColor="text1"/>
        </w:rPr>
        <w:t xml:space="preserve">, kurios vykdymas susijęs su klientų lankymusi, turi gauti gretimų (blokuotų) </w:t>
      </w:r>
      <w:r w:rsidR="008F454C" w:rsidRPr="0081416C">
        <w:rPr>
          <w:color w:val="000000" w:themeColor="text1"/>
        </w:rPr>
        <w:t xml:space="preserve">gyvenamosios paskirties </w:t>
      </w:r>
      <w:r w:rsidR="008F454C" w:rsidRPr="00256AE2">
        <w:rPr>
          <w:color w:val="000000" w:themeColor="text1"/>
        </w:rPr>
        <w:t>v</w:t>
      </w:r>
      <w:r w:rsidR="008F454C" w:rsidRPr="00C70EF6">
        <w:rPr>
          <w:color w:val="000000" w:themeColor="text1"/>
        </w:rPr>
        <w:t xml:space="preserve">ieno buto </w:t>
      </w:r>
      <w:r w:rsidR="008F454C" w:rsidRPr="0081416C">
        <w:rPr>
          <w:color w:val="000000" w:themeColor="text1"/>
        </w:rPr>
        <w:t>pastatų</w:t>
      </w:r>
      <w:r w:rsidR="008F454C">
        <w:rPr>
          <w:color w:val="000000" w:themeColor="text1"/>
        </w:rPr>
        <w:t xml:space="preserve"> </w:t>
      </w:r>
      <w:r w:rsidR="008F454C" w:rsidRPr="0022120E">
        <w:rPr>
          <w:color w:val="000000" w:themeColor="text1"/>
        </w:rPr>
        <w:t>savininkų sutikimus raštu</w:t>
      </w:r>
      <w:r w:rsidR="008F454C" w:rsidRPr="005E09C8">
        <w:rPr>
          <w:color w:val="000000" w:themeColor="text1"/>
        </w:rPr>
        <w:t xml:space="preserve">. </w:t>
      </w:r>
    </w:p>
    <w:p w:rsidR="00E2324F" w:rsidRDefault="0029302A" w:rsidP="00E2324F">
      <w:pPr>
        <w:ind w:firstLine="567"/>
        <w:jc w:val="both"/>
        <w:rPr>
          <w:lang w:eastAsia="lt-LT"/>
        </w:rPr>
      </w:pPr>
      <w:r>
        <w:t>Nauja redakcija išdėstytas nutarimo projektas</w:t>
      </w:r>
      <w:r w:rsidRPr="00423FE5">
        <w:t xml:space="preserve"> </w:t>
      </w:r>
      <w:r>
        <w:t xml:space="preserve">teiktas </w:t>
      </w:r>
      <w:r w:rsidRPr="00423FE5">
        <w:t>institucijomis ir visuomene</w:t>
      </w:r>
      <w:r>
        <w:t>i</w:t>
      </w:r>
      <w:r w:rsidRPr="00423FE5">
        <w:t xml:space="preserve"> </w:t>
      </w:r>
      <w:r>
        <w:t>išvadoms gauti</w:t>
      </w:r>
      <w:r w:rsidRPr="00423FE5">
        <w:t xml:space="preserve"> skelbiant jį Lietuvos Respublikos Seimo teisės aktų informacinės sistemos Projektų registravimo posistemėje (TAIS)</w:t>
      </w:r>
      <w:r>
        <w:t xml:space="preserve">, </w:t>
      </w:r>
      <w:r w:rsidR="00E2324F">
        <w:rPr>
          <w:lang w:eastAsia="lt-LT"/>
        </w:rPr>
        <w:t>t</w:t>
      </w:r>
      <w:r w:rsidR="003C7CAC">
        <w:rPr>
          <w:lang w:eastAsia="lt-LT"/>
        </w:rPr>
        <w:t>aip</w:t>
      </w:r>
      <w:r w:rsidR="00E2324F">
        <w:rPr>
          <w:lang w:eastAsia="lt-LT"/>
        </w:rPr>
        <w:t xml:space="preserve"> sudarant sąlygas su juo susipažinti suinteresuotoms institucijoms ir visuomenei. </w:t>
      </w:r>
    </w:p>
    <w:p w:rsidR="002534F2" w:rsidRDefault="002534F2" w:rsidP="00E2324F">
      <w:pPr>
        <w:ind w:firstLine="567"/>
        <w:jc w:val="both"/>
        <w:rPr>
          <w:lang w:eastAsia="lt-LT"/>
        </w:rPr>
      </w:pPr>
      <w:r>
        <w:rPr>
          <w:lang w:eastAsia="lt-LT"/>
        </w:rPr>
        <w:t>Nutarimo projektas be pastabų suderintas su Lietuvos savivaldybių asociacija, valstybės įmone Turto banku</w:t>
      </w:r>
      <w:r w:rsidR="00A96EAA">
        <w:rPr>
          <w:lang w:eastAsia="lt-LT"/>
        </w:rPr>
        <w:t xml:space="preserve"> ir Valstybine teritorijų planavimo ir statybos inspekcija prie Aplinkos ministerijos. Teisingumo ministerijos, </w:t>
      </w:r>
      <w:r>
        <w:rPr>
          <w:lang w:eastAsia="lt-LT"/>
        </w:rPr>
        <w:t>Ūkio ministerijos, Sveikatos apsaugos ministerijos</w:t>
      </w:r>
      <w:r w:rsidR="006D6A3B">
        <w:rPr>
          <w:lang w:eastAsia="lt-LT"/>
        </w:rPr>
        <w:t>,</w:t>
      </w:r>
      <w:r>
        <w:rPr>
          <w:lang w:eastAsia="lt-LT"/>
        </w:rPr>
        <w:t xml:space="preserve"> Socialinės apsaugos ir darbo ministerijos</w:t>
      </w:r>
      <w:r w:rsidR="00A96EAA">
        <w:rPr>
          <w:lang w:eastAsia="lt-LT"/>
        </w:rPr>
        <w:t>, Švietimo ir mokslo ministerijos pastabos įvertinto</w:t>
      </w:r>
      <w:r w:rsidR="006D6A3B">
        <w:rPr>
          <w:lang w:eastAsia="lt-LT"/>
        </w:rPr>
        <w:t>s</w:t>
      </w:r>
      <w:r w:rsidR="00A96EAA">
        <w:rPr>
          <w:lang w:eastAsia="lt-LT"/>
        </w:rPr>
        <w:t xml:space="preserve"> nutarimo projekte.</w:t>
      </w:r>
      <w:r>
        <w:rPr>
          <w:lang w:eastAsia="lt-LT"/>
        </w:rPr>
        <w:t xml:space="preserve"> </w:t>
      </w:r>
    </w:p>
    <w:p w:rsidR="001C10D2" w:rsidRDefault="001C10D2" w:rsidP="00E2324F">
      <w:pPr>
        <w:ind w:firstLine="567"/>
        <w:jc w:val="both"/>
        <w:rPr>
          <w:lang w:eastAsia="lt-LT"/>
        </w:rPr>
      </w:pPr>
      <w:r>
        <w:rPr>
          <w:lang w:eastAsia="lt-LT"/>
        </w:rPr>
        <w:t xml:space="preserve">Visuomenės (Antakalnio rajono </w:t>
      </w:r>
      <w:proofErr w:type="spellStart"/>
      <w:r>
        <w:rPr>
          <w:lang w:eastAsia="lt-LT"/>
        </w:rPr>
        <w:t>Dailidžių</w:t>
      </w:r>
      <w:proofErr w:type="spellEnd"/>
      <w:r>
        <w:rPr>
          <w:lang w:eastAsia="lt-LT"/>
        </w:rPr>
        <w:t xml:space="preserve"> gatvės gyventojų iniciatyvinė grupė, Pilaitės bendruomenė, </w:t>
      </w:r>
      <w:r w:rsidR="00577F68">
        <w:rPr>
          <w:lang w:eastAsia="lt-LT"/>
        </w:rPr>
        <w:t xml:space="preserve">visuomeninė organizacija </w:t>
      </w:r>
      <w:r>
        <w:rPr>
          <w:lang w:eastAsia="lt-LT"/>
        </w:rPr>
        <w:t>Žvėryno bendruomenė)</w:t>
      </w:r>
      <w:r w:rsidR="0029302A">
        <w:rPr>
          <w:lang w:eastAsia="lt-LT"/>
        </w:rPr>
        <w:t>, Priešgaisrinės apsaugos ir gelbėjimo departamento prie Vidaus reikalų ministerijos</w:t>
      </w:r>
      <w:r>
        <w:rPr>
          <w:lang w:eastAsia="lt-LT"/>
        </w:rPr>
        <w:t xml:space="preserve"> neįvertinti pasiūlymai pateikti derinimo pažymoje. </w:t>
      </w:r>
    </w:p>
    <w:p w:rsidR="008D677B" w:rsidRPr="00E12E7B" w:rsidRDefault="008D677B" w:rsidP="008D677B">
      <w:pPr>
        <w:pStyle w:val="NormalWeb"/>
        <w:spacing w:before="0" w:beforeAutospacing="0" w:after="0" w:afterAutospacing="0"/>
        <w:ind w:firstLine="567"/>
        <w:jc w:val="both"/>
      </w:pPr>
      <w:r>
        <w:t xml:space="preserve">Nutarimo </w:t>
      </w:r>
      <w:r w:rsidRPr="006439B6">
        <w:t xml:space="preserve">projektas </w:t>
      </w:r>
      <w:r>
        <w:t>neprieštarauja</w:t>
      </w:r>
      <w:r w:rsidRPr="006439B6">
        <w:t xml:space="preserve"> Vyriausybės program</w:t>
      </w:r>
      <w:r>
        <w:t>ai.</w:t>
      </w:r>
      <w:r w:rsidR="00A24B57">
        <w:t xml:space="preserve"> </w:t>
      </w:r>
      <w:r w:rsidR="00A24B57" w:rsidRPr="003C3F9C">
        <w:t>Nutarimo projektas prisideda prie</w:t>
      </w:r>
      <w:proofErr w:type="gramStart"/>
      <w:r w:rsidR="00A24B57" w:rsidRPr="003C3F9C">
        <w:t xml:space="preserve"> </w:t>
      </w:r>
      <w:r w:rsidR="0029302A">
        <w:t xml:space="preserve"> </w:t>
      </w:r>
      <w:proofErr w:type="gramEnd"/>
      <w:r w:rsidR="00A24B57">
        <w:t>p</w:t>
      </w:r>
      <w:r w:rsidR="00A24B57" w:rsidRPr="003C3F9C">
        <w:t>erėjimo nuo institucinės globos prie šeimoje ir bendruomenėje teikiamų paslaugų neįgaliesiems ir likusiems be tėvų globos vaikams 2014–2020 metų veiksmų plan</w:t>
      </w:r>
      <w:r w:rsidR="00A24B57">
        <w:t>o</w:t>
      </w:r>
      <w:r w:rsidR="00A24B57" w:rsidRPr="003C3F9C">
        <w:t>, patvirtint</w:t>
      </w:r>
      <w:r w:rsidR="00A24B57">
        <w:t>o</w:t>
      </w:r>
      <w:r w:rsidR="00A24B57" w:rsidRPr="003C3F9C">
        <w:t xml:space="preserve"> socialinės apsaugos ir darbo ministro 2014 m. vasario 14 d. įsakymu Nr. A1-83 „Dėl Perėjimo nuo institucinės globos prie šeimoje ir bendruomenėje teikiamų paslaugų neįgaliesiems ir likusiems be tėvų globos vaikams 2014–2020 metų veiksmų plano patvirtinimo“ įgyvendinimo.</w:t>
      </w:r>
    </w:p>
    <w:p w:rsidR="008D677B" w:rsidRDefault="008D677B" w:rsidP="008D677B">
      <w:pPr>
        <w:widowControl/>
        <w:suppressAutoHyphens w:val="0"/>
        <w:ind w:firstLine="567"/>
        <w:jc w:val="both"/>
        <w:rPr>
          <w:rFonts w:eastAsia="Times New Roman" w:cs="Times New Roman"/>
          <w:color w:val="000000"/>
          <w:lang w:eastAsia="lt-LT" w:bidi="ar-SA"/>
        </w:rPr>
      </w:pPr>
      <w:r w:rsidRPr="00E12E7B">
        <w:rPr>
          <w:rFonts w:eastAsia="Times New Roman" w:cs="Times New Roman"/>
          <w:lang w:eastAsia="lt-LT" w:bidi="ar-SA"/>
        </w:rPr>
        <w:t>Nutarimo</w:t>
      </w:r>
      <w:r w:rsidRPr="00E12E7B">
        <w:rPr>
          <w:rFonts w:eastAsia="Times New Roman" w:cs="Times New Roman"/>
          <w:color w:val="000000"/>
          <w:lang w:eastAsia="lt-LT" w:bidi="ar-SA"/>
        </w:rPr>
        <w:t xml:space="preserve"> projektas parengtas laikantis Lietuvos Respublikos valstybinės kalbos, Lietuvos Respublikos teisėkūros pagrindų įstatymų reikalavimų ir atitinka bendrinės lietuvių kalbos normas. </w:t>
      </w:r>
    </w:p>
    <w:p w:rsidR="00A96EAA" w:rsidRPr="00E12E7B" w:rsidRDefault="00A96EAA" w:rsidP="008D677B">
      <w:pPr>
        <w:widowControl/>
        <w:suppressAutoHyphens w:val="0"/>
        <w:ind w:firstLine="567"/>
        <w:jc w:val="both"/>
        <w:rPr>
          <w:rFonts w:eastAsia="Times New Roman" w:cs="Times New Roman"/>
          <w:lang w:eastAsia="lt-LT" w:bidi="ar-SA"/>
        </w:rPr>
      </w:pPr>
      <w:r>
        <w:rPr>
          <w:rFonts w:eastAsia="Times New Roman" w:cs="Times New Roman"/>
          <w:color w:val="000000"/>
          <w:lang w:eastAsia="lt-LT" w:bidi="ar-SA"/>
        </w:rPr>
        <w:t>Nutarimo projektas neprieštarauja 17-osios Lietuvos Respublikos Vyriausybės programai, kuriai pritarta Lietuvos Respublikos Seimo 2016 m. gruodžio 13 d. nutarimu Nr. XIII-81.</w:t>
      </w:r>
    </w:p>
    <w:p w:rsidR="008D677B" w:rsidRPr="00EE514D" w:rsidRDefault="008D677B" w:rsidP="008D677B">
      <w:pPr>
        <w:pStyle w:val="BodyText"/>
      </w:pPr>
      <w:r w:rsidRPr="00EE514D">
        <w:t xml:space="preserve">Nutarimo projektas </w:t>
      </w:r>
      <w:r w:rsidR="00A96EAA">
        <w:t xml:space="preserve">pagal Informacijos apie techninius reglamentus ir atitikties įvertinimo procedūras teikimo </w:t>
      </w:r>
      <w:proofErr w:type="gramStart"/>
      <w:r w:rsidR="00A96EAA">
        <w:t>taisyklių</w:t>
      </w:r>
      <w:proofErr w:type="gramEnd"/>
      <w:r w:rsidR="00A96EAA">
        <w:t xml:space="preserve">, patvirtintų </w:t>
      </w:r>
      <w:r w:rsidRPr="00EE514D">
        <w:t>Lietuvos Respublikos Vyriausybės 1999 m. gegužės 20 d. nutarim</w:t>
      </w:r>
      <w:r w:rsidR="001C10D2">
        <w:t>u</w:t>
      </w:r>
      <w:r w:rsidRPr="00EE514D">
        <w:t xml:space="preserve"> Nr. 617 „Dėl </w:t>
      </w:r>
      <w:r w:rsidR="00A96EAA">
        <w:t>Informacijos apie</w:t>
      </w:r>
      <w:r w:rsidRPr="00EE514D">
        <w:t xml:space="preserve"> techninius reglamentus ir atitikties įvertinimo procedūras taisyklių patvirtinimo“</w:t>
      </w:r>
      <w:r w:rsidR="001C10D2">
        <w:t>,</w:t>
      </w:r>
      <w:r w:rsidRPr="00EE514D">
        <w:t xml:space="preserve"> reikalavimus</w:t>
      </w:r>
      <w:r w:rsidR="001C10D2">
        <w:t xml:space="preserve"> Europos Komisijai nenotifikuotinas.</w:t>
      </w:r>
    </w:p>
    <w:p w:rsidR="008D677B" w:rsidRPr="00E12E7B" w:rsidRDefault="008D677B" w:rsidP="008D677B">
      <w:pPr>
        <w:widowControl/>
        <w:suppressAutoHyphens w:val="0"/>
        <w:ind w:firstLine="567"/>
        <w:jc w:val="both"/>
        <w:rPr>
          <w:rFonts w:eastAsia="Times New Roman" w:cs="Times New Roman"/>
          <w:lang w:eastAsia="lt-LT" w:bidi="ar-SA"/>
        </w:rPr>
      </w:pPr>
      <w:r w:rsidRPr="00E12E7B">
        <w:rPr>
          <w:rFonts w:eastAsia="Times New Roman" w:cs="Times New Roman"/>
          <w:color w:val="000000"/>
          <w:lang w:eastAsia="lt-LT" w:bidi="ar-SA"/>
        </w:rPr>
        <w:t>Nutarimo projektas neperkelia ir neįgyvendina Europos Sąjungos teisės aktų nuostatų.</w:t>
      </w:r>
    </w:p>
    <w:p w:rsidR="008D677B" w:rsidRDefault="008D677B" w:rsidP="00A24B57">
      <w:pPr>
        <w:widowControl/>
        <w:suppressAutoHyphens w:val="0"/>
        <w:ind w:firstLine="567"/>
        <w:jc w:val="both"/>
      </w:pPr>
      <w:r w:rsidRPr="00E12E7B">
        <w:rPr>
          <w:rFonts w:eastAsia="Times New Roman" w:cs="Times New Roman"/>
          <w:color w:val="000000"/>
          <w:lang w:eastAsia="lt-LT" w:bidi="ar-SA"/>
        </w:rPr>
        <w:t>Nutarimo projektui įgyvendinti papildomų valstybės biudžeto lėšų nereikės.</w:t>
      </w:r>
      <w:r>
        <w:t xml:space="preserve"> </w:t>
      </w:r>
    </w:p>
    <w:p w:rsidR="008D677B" w:rsidRDefault="008D677B" w:rsidP="008D677B">
      <w:pPr>
        <w:pStyle w:val="BodyText"/>
      </w:pPr>
      <w:r>
        <w:t>Priėmus Nutarimo projektą, rengti naujų, keisti ar panaikinti galiojančių teisės aktų nereikės.</w:t>
      </w:r>
    </w:p>
    <w:p w:rsidR="008D677B" w:rsidRPr="00E12E7B" w:rsidRDefault="008D677B" w:rsidP="00A24B57">
      <w:pPr>
        <w:tabs>
          <w:tab w:val="left" w:pos="709"/>
        </w:tabs>
        <w:ind w:firstLine="567"/>
        <w:jc w:val="both"/>
        <w:rPr>
          <w:rFonts w:eastAsia="Times New Roman" w:cs="Times New Roman"/>
          <w:lang w:eastAsia="lt-LT" w:bidi="ar-SA"/>
        </w:rPr>
      </w:pPr>
      <w:r w:rsidRPr="00A10AB0">
        <w:t>Nutarimo projekto numatomo teisinio reguliavimo poveikio vertinimas</w:t>
      </w:r>
      <w:r w:rsidR="007200B1">
        <w:t xml:space="preserve"> vadovaujantis </w:t>
      </w:r>
      <w:r w:rsidR="007200B1" w:rsidRPr="002F2946">
        <w:rPr>
          <w:color w:val="000000"/>
        </w:rPr>
        <w:t xml:space="preserve">Numatomo teisinio reguliavimo poveikio vertinimo metodikos, patvirtintos Lietuvos Respublikos Vyriausybės 2003 m. vasario </w:t>
      </w:r>
      <w:r w:rsidR="005816EB">
        <w:rPr>
          <w:color w:val="000000"/>
        </w:rPr>
        <w:t>2</w:t>
      </w:r>
      <w:r w:rsidR="007200B1" w:rsidRPr="002F2946">
        <w:rPr>
          <w:color w:val="000000"/>
        </w:rPr>
        <w:t>6 d. nutarimu Nr. 276</w:t>
      </w:r>
      <w:r w:rsidR="005816EB">
        <w:rPr>
          <w:color w:val="000000"/>
        </w:rPr>
        <w:t xml:space="preserve"> „Dėl </w:t>
      </w:r>
      <w:bookmarkStart w:id="2" w:name="1z"/>
      <w:r w:rsidR="005816EB">
        <w:rPr>
          <w:color w:val="000000"/>
        </w:rPr>
        <w:t>N</w:t>
      </w:r>
      <w:hyperlink r:id="rId9" w:anchor="2z" w:history="1">
        <w:r w:rsidR="005816EB" w:rsidRPr="005816EB">
          <w:rPr>
            <w:rStyle w:val="Hyperlink"/>
            <w:color w:val="auto"/>
            <w:u w:val="none"/>
          </w:rPr>
          <w:t>umatomo</w:t>
        </w:r>
      </w:hyperlink>
      <w:bookmarkEnd w:id="2"/>
      <w:r w:rsidR="005816EB" w:rsidRPr="005816EB">
        <w:t xml:space="preserve"> </w:t>
      </w:r>
      <w:bookmarkStart w:id="3" w:name="2z"/>
      <w:r w:rsidR="005816EB" w:rsidRPr="005816EB">
        <w:fldChar w:fldCharType="begin"/>
      </w:r>
      <w:r w:rsidR="005816EB" w:rsidRPr="005816EB">
        <w:instrText xml:space="preserve"> HYPERLINK "http://litlex.am.lt/LL.DLL?Tekstas=1?Id=61796&amp;Zd=numatomo%2Bteisinio%2Breguliavimo%2B&amp;BF=4" \l "3z" </w:instrText>
      </w:r>
      <w:r w:rsidR="005816EB" w:rsidRPr="005816EB">
        <w:fldChar w:fldCharType="separate"/>
      </w:r>
      <w:r w:rsidR="005816EB" w:rsidRPr="005816EB">
        <w:rPr>
          <w:rStyle w:val="Hyperlink"/>
          <w:color w:val="auto"/>
          <w:u w:val="none"/>
        </w:rPr>
        <w:t>teisinio</w:t>
      </w:r>
      <w:r w:rsidR="005816EB" w:rsidRPr="005816EB">
        <w:fldChar w:fldCharType="end"/>
      </w:r>
      <w:bookmarkEnd w:id="3"/>
      <w:r w:rsidR="005816EB" w:rsidRPr="005816EB">
        <w:t xml:space="preserve"> </w:t>
      </w:r>
      <w:bookmarkStart w:id="4" w:name="3z"/>
      <w:r w:rsidR="005816EB" w:rsidRPr="005816EB">
        <w:fldChar w:fldCharType="begin"/>
      </w:r>
      <w:r w:rsidR="005816EB" w:rsidRPr="005816EB">
        <w:instrText xml:space="preserve"> HYPERLINK "http://litlex.am.lt/LL.DLL?Tekstas=1?Id=61796&amp;Zd=numatomo%2Bteisinio%2Breguliavimo%2B&amp;BF=4" \l "4z" </w:instrText>
      </w:r>
      <w:r w:rsidR="005816EB" w:rsidRPr="005816EB">
        <w:fldChar w:fldCharType="separate"/>
      </w:r>
      <w:r w:rsidR="005816EB" w:rsidRPr="005816EB">
        <w:rPr>
          <w:rStyle w:val="Hyperlink"/>
          <w:color w:val="auto"/>
          <w:u w:val="none"/>
        </w:rPr>
        <w:t>reguliavimo</w:t>
      </w:r>
      <w:r w:rsidR="005816EB" w:rsidRPr="005816EB">
        <w:fldChar w:fldCharType="end"/>
      </w:r>
      <w:bookmarkEnd w:id="4"/>
      <w:r w:rsidR="005816EB" w:rsidRPr="005816EB">
        <w:t xml:space="preserve"> poveikio vertinimo metodikos patvirtinimo</w:t>
      </w:r>
      <w:r w:rsidR="005816EB">
        <w:t xml:space="preserve">“, </w:t>
      </w:r>
      <w:r w:rsidR="007200B1" w:rsidRPr="002F2946">
        <w:rPr>
          <w:color w:val="000000"/>
        </w:rPr>
        <w:t>4 punktu, neatliekamas</w:t>
      </w:r>
      <w:r w:rsidR="00A24B57">
        <w:rPr>
          <w:color w:val="000000"/>
        </w:rPr>
        <w:t xml:space="preserve">, </w:t>
      </w:r>
      <w:r>
        <w:t>kadangi nutarimo projektu naujos prievolės statybos dalyviams, viešojo administravimo ir verslo subjektams nenustatomos.</w:t>
      </w:r>
      <w:r w:rsidR="00A96EAA">
        <w:t xml:space="preserve"> Atliktas administracinės naštos ūkio subjektams </w:t>
      </w:r>
      <w:r w:rsidR="0029302A">
        <w:t>a</w:t>
      </w:r>
      <w:r w:rsidR="00A96EAA">
        <w:t>pskaičiavimas (ataskaita pridedama)</w:t>
      </w:r>
      <w:r w:rsidR="007C6AA4">
        <w:t xml:space="preserve"> su Ūkio ministerija suderintas</w:t>
      </w:r>
      <w:r w:rsidR="00A96EAA">
        <w:t xml:space="preserve">. </w:t>
      </w:r>
    </w:p>
    <w:p w:rsidR="008D677B" w:rsidRPr="00B26C0E" w:rsidRDefault="008D677B" w:rsidP="008D677B">
      <w:pPr>
        <w:pStyle w:val="NormalWeb"/>
        <w:spacing w:before="0" w:beforeAutospacing="0" w:after="0" w:afterAutospacing="0"/>
        <w:ind w:firstLine="567"/>
        <w:jc w:val="both"/>
      </w:pPr>
      <w:r>
        <w:t xml:space="preserve">Nutarimo </w:t>
      </w:r>
      <w:r w:rsidRPr="000F7176">
        <w:t xml:space="preserve">projekte </w:t>
      </w:r>
      <w:r w:rsidR="0029302A">
        <w:t xml:space="preserve">naujų </w:t>
      </w:r>
      <w:r>
        <w:t>termin</w:t>
      </w:r>
      <w:r w:rsidR="0029302A">
        <w:t>ų, vertintinų Lietuvos Respublikos terminų banko įstatymo nustatyta tvarka, nenumatyta.</w:t>
      </w:r>
    </w:p>
    <w:p w:rsidR="008D677B" w:rsidRDefault="008D677B" w:rsidP="008D677B">
      <w:pPr>
        <w:ind w:firstLine="567"/>
        <w:jc w:val="both"/>
      </w:pPr>
      <w:r>
        <w:lastRenderedPageBreak/>
        <w:t xml:space="preserve">Nutarimo projektą parengė Aplinkos ministerijos Statybos ir teritorijų planavimo departamento (direktorius Marius Narmontas, tel. 8~706 63608, el. p. </w:t>
      </w:r>
      <w:hyperlink r:id="rId10" w:history="1">
        <w:r w:rsidRPr="00A072D8">
          <w:rPr>
            <w:rStyle w:val="Hyperlink"/>
            <w:color w:val="auto"/>
            <w:u w:val="none"/>
          </w:rPr>
          <w:t>marius.narmontas@am.lt</w:t>
        </w:r>
      </w:hyperlink>
      <w:r w:rsidRPr="00A072D8">
        <w:t xml:space="preserve">) </w:t>
      </w:r>
      <w:r>
        <w:t xml:space="preserve">Statybos normavimo skyriaus </w:t>
      </w:r>
      <w:r w:rsidR="00725997">
        <w:t>(</w:t>
      </w:r>
      <w:r>
        <w:t xml:space="preserve">vedėjas </w:t>
      </w:r>
      <w:r w:rsidR="00A072D8">
        <w:t>Mindaugas Stepanas</w:t>
      </w:r>
      <w:r w:rsidR="00725997">
        <w:t>,</w:t>
      </w:r>
      <w:r w:rsidR="00A072D8">
        <w:t xml:space="preserve"> </w:t>
      </w:r>
      <w:r>
        <w:t>tel. 8~706 635</w:t>
      </w:r>
      <w:r w:rsidR="00A072D8">
        <w:t>86</w:t>
      </w:r>
      <w:r>
        <w:t xml:space="preserve">, el. p. </w:t>
      </w:r>
      <w:proofErr w:type="spellStart"/>
      <w:r w:rsidR="00A072D8">
        <w:t>mindaugas.</w:t>
      </w:r>
      <w:r w:rsidR="00A072D8" w:rsidRPr="00C667FF">
        <w:t>stepanas</w:t>
      </w:r>
      <w:hyperlink r:id="rId11" w:history="1">
        <w:r w:rsidRPr="00D527E2">
          <w:rPr>
            <w:rStyle w:val="Hyperlink"/>
            <w:color w:val="auto"/>
            <w:u w:val="none"/>
          </w:rPr>
          <w:t>@am.lt</w:t>
        </w:r>
        <w:proofErr w:type="spellEnd"/>
      </w:hyperlink>
      <w:r w:rsidRPr="00D527E2">
        <w:t>)</w:t>
      </w:r>
      <w:r w:rsidRPr="00C667FF">
        <w:t xml:space="preserve"> </w:t>
      </w:r>
      <w:r>
        <w:t xml:space="preserve">vyriausioji specialistė Vilia Kriaučiukaitė (tel. 8~706 63579, el. p. </w:t>
      </w:r>
      <w:hyperlink r:id="rId12" w:history="1">
        <w:r w:rsidRPr="00C667FF">
          <w:rPr>
            <w:rStyle w:val="Hyperlink"/>
            <w:color w:val="auto"/>
            <w:u w:val="none"/>
          </w:rPr>
          <w:t>vilia.kriauciukaite@am.lt</w:t>
        </w:r>
      </w:hyperlink>
      <w:r w:rsidRPr="00C667FF">
        <w:t>)</w:t>
      </w:r>
      <w:r>
        <w:t>.</w:t>
      </w:r>
    </w:p>
    <w:p w:rsidR="00261B5D" w:rsidRDefault="008D677B" w:rsidP="008D677B">
      <w:pPr>
        <w:ind w:firstLine="567"/>
        <w:jc w:val="both"/>
      </w:pPr>
      <w:r w:rsidRPr="00B01082">
        <w:t>PRIDEDAMA</w:t>
      </w:r>
      <w:r w:rsidR="00261B5D">
        <w:t>:</w:t>
      </w:r>
    </w:p>
    <w:p w:rsidR="008D677B" w:rsidRDefault="00261B5D" w:rsidP="008D677B">
      <w:pPr>
        <w:ind w:firstLine="567"/>
        <w:jc w:val="both"/>
      </w:pPr>
      <w:r>
        <w:t>1.</w:t>
      </w:r>
      <w:r w:rsidR="00A24B57">
        <w:t xml:space="preserve"> </w:t>
      </w:r>
      <w:r w:rsidR="008D677B">
        <w:t xml:space="preserve">Nutarimo projektas, </w:t>
      </w:r>
      <w:r w:rsidR="00A24B57">
        <w:t>5</w:t>
      </w:r>
      <w:r w:rsidR="008D677B" w:rsidRPr="00B01082">
        <w:t xml:space="preserve"> lapa</w:t>
      </w:r>
      <w:r w:rsidR="00A24B57">
        <w:t>i</w:t>
      </w:r>
      <w:r w:rsidR="008D677B" w:rsidRPr="00B01082">
        <w:t>.</w:t>
      </w:r>
    </w:p>
    <w:p w:rsidR="00261B5D" w:rsidRDefault="00261B5D" w:rsidP="008D677B">
      <w:pPr>
        <w:ind w:firstLine="567"/>
        <w:jc w:val="both"/>
      </w:pPr>
      <w:r>
        <w:t xml:space="preserve">2. Lietuvos Respublikos Vyriausybės nutarimo „Dėl Statinio (jo patalpų) naudojimo ne pagal paskirtį atvejų ir tvarkos aprašo patvirtinimo“ projekto </w:t>
      </w:r>
      <w:r w:rsidR="00613368">
        <w:t xml:space="preserve">antikorupcinio vertinimo </w:t>
      </w:r>
      <w:r>
        <w:t xml:space="preserve">pažyma, </w:t>
      </w:r>
      <w:r w:rsidR="00D4342F">
        <w:t>3</w:t>
      </w:r>
      <w:r>
        <w:t> lapai.</w:t>
      </w:r>
    </w:p>
    <w:p w:rsidR="00796197" w:rsidRDefault="00A96EAA">
      <w:pPr>
        <w:pStyle w:val="BodyText"/>
      </w:pPr>
      <w:r>
        <w:t xml:space="preserve">3. Administracinės naštos ūkio subjektams apskaičiavimo ataskaita, </w:t>
      </w:r>
      <w:r w:rsidR="00A802AB">
        <w:t>3</w:t>
      </w:r>
      <w:r>
        <w:t xml:space="preserve"> lapai.</w:t>
      </w:r>
    </w:p>
    <w:p w:rsidR="00796197" w:rsidRDefault="00613368">
      <w:pPr>
        <w:pStyle w:val="BodyText"/>
      </w:pPr>
      <w:r>
        <w:t>4. Lietuvos Respublikos Vyriausybės nutarimo „Dėl Statinio (jo patalpų) naudojimo ne pagal paskirtį atvejų ir tvarkos aprašo patvirtinimo“ projekto derinimo pažyma, 3 lapai.</w:t>
      </w:r>
    </w:p>
    <w:p w:rsidR="005816EB" w:rsidRDefault="005816EB">
      <w:pPr>
        <w:pStyle w:val="BodyText"/>
      </w:pPr>
    </w:p>
    <w:p w:rsidR="000D05F4" w:rsidRDefault="000D05F4">
      <w:pPr>
        <w:pStyle w:val="BodyText"/>
      </w:pPr>
    </w:p>
    <w:p w:rsidR="00613368" w:rsidRDefault="00613368">
      <w:pPr>
        <w:pStyle w:val="BodyText"/>
      </w:pPr>
    </w:p>
    <w:p w:rsidR="00613368" w:rsidRDefault="00613368">
      <w:pPr>
        <w:pStyle w:val="BodyText"/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7"/>
        <w:gridCol w:w="4826"/>
      </w:tblGrid>
      <w:tr w:rsidR="00796197">
        <w:trPr>
          <w:trHeight w:val="340"/>
        </w:trPr>
        <w:tc>
          <w:tcPr>
            <w:tcW w:w="4817" w:type="dxa"/>
            <w:vAlign w:val="bottom"/>
          </w:tcPr>
          <w:p w:rsidR="00796197" w:rsidRDefault="00796197" w:rsidP="00A96EAA">
            <w:pPr>
              <w:pStyle w:val="TableContents"/>
            </w:pPr>
            <w:r>
              <w:t xml:space="preserve">Aplinkos </w:t>
            </w:r>
            <w:r w:rsidR="00A96EAA">
              <w:t>ministras</w:t>
            </w:r>
          </w:p>
        </w:tc>
        <w:tc>
          <w:tcPr>
            <w:tcW w:w="4826" w:type="dxa"/>
            <w:vAlign w:val="bottom"/>
          </w:tcPr>
          <w:p w:rsidR="00796197" w:rsidRDefault="00A96EAA" w:rsidP="00A96EAA">
            <w:pPr>
              <w:ind w:right="34"/>
              <w:jc w:val="right"/>
            </w:pPr>
            <w:r>
              <w:t>Kęstutis Navickas</w:t>
            </w:r>
          </w:p>
        </w:tc>
      </w:tr>
    </w:tbl>
    <w:p w:rsidR="00796197" w:rsidRDefault="00796197">
      <w:pPr>
        <w:pStyle w:val="BodyText"/>
      </w:pPr>
    </w:p>
    <w:p w:rsidR="00796197" w:rsidRDefault="00796197">
      <w:pPr>
        <w:pStyle w:val="BodyText"/>
      </w:pPr>
    </w:p>
    <w:p w:rsidR="00796197" w:rsidRDefault="00796197">
      <w:pPr>
        <w:pStyle w:val="BodyText"/>
      </w:pPr>
    </w:p>
    <w:p w:rsidR="00796197" w:rsidRDefault="00796197">
      <w:pPr>
        <w:pStyle w:val="BodyText"/>
      </w:pPr>
    </w:p>
    <w:p w:rsidR="00796197" w:rsidRDefault="00796197">
      <w:pPr>
        <w:pStyle w:val="BodyText"/>
      </w:pPr>
    </w:p>
    <w:p w:rsidR="00A24B57" w:rsidRDefault="00A24B57">
      <w:pPr>
        <w:pStyle w:val="BodyText"/>
      </w:pPr>
    </w:p>
    <w:p w:rsidR="00A24B57" w:rsidRDefault="00A24B57">
      <w:pPr>
        <w:pStyle w:val="BodyText"/>
      </w:pPr>
    </w:p>
    <w:p w:rsidR="005816EB" w:rsidRDefault="005816EB">
      <w:pPr>
        <w:pStyle w:val="BodyText"/>
      </w:pPr>
    </w:p>
    <w:p w:rsidR="005816EB" w:rsidRDefault="005816EB">
      <w:pPr>
        <w:pStyle w:val="BodyText"/>
      </w:pPr>
    </w:p>
    <w:p w:rsidR="00796197" w:rsidRDefault="00796197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p w:rsidR="000D05F4" w:rsidRDefault="000D05F4">
      <w:pPr>
        <w:pStyle w:val="BodyText"/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43"/>
      </w:tblGrid>
      <w:tr w:rsidR="00796197">
        <w:trPr>
          <w:trHeight w:val="340"/>
        </w:trPr>
        <w:tc>
          <w:tcPr>
            <w:tcW w:w="9643" w:type="dxa"/>
          </w:tcPr>
          <w:p w:rsidR="00796197" w:rsidRDefault="00C074C7" w:rsidP="00C074C7">
            <w:pPr>
              <w:pStyle w:val="TableContents"/>
            </w:pPr>
            <w:r>
              <w:t>V. Kriaučiukaitė</w:t>
            </w:r>
            <w:r w:rsidR="00796197">
              <w:t xml:space="preserve">, </w:t>
            </w:r>
            <w:r>
              <w:t>8 706 63579</w:t>
            </w:r>
            <w:r w:rsidR="00796197">
              <w:t xml:space="preserve">, el. p. </w:t>
            </w:r>
            <w:r>
              <w:t>vilia.kriauciukaite</w:t>
            </w:r>
            <w:r w:rsidR="00796197">
              <w:t>@am.lt</w:t>
            </w:r>
          </w:p>
        </w:tc>
      </w:tr>
    </w:tbl>
    <w:p w:rsidR="00796197" w:rsidRDefault="00796197">
      <w:pPr>
        <w:pStyle w:val="BodyText"/>
      </w:pPr>
    </w:p>
    <w:sectPr w:rsidR="00796197" w:rsidSect="00292187">
      <w:headerReference w:type="even" r:id="rId13"/>
      <w:headerReference w:type="default" r:id="rId14"/>
      <w:footerReference w:type="default" r:id="rId15"/>
      <w:footerReference w:type="first" r:id="rId16"/>
      <w:footnotePr>
        <w:pos w:val="beneathText"/>
        <w:numRestart w:val="eachPage"/>
      </w:footnotePr>
      <w:endnotePr>
        <w:numFmt w:val="decimal"/>
      </w:endnotePr>
      <w:pgSz w:w="11905" w:h="16837"/>
      <w:pgMar w:top="671" w:right="567" w:bottom="1089" w:left="1701" w:header="567" w:footer="230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7634" w:rsidRDefault="00C27634">
      <w:r>
        <w:separator/>
      </w:r>
    </w:p>
  </w:endnote>
  <w:endnote w:type="continuationSeparator" w:id="0">
    <w:p w:rsidR="00C27634" w:rsidRDefault="00C276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BA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tarSymbol">
    <w:charset w:val="00"/>
    <w:family w:val="auto"/>
    <w:pitch w:val="variable"/>
    <w:sig w:usb0="00000003" w:usb1="10008000" w:usb2="00000000" w:usb3="00000000" w:csb0="00000001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197" w:rsidRDefault="00796197">
    <w:pPr>
      <w:pStyle w:val="Footer"/>
      <w:jc w:val="right"/>
      <w:rPr>
        <w:rFonts w:ascii="Arial" w:hAnsi="Arial"/>
        <w:sz w:val="10"/>
        <w:lang w:val="en-US"/>
      </w:rPr>
    </w:pPr>
  </w:p>
  <w:p w:rsidR="00796197" w:rsidRDefault="00796197">
    <w:pPr>
      <w:pStyle w:val="Footer"/>
      <w:jc w:val="right"/>
      <w:rPr>
        <w:rFonts w:ascii="Arial" w:hAnsi="Arial"/>
        <w:sz w:val="10"/>
        <w:lang w:val="en-US"/>
      </w:rPr>
    </w:pPr>
  </w:p>
  <w:p w:rsidR="00796197" w:rsidRDefault="00796197">
    <w:pPr>
      <w:pStyle w:val="Footer"/>
      <w:jc w:val="right"/>
      <w:rPr>
        <w:rFonts w:ascii="Arial" w:hAnsi="Arial"/>
        <w:sz w:val="10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197" w:rsidRPr="00796197" w:rsidRDefault="00A27E74" w:rsidP="0053170E">
    <w:pPr>
      <w:pStyle w:val="Footer"/>
      <w:jc w:val="right"/>
    </w:pPr>
    <w:r>
      <w:rPr>
        <w:noProof/>
        <w:lang w:eastAsia="lt-LT" w:bidi="ar-SA"/>
      </w:rPr>
      <w:drawing>
        <wp:inline distT="0" distB="0" distL="0" distR="0" wp14:anchorId="18A27426" wp14:editId="2B4E93C6">
          <wp:extent cx="1880620" cy="664465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kurtailietuvai100-horizontalus-logo-tamsus-rgb__c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0620" cy="664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55D04">
      <w:rPr>
        <w:noProof/>
        <w:lang w:eastAsia="lt-LT" w:bidi="ar-SA"/>
      </w:rPr>
      <w:drawing>
        <wp:inline distT="0" distB="0" distL="0" distR="0">
          <wp:extent cx="467995" cy="775335"/>
          <wp:effectExtent l="19050" t="0" r="8255" b="0"/>
          <wp:docPr id="2" name="Picture 2" descr="emas_zenklas_gre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emas_zenklas_grey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7995" cy="7753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7634" w:rsidRDefault="00C27634">
      <w:r>
        <w:separator/>
      </w:r>
    </w:p>
  </w:footnote>
  <w:footnote w:type="continuationSeparator" w:id="0">
    <w:p w:rsidR="00C27634" w:rsidRDefault="00C276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197" w:rsidRDefault="00D12A9A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796197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796197" w:rsidRDefault="0079619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197" w:rsidRDefault="00D12A9A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796197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A1C4D">
      <w:rPr>
        <w:rStyle w:val="PageNumber"/>
        <w:noProof/>
      </w:rPr>
      <w:t>3</w:t>
    </w:r>
    <w:r>
      <w:rPr>
        <w:rStyle w:val="PageNumber"/>
      </w:rPr>
      <w:fldChar w:fldCharType="end"/>
    </w:r>
  </w:p>
  <w:p w:rsidR="00796197" w:rsidRDefault="0079619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636F6CA2"/>
    <w:multiLevelType w:val="hybridMultilevel"/>
    <w:tmpl w:val="6E320308"/>
    <w:lvl w:ilvl="0" w:tplc="B8C25ECE">
      <w:start w:val="1"/>
      <w:numFmt w:val="decimal"/>
      <w:suff w:val="space"/>
      <w:lvlText w:val="%1)"/>
      <w:lvlJc w:val="left"/>
      <w:pPr>
        <w:ind w:left="927" w:hanging="360"/>
      </w:pPr>
      <w:rPr>
        <w:rFonts w:eastAsia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removePersonalInformation/>
  <w:removeDateAndTim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396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381D"/>
    <w:rsid w:val="00007796"/>
    <w:rsid w:val="00053B27"/>
    <w:rsid w:val="0005558B"/>
    <w:rsid w:val="00087D01"/>
    <w:rsid w:val="000A0A58"/>
    <w:rsid w:val="000A44F7"/>
    <w:rsid w:val="000B0A8B"/>
    <w:rsid w:val="000D05F4"/>
    <w:rsid w:val="000F3D9D"/>
    <w:rsid w:val="00112917"/>
    <w:rsid w:val="00121D30"/>
    <w:rsid w:val="0013021D"/>
    <w:rsid w:val="00140586"/>
    <w:rsid w:val="00143AD4"/>
    <w:rsid w:val="00144E92"/>
    <w:rsid w:val="00152C1F"/>
    <w:rsid w:val="00155D04"/>
    <w:rsid w:val="00192538"/>
    <w:rsid w:val="001C10D2"/>
    <w:rsid w:val="001E5D0E"/>
    <w:rsid w:val="001F6DD3"/>
    <w:rsid w:val="00205479"/>
    <w:rsid w:val="0021543E"/>
    <w:rsid w:val="00223812"/>
    <w:rsid w:val="002534F2"/>
    <w:rsid w:val="00261B5D"/>
    <w:rsid w:val="002811B6"/>
    <w:rsid w:val="002824A1"/>
    <w:rsid w:val="002915F4"/>
    <w:rsid w:val="00292187"/>
    <w:rsid w:val="0029302A"/>
    <w:rsid w:val="002B4A7C"/>
    <w:rsid w:val="002C133B"/>
    <w:rsid w:val="002C31C0"/>
    <w:rsid w:val="002D13B1"/>
    <w:rsid w:val="002E31D2"/>
    <w:rsid w:val="002E3913"/>
    <w:rsid w:val="00304E72"/>
    <w:rsid w:val="00342850"/>
    <w:rsid w:val="003C7CAC"/>
    <w:rsid w:val="003D6511"/>
    <w:rsid w:val="004258ED"/>
    <w:rsid w:val="00434DFD"/>
    <w:rsid w:val="00462A8A"/>
    <w:rsid w:val="0053170E"/>
    <w:rsid w:val="00573E2D"/>
    <w:rsid w:val="00577F68"/>
    <w:rsid w:val="00580A0F"/>
    <w:rsid w:val="005816EB"/>
    <w:rsid w:val="00595351"/>
    <w:rsid w:val="00613368"/>
    <w:rsid w:val="00645CC7"/>
    <w:rsid w:val="0066089A"/>
    <w:rsid w:val="006A4F64"/>
    <w:rsid w:val="006B669C"/>
    <w:rsid w:val="006C7331"/>
    <w:rsid w:val="006D6A3B"/>
    <w:rsid w:val="007043EA"/>
    <w:rsid w:val="007200B1"/>
    <w:rsid w:val="00725997"/>
    <w:rsid w:val="0073381D"/>
    <w:rsid w:val="00792C95"/>
    <w:rsid w:val="00796197"/>
    <w:rsid w:val="007C6AA4"/>
    <w:rsid w:val="00821609"/>
    <w:rsid w:val="00862979"/>
    <w:rsid w:val="00882860"/>
    <w:rsid w:val="008B3C10"/>
    <w:rsid w:val="008D3A94"/>
    <w:rsid w:val="008D677B"/>
    <w:rsid w:val="008F454C"/>
    <w:rsid w:val="00912CF9"/>
    <w:rsid w:val="009210E7"/>
    <w:rsid w:val="009975B2"/>
    <w:rsid w:val="009D3DFE"/>
    <w:rsid w:val="00A072D8"/>
    <w:rsid w:val="00A15D3D"/>
    <w:rsid w:val="00A24B57"/>
    <w:rsid w:val="00A27E74"/>
    <w:rsid w:val="00A65FD0"/>
    <w:rsid w:val="00A713A1"/>
    <w:rsid w:val="00A802AB"/>
    <w:rsid w:val="00A93C31"/>
    <w:rsid w:val="00A96EAA"/>
    <w:rsid w:val="00AA1C4D"/>
    <w:rsid w:val="00AB6C97"/>
    <w:rsid w:val="00AC3013"/>
    <w:rsid w:val="00AE3C8F"/>
    <w:rsid w:val="00AF2987"/>
    <w:rsid w:val="00B71356"/>
    <w:rsid w:val="00C027BA"/>
    <w:rsid w:val="00C02D0C"/>
    <w:rsid w:val="00C035C6"/>
    <w:rsid w:val="00C074C7"/>
    <w:rsid w:val="00C27634"/>
    <w:rsid w:val="00C667FF"/>
    <w:rsid w:val="00C72FA5"/>
    <w:rsid w:val="00C74037"/>
    <w:rsid w:val="00C76191"/>
    <w:rsid w:val="00CD51D5"/>
    <w:rsid w:val="00CE2301"/>
    <w:rsid w:val="00D032CD"/>
    <w:rsid w:val="00D12A9A"/>
    <w:rsid w:val="00D33137"/>
    <w:rsid w:val="00D4342F"/>
    <w:rsid w:val="00D46BDA"/>
    <w:rsid w:val="00D527E2"/>
    <w:rsid w:val="00DA08F7"/>
    <w:rsid w:val="00DA54E3"/>
    <w:rsid w:val="00DB23FC"/>
    <w:rsid w:val="00DD601A"/>
    <w:rsid w:val="00DE72FE"/>
    <w:rsid w:val="00DF2C90"/>
    <w:rsid w:val="00E07B10"/>
    <w:rsid w:val="00E2324F"/>
    <w:rsid w:val="00E467A8"/>
    <w:rsid w:val="00E56D51"/>
    <w:rsid w:val="00E70367"/>
    <w:rsid w:val="00EB4F00"/>
    <w:rsid w:val="00EC756A"/>
    <w:rsid w:val="00EE7F01"/>
    <w:rsid w:val="00F31208"/>
    <w:rsid w:val="00F6113A"/>
    <w:rsid w:val="00F966E1"/>
    <w:rsid w:val="00FE2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C8F"/>
    <w:pPr>
      <w:widowControl w:val="0"/>
      <w:suppressAutoHyphens/>
    </w:pPr>
    <w:rPr>
      <w:rFonts w:eastAsia="Andale Sans UI" w:cs="Tahoma"/>
      <w:sz w:val="24"/>
      <w:szCs w:val="24"/>
      <w:lang w:eastAsia="en-US" w:bidi="en-US"/>
    </w:rPr>
  </w:style>
  <w:style w:type="paragraph" w:styleId="Heading1">
    <w:name w:val="heading 1"/>
    <w:basedOn w:val="Heading"/>
    <w:next w:val="BodyText"/>
    <w:qFormat/>
    <w:rsid w:val="00AE3C8F"/>
    <w:pPr>
      <w:spacing w:before="283" w:after="283"/>
      <w:outlineLvl w:val="0"/>
    </w:pPr>
    <w:rPr>
      <w:bCs/>
      <w:sz w:val="28"/>
      <w:szCs w:val="32"/>
      <w:lang w:val="lt-LT"/>
    </w:rPr>
  </w:style>
  <w:style w:type="paragraph" w:styleId="Heading2">
    <w:name w:val="heading 2"/>
    <w:basedOn w:val="Heading"/>
    <w:next w:val="BodyText"/>
    <w:qFormat/>
    <w:rsid w:val="00AE3C8F"/>
    <w:pPr>
      <w:outlineLvl w:val="1"/>
    </w:pPr>
    <w:rPr>
      <w:bCs/>
      <w:iCs/>
      <w:lang w:val="lt-LT"/>
    </w:rPr>
  </w:style>
  <w:style w:type="paragraph" w:styleId="Heading3">
    <w:name w:val="heading 3"/>
    <w:basedOn w:val="Heading"/>
    <w:next w:val="BodyText"/>
    <w:qFormat/>
    <w:rsid w:val="00AE3C8F"/>
    <w:pPr>
      <w:outlineLvl w:val="2"/>
    </w:pPr>
    <w:rPr>
      <w:bCs/>
      <w:sz w:val="28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noteCharacters">
    <w:name w:val="Footnote Characters"/>
    <w:rsid w:val="00AE3C8F"/>
  </w:style>
  <w:style w:type="character" w:styleId="PageNumber">
    <w:name w:val="page number"/>
    <w:rsid w:val="00AE3C8F"/>
    <w:rPr>
      <w:rFonts w:ascii="Times New Roman" w:hAnsi="Times New Roman"/>
      <w:shd w:val="clear" w:color="auto" w:fill="auto"/>
      <w:lang w:val="lt-LT"/>
    </w:rPr>
  </w:style>
  <w:style w:type="character" w:customStyle="1" w:styleId="NumberingSymbols">
    <w:name w:val="Numbering Symbols"/>
    <w:rsid w:val="00AE3C8F"/>
  </w:style>
  <w:style w:type="character" w:customStyle="1" w:styleId="Bullets">
    <w:name w:val="Bullets"/>
    <w:rsid w:val="00AE3C8F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sid w:val="00AE3C8F"/>
    <w:rPr>
      <w:color w:val="000080"/>
      <w:u w:val="single"/>
    </w:rPr>
  </w:style>
  <w:style w:type="character" w:customStyle="1" w:styleId="Placeholder">
    <w:name w:val="Placeholder"/>
    <w:rsid w:val="00AE3C8F"/>
    <w:rPr>
      <w:caps w:val="0"/>
      <w:smallCaps w:val="0"/>
      <w:color w:val="008080"/>
      <w:u w:val="dotted"/>
      <w:lang w:val="lt-LT"/>
    </w:rPr>
  </w:style>
  <w:style w:type="character" w:customStyle="1" w:styleId="EndnoteCharacters">
    <w:name w:val="Endnote Characters"/>
    <w:rsid w:val="00AE3C8F"/>
  </w:style>
  <w:style w:type="paragraph" w:styleId="BodyText">
    <w:name w:val="Body Text"/>
    <w:aliases w:val=" Char"/>
    <w:basedOn w:val="Normal"/>
    <w:link w:val="BodyTextChar"/>
    <w:rsid w:val="00AE3C8F"/>
    <w:pPr>
      <w:ind w:firstLine="567"/>
      <w:jc w:val="both"/>
    </w:pPr>
  </w:style>
  <w:style w:type="paragraph" w:customStyle="1" w:styleId="Marginalia">
    <w:name w:val="Marginalia"/>
    <w:basedOn w:val="BodyText"/>
    <w:rsid w:val="00AE3C8F"/>
    <w:pPr>
      <w:ind w:left="2268" w:firstLine="0"/>
    </w:pPr>
  </w:style>
  <w:style w:type="paragraph" w:customStyle="1" w:styleId="Heading">
    <w:name w:val="Heading"/>
    <w:next w:val="BodyText"/>
    <w:rsid w:val="00AE3C8F"/>
    <w:pPr>
      <w:keepNext/>
      <w:widowControl w:val="0"/>
      <w:suppressAutoHyphens/>
      <w:spacing w:before="240" w:after="120"/>
      <w:jc w:val="center"/>
    </w:pPr>
    <w:rPr>
      <w:rFonts w:eastAsia="Andale Sans UI" w:cs="Tahoma"/>
      <w:b/>
      <w:caps/>
      <w:sz w:val="24"/>
      <w:szCs w:val="28"/>
      <w:lang w:val="en-US" w:eastAsia="en-US" w:bidi="en-US"/>
    </w:rPr>
  </w:style>
  <w:style w:type="paragraph" w:styleId="List">
    <w:name w:val="List"/>
    <w:basedOn w:val="BodyText"/>
    <w:rsid w:val="00AE3C8F"/>
  </w:style>
  <w:style w:type="paragraph" w:customStyle="1" w:styleId="Numbering1">
    <w:name w:val="Numbering 1"/>
    <w:basedOn w:val="List"/>
    <w:rsid w:val="00AE3C8F"/>
  </w:style>
  <w:style w:type="paragraph" w:customStyle="1" w:styleId="Numbering1Cont">
    <w:name w:val="Numbering 1 Cont."/>
    <w:basedOn w:val="List"/>
    <w:rsid w:val="00AE3C8F"/>
    <w:pPr>
      <w:spacing w:after="120"/>
      <w:ind w:left="360" w:firstLine="0"/>
    </w:pPr>
  </w:style>
  <w:style w:type="paragraph" w:customStyle="1" w:styleId="List1Start">
    <w:name w:val="List 1 Start"/>
    <w:basedOn w:val="List"/>
    <w:rsid w:val="00AE3C8F"/>
    <w:pPr>
      <w:spacing w:before="240" w:after="120"/>
      <w:ind w:left="360" w:hanging="360"/>
    </w:pPr>
  </w:style>
  <w:style w:type="paragraph" w:customStyle="1" w:styleId="List1">
    <w:name w:val="List 1"/>
    <w:basedOn w:val="List"/>
    <w:rsid w:val="00AE3C8F"/>
    <w:pPr>
      <w:spacing w:after="120"/>
      <w:ind w:left="360" w:hanging="360"/>
    </w:pPr>
  </w:style>
  <w:style w:type="paragraph" w:customStyle="1" w:styleId="List1End">
    <w:name w:val="List 1 End"/>
    <w:basedOn w:val="List"/>
    <w:rsid w:val="00AE3C8F"/>
    <w:pPr>
      <w:spacing w:after="240"/>
      <w:ind w:left="360" w:hanging="360"/>
    </w:pPr>
  </w:style>
  <w:style w:type="paragraph" w:customStyle="1" w:styleId="List1Cont">
    <w:name w:val="List 1 Cont."/>
    <w:basedOn w:val="List"/>
    <w:rsid w:val="00AE3C8F"/>
    <w:pPr>
      <w:spacing w:after="120"/>
      <w:ind w:left="360" w:firstLine="0"/>
    </w:pPr>
  </w:style>
  <w:style w:type="paragraph" w:customStyle="1" w:styleId="List2Start">
    <w:name w:val="List 2 Start"/>
    <w:basedOn w:val="List"/>
    <w:rsid w:val="00AE3C8F"/>
    <w:pPr>
      <w:spacing w:before="240" w:after="120"/>
      <w:ind w:left="720" w:hanging="360"/>
    </w:pPr>
  </w:style>
  <w:style w:type="paragraph" w:styleId="List2">
    <w:name w:val="List 2"/>
    <w:basedOn w:val="List"/>
    <w:rsid w:val="00AE3C8F"/>
    <w:pPr>
      <w:spacing w:after="120"/>
      <w:ind w:left="720" w:hanging="360"/>
    </w:pPr>
  </w:style>
  <w:style w:type="paragraph" w:customStyle="1" w:styleId="List2End">
    <w:name w:val="List 2 End"/>
    <w:basedOn w:val="List"/>
    <w:rsid w:val="00AE3C8F"/>
    <w:pPr>
      <w:spacing w:after="240"/>
      <w:ind w:left="720" w:hanging="360"/>
    </w:pPr>
  </w:style>
  <w:style w:type="paragraph" w:customStyle="1" w:styleId="List2Cont">
    <w:name w:val="List 2 Cont."/>
    <w:basedOn w:val="List"/>
    <w:rsid w:val="00AE3C8F"/>
    <w:pPr>
      <w:spacing w:after="120"/>
      <w:ind w:left="720" w:firstLine="0"/>
    </w:pPr>
  </w:style>
  <w:style w:type="paragraph" w:styleId="List3">
    <w:name w:val="List 3"/>
    <w:basedOn w:val="List"/>
    <w:rsid w:val="00AE3C8F"/>
    <w:pPr>
      <w:spacing w:after="120"/>
      <w:ind w:left="1080" w:hanging="360"/>
    </w:pPr>
  </w:style>
  <w:style w:type="paragraph" w:styleId="Header">
    <w:name w:val="header"/>
    <w:basedOn w:val="Normal"/>
    <w:rsid w:val="00AE3C8F"/>
    <w:pPr>
      <w:suppressLineNumbers/>
      <w:tabs>
        <w:tab w:val="center" w:pos="4800"/>
        <w:tab w:val="right" w:pos="9601"/>
      </w:tabs>
    </w:pPr>
  </w:style>
  <w:style w:type="paragraph" w:styleId="Footer">
    <w:name w:val="footer"/>
    <w:basedOn w:val="Normal"/>
    <w:rsid w:val="00AE3C8F"/>
    <w:pPr>
      <w:suppressLineNumbers/>
      <w:tabs>
        <w:tab w:val="center" w:pos="4800"/>
        <w:tab w:val="right" w:pos="9601"/>
      </w:tabs>
    </w:pPr>
  </w:style>
  <w:style w:type="paragraph" w:customStyle="1" w:styleId="TableContents">
    <w:name w:val="Table Contents"/>
    <w:basedOn w:val="Normal"/>
    <w:rsid w:val="00AE3C8F"/>
    <w:pPr>
      <w:suppressLineNumbers/>
    </w:pPr>
  </w:style>
  <w:style w:type="paragraph" w:customStyle="1" w:styleId="TableHeading">
    <w:name w:val="Table Heading"/>
    <w:basedOn w:val="TableContents"/>
    <w:rsid w:val="00AE3C8F"/>
    <w:pPr>
      <w:jc w:val="center"/>
    </w:pPr>
    <w:rPr>
      <w:b/>
      <w:bCs/>
      <w:i/>
      <w:iCs/>
    </w:rPr>
  </w:style>
  <w:style w:type="paragraph" w:styleId="Caption">
    <w:name w:val="caption"/>
    <w:basedOn w:val="Normal"/>
    <w:qFormat/>
    <w:rsid w:val="00AE3C8F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Table">
    <w:name w:val="Table"/>
    <w:basedOn w:val="Caption"/>
    <w:rsid w:val="00AE3C8F"/>
    <w:pPr>
      <w:spacing w:before="0" w:after="0"/>
    </w:pPr>
  </w:style>
  <w:style w:type="paragraph" w:customStyle="1" w:styleId="Index">
    <w:name w:val="Index"/>
    <w:basedOn w:val="Normal"/>
    <w:rsid w:val="00AE3C8F"/>
    <w:pPr>
      <w:suppressLineNumbers/>
    </w:pPr>
  </w:style>
  <w:style w:type="paragraph" w:customStyle="1" w:styleId="HorizontalLine">
    <w:name w:val="Horizontal Line"/>
    <w:basedOn w:val="Normal"/>
    <w:next w:val="BodyText"/>
    <w:rsid w:val="00AE3C8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4E72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4E72"/>
    <w:rPr>
      <w:rFonts w:ascii="Tahoma" w:eastAsia="Andale Sans UI" w:hAnsi="Tahoma" w:cs="Tahoma"/>
      <w:sz w:val="16"/>
      <w:szCs w:val="16"/>
      <w:lang w:eastAsia="en-US" w:bidi="en-US"/>
    </w:rPr>
  </w:style>
  <w:style w:type="character" w:customStyle="1" w:styleId="BodyTextChar">
    <w:name w:val="Body Text Char"/>
    <w:aliases w:val=" Char Char"/>
    <w:basedOn w:val="DefaultParagraphFont"/>
    <w:link w:val="BodyText"/>
    <w:rsid w:val="008D677B"/>
    <w:rPr>
      <w:rFonts w:eastAsia="Andale Sans UI" w:cs="Tahoma"/>
      <w:sz w:val="24"/>
      <w:szCs w:val="24"/>
      <w:lang w:eastAsia="en-US" w:bidi="en-US"/>
    </w:rPr>
  </w:style>
  <w:style w:type="paragraph" w:styleId="ListParagraph">
    <w:name w:val="List Paragraph"/>
    <w:basedOn w:val="Normal"/>
    <w:uiPriority w:val="34"/>
    <w:qFormat/>
    <w:rsid w:val="008D677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D677B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lang w:eastAsia="lt-LT" w:bidi="ar-SA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816EB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ind w:left="960"/>
    </w:pPr>
    <w:rPr>
      <w:rFonts w:ascii="Courier New" w:eastAsia="Times New Roman" w:hAnsi="Courier New" w:cs="Courier New"/>
      <w:sz w:val="20"/>
      <w:szCs w:val="20"/>
      <w:lang w:eastAsia="lt-LT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816EB"/>
    <w:rPr>
      <w:rFonts w:ascii="Courier New" w:hAnsi="Courier New" w:cs="Courier New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595351"/>
    <w:pPr>
      <w:widowControl/>
      <w:suppressAutoHyphens w:val="0"/>
    </w:pPr>
    <w:rPr>
      <w:rFonts w:ascii="Calibri" w:eastAsiaTheme="minorHAnsi" w:hAnsi="Calibri" w:cstheme="minorBidi"/>
      <w:sz w:val="22"/>
      <w:szCs w:val="21"/>
      <w:lang w:bidi="ar-SA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595351"/>
    <w:rPr>
      <w:rFonts w:ascii="Calibri" w:eastAsiaTheme="minorHAnsi" w:hAnsi="Calibri" w:cstheme="minorBidi"/>
      <w:sz w:val="22"/>
      <w:szCs w:val="21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C8F"/>
    <w:pPr>
      <w:widowControl w:val="0"/>
      <w:suppressAutoHyphens/>
    </w:pPr>
    <w:rPr>
      <w:rFonts w:eastAsia="Andale Sans UI" w:cs="Tahoma"/>
      <w:sz w:val="24"/>
      <w:szCs w:val="24"/>
      <w:lang w:eastAsia="en-US" w:bidi="en-US"/>
    </w:rPr>
  </w:style>
  <w:style w:type="paragraph" w:styleId="Heading1">
    <w:name w:val="heading 1"/>
    <w:basedOn w:val="Heading"/>
    <w:next w:val="BodyText"/>
    <w:qFormat/>
    <w:rsid w:val="00AE3C8F"/>
    <w:pPr>
      <w:spacing w:before="283" w:after="283"/>
      <w:outlineLvl w:val="0"/>
    </w:pPr>
    <w:rPr>
      <w:bCs/>
      <w:sz w:val="28"/>
      <w:szCs w:val="32"/>
      <w:lang w:val="lt-LT"/>
    </w:rPr>
  </w:style>
  <w:style w:type="paragraph" w:styleId="Heading2">
    <w:name w:val="heading 2"/>
    <w:basedOn w:val="Heading"/>
    <w:next w:val="BodyText"/>
    <w:qFormat/>
    <w:rsid w:val="00AE3C8F"/>
    <w:pPr>
      <w:outlineLvl w:val="1"/>
    </w:pPr>
    <w:rPr>
      <w:bCs/>
      <w:iCs/>
      <w:lang w:val="lt-LT"/>
    </w:rPr>
  </w:style>
  <w:style w:type="paragraph" w:styleId="Heading3">
    <w:name w:val="heading 3"/>
    <w:basedOn w:val="Heading"/>
    <w:next w:val="BodyText"/>
    <w:qFormat/>
    <w:rsid w:val="00AE3C8F"/>
    <w:pPr>
      <w:outlineLvl w:val="2"/>
    </w:pPr>
    <w:rPr>
      <w:bCs/>
      <w:sz w:val="28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noteCharacters">
    <w:name w:val="Footnote Characters"/>
    <w:rsid w:val="00AE3C8F"/>
  </w:style>
  <w:style w:type="character" w:styleId="PageNumber">
    <w:name w:val="page number"/>
    <w:rsid w:val="00AE3C8F"/>
    <w:rPr>
      <w:rFonts w:ascii="Times New Roman" w:hAnsi="Times New Roman"/>
      <w:shd w:val="clear" w:color="auto" w:fill="auto"/>
      <w:lang w:val="lt-LT"/>
    </w:rPr>
  </w:style>
  <w:style w:type="character" w:customStyle="1" w:styleId="NumberingSymbols">
    <w:name w:val="Numbering Symbols"/>
    <w:rsid w:val="00AE3C8F"/>
  </w:style>
  <w:style w:type="character" w:customStyle="1" w:styleId="Bullets">
    <w:name w:val="Bullets"/>
    <w:rsid w:val="00AE3C8F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sid w:val="00AE3C8F"/>
    <w:rPr>
      <w:color w:val="000080"/>
      <w:u w:val="single"/>
    </w:rPr>
  </w:style>
  <w:style w:type="character" w:customStyle="1" w:styleId="Placeholder">
    <w:name w:val="Placeholder"/>
    <w:rsid w:val="00AE3C8F"/>
    <w:rPr>
      <w:caps w:val="0"/>
      <w:smallCaps w:val="0"/>
      <w:color w:val="008080"/>
      <w:u w:val="dotted"/>
      <w:lang w:val="lt-LT"/>
    </w:rPr>
  </w:style>
  <w:style w:type="character" w:customStyle="1" w:styleId="EndnoteCharacters">
    <w:name w:val="Endnote Characters"/>
    <w:rsid w:val="00AE3C8F"/>
  </w:style>
  <w:style w:type="paragraph" w:styleId="BodyText">
    <w:name w:val="Body Text"/>
    <w:aliases w:val=" Char"/>
    <w:basedOn w:val="Normal"/>
    <w:link w:val="BodyTextChar"/>
    <w:rsid w:val="00AE3C8F"/>
    <w:pPr>
      <w:ind w:firstLine="567"/>
      <w:jc w:val="both"/>
    </w:pPr>
  </w:style>
  <w:style w:type="paragraph" w:customStyle="1" w:styleId="Marginalia">
    <w:name w:val="Marginalia"/>
    <w:basedOn w:val="BodyText"/>
    <w:rsid w:val="00AE3C8F"/>
    <w:pPr>
      <w:ind w:left="2268" w:firstLine="0"/>
    </w:pPr>
  </w:style>
  <w:style w:type="paragraph" w:customStyle="1" w:styleId="Heading">
    <w:name w:val="Heading"/>
    <w:next w:val="BodyText"/>
    <w:rsid w:val="00AE3C8F"/>
    <w:pPr>
      <w:keepNext/>
      <w:widowControl w:val="0"/>
      <w:suppressAutoHyphens/>
      <w:spacing w:before="240" w:after="120"/>
      <w:jc w:val="center"/>
    </w:pPr>
    <w:rPr>
      <w:rFonts w:eastAsia="Andale Sans UI" w:cs="Tahoma"/>
      <w:b/>
      <w:caps/>
      <w:sz w:val="24"/>
      <w:szCs w:val="28"/>
      <w:lang w:val="en-US" w:eastAsia="en-US" w:bidi="en-US"/>
    </w:rPr>
  </w:style>
  <w:style w:type="paragraph" w:styleId="List">
    <w:name w:val="List"/>
    <w:basedOn w:val="BodyText"/>
    <w:rsid w:val="00AE3C8F"/>
  </w:style>
  <w:style w:type="paragraph" w:customStyle="1" w:styleId="Numbering1">
    <w:name w:val="Numbering 1"/>
    <w:basedOn w:val="List"/>
    <w:rsid w:val="00AE3C8F"/>
  </w:style>
  <w:style w:type="paragraph" w:customStyle="1" w:styleId="Numbering1Cont">
    <w:name w:val="Numbering 1 Cont."/>
    <w:basedOn w:val="List"/>
    <w:rsid w:val="00AE3C8F"/>
    <w:pPr>
      <w:spacing w:after="120"/>
      <w:ind w:left="360" w:firstLine="0"/>
    </w:pPr>
  </w:style>
  <w:style w:type="paragraph" w:customStyle="1" w:styleId="List1Start">
    <w:name w:val="List 1 Start"/>
    <w:basedOn w:val="List"/>
    <w:rsid w:val="00AE3C8F"/>
    <w:pPr>
      <w:spacing w:before="240" w:after="120"/>
      <w:ind w:left="360" w:hanging="360"/>
    </w:pPr>
  </w:style>
  <w:style w:type="paragraph" w:customStyle="1" w:styleId="List1">
    <w:name w:val="List 1"/>
    <w:basedOn w:val="List"/>
    <w:rsid w:val="00AE3C8F"/>
    <w:pPr>
      <w:spacing w:after="120"/>
      <w:ind w:left="360" w:hanging="360"/>
    </w:pPr>
  </w:style>
  <w:style w:type="paragraph" w:customStyle="1" w:styleId="List1End">
    <w:name w:val="List 1 End"/>
    <w:basedOn w:val="List"/>
    <w:rsid w:val="00AE3C8F"/>
    <w:pPr>
      <w:spacing w:after="240"/>
      <w:ind w:left="360" w:hanging="360"/>
    </w:pPr>
  </w:style>
  <w:style w:type="paragraph" w:customStyle="1" w:styleId="List1Cont">
    <w:name w:val="List 1 Cont."/>
    <w:basedOn w:val="List"/>
    <w:rsid w:val="00AE3C8F"/>
    <w:pPr>
      <w:spacing w:after="120"/>
      <w:ind w:left="360" w:firstLine="0"/>
    </w:pPr>
  </w:style>
  <w:style w:type="paragraph" w:customStyle="1" w:styleId="List2Start">
    <w:name w:val="List 2 Start"/>
    <w:basedOn w:val="List"/>
    <w:rsid w:val="00AE3C8F"/>
    <w:pPr>
      <w:spacing w:before="240" w:after="120"/>
      <w:ind w:left="720" w:hanging="360"/>
    </w:pPr>
  </w:style>
  <w:style w:type="paragraph" w:styleId="List2">
    <w:name w:val="List 2"/>
    <w:basedOn w:val="List"/>
    <w:rsid w:val="00AE3C8F"/>
    <w:pPr>
      <w:spacing w:after="120"/>
      <w:ind w:left="720" w:hanging="360"/>
    </w:pPr>
  </w:style>
  <w:style w:type="paragraph" w:customStyle="1" w:styleId="List2End">
    <w:name w:val="List 2 End"/>
    <w:basedOn w:val="List"/>
    <w:rsid w:val="00AE3C8F"/>
    <w:pPr>
      <w:spacing w:after="240"/>
      <w:ind w:left="720" w:hanging="360"/>
    </w:pPr>
  </w:style>
  <w:style w:type="paragraph" w:customStyle="1" w:styleId="List2Cont">
    <w:name w:val="List 2 Cont."/>
    <w:basedOn w:val="List"/>
    <w:rsid w:val="00AE3C8F"/>
    <w:pPr>
      <w:spacing w:after="120"/>
      <w:ind w:left="720" w:firstLine="0"/>
    </w:pPr>
  </w:style>
  <w:style w:type="paragraph" w:styleId="List3">
    <w:name w:val="List 3"/>
    <w:basedOn w:val="List"/>
    <w:rsid w:val="00AE3C8F"/>
    <w:pPr>
      <w:spacing w:after="120"/>
      <w:ind w:left="1080" w:hanging="360"/>
    </w:pPr>
  </w:style>
  <w:style w:type="paragraph" w:styleId="Header">
    <w:name w:val="header"/>
    <w:basedOn w:val="Normal"/>
    <w:rsid w:val="00AE3C8F"/>
    <w:pPr>
      <w:suppressLineNumbers/>
      <w:tabs>
        <w:tab w:val="center" w:pos="4800"/>
        <w:tab w:val="right" w:pos="9601"/>
      </w:tabs>
    </w:pPr>
  </w:style>
  <w:style w:type="paragraph" w:styleId="Footer">
    <w:name w:val="footer"/>
    <w:basedOn w:val="Normal"/>
    <w:rsid w:val="00AE3C8F"/>
    <w:pPr>
      <w:suppressLineNumbers/>
      <w:tabs>
        <w:tab w:val="center" w:pos="4800"/>
        <w:tab w:val="right" w:pos="9601"/>
      </w:tabs>
    </w:pPr>
  </w:style>
  <w:style w:type="paragraph" w:customStyle="1" w:styleId="TableContents">
    <w:name w:val="Table Contents"/>
    <w:basedOn w:val="Normal"/>
    <w:rsid w:val="00AE3C8F"/>
    <w:pPr>
      <w:suppressLineNumbers/>
    </w:pPr>
  </w:style>
  <w:style w:type="paragraph" w:customStyle="1" w:styleId="TableHeading">
    <w:name w:val="Table Heading"/>
    <w:basedOn w:val="TableContents"/>
    <w:rsid w:val="00AE3C8F"/>
    <w:pPr>
      <w:jc w:val="center"/>
    </w:pPr>
    <w:rPr>
      <w:b/>
      <w:bCs/>
      <w:i/>
      <w:iCs/>
    </w:rPr>
  </w:style>
  <w:style w:type="paragraph" w:styleId="Caption">
    <w:name w:val="caption"/>
    <w:basedOn w:val="Normal"/>
    <w:qFormat/>
    <w:rsid w:val="00AE3C8F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Table">
    <w:name w:val="Table"/>
    <w:basedOn w:val="Caption"/>
    <w:rsid w:val="00AE3C8F"/>
    <w:pPr>
      <w:spacing w:before="0" w:after="0"/>
    </w:pPr>
  </w:style>
  <w:style w:type="paragraph" w:customStyle="1" w:styleId="Index">
    <w:name w:val="Index"/>
    <w:basedOn w:val="Normal"/>
    <w:rsid w:val="00AE3C8F"/>
    <w:pPr>
      <w:suppressLineNumbers/>
    </w:pPr>
  </w:style>
  <w:style w:type="paragraph" w:customStyle="1" w:styleId="HorizontalLine">
    <w:name w:val="Horizontal Line"/>
    <w:basedOn w:val="Normal"/>
    <w:next w:val="BodyText"/>
    <w:rsid w:val="00AE3C8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4E72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4E72"/>
    <w:rPr>
      <w:rFonts w:ascii="Tahoma" w:eastAsia="Andale Sans UI" w:hAnsi="Tahoma" w:cs="Tahoma"/>
      <w:sz w:val="16"/>
      <w:szCs w:val="16"/>
      <w:lang w:eastAsia="en-US" w:bidi="en-US"/>
    </w:rPr>
  </w:style>
  <w:style w:type="character" w:customStyle="1" w:styleId="BodyTextChar">
    <w:name w:val="Body Text Char"/>
    <w:aliases w:val=" Char Char"/>
    <w:basedOn w:val="DefaultParagraphFont"/>
    <w:link w:val="BodyText"/>
    <w:rsid w:val="008D677B"/>
    <w:rPr>
      <w:rFonts w:eastAsia="Andale Sans UI" w:cs="Tahoma"/>
      <w:sz w:val="24"/>
      <w:szCs w:val="24"/>
      <w:lang w:eastAsia="en-US" w:bidi="en-US"/>
    </w:rPr>
  </w:style>
  <w:style w:type="paragraph" w:styleId="ListParagraph">
    <w:name w:val="List Paragraph"/>
    <w:basedOn w:val="Normal"/>
    <w:uiPriority w:val="34"/>
    <w:qFormat/>
    <w:rsid w:val="008D677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D677B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lang w:eastAsia="lt-LT" w:bidi="ar-SA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816EB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ind w:left="960"/>
    </w:pPr>
    <w:rPr>
      <w:rFonts w:ascii="Courier New" w:eastAsia="Times New Roman" w:hAnsi="Courier New" w:cs="Courier New"/>
      <w:sz w:val="20"/>
      <w:szCs w:val="20"/>
      <w:lang w:eastAsia="lt-LT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816EB"/>
    <w:rPr>
      <w:rFonts w:ascii="Courier New" w:hAnsi="Courier New" w:cs="Courier New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595351"/>
    <w:pPr>
      <w:widowControl/>
      <w:suppressAutoHyphens w:val="0"/>
    </w:pPr>
    <w:rPr>
      <w:rFonts w:ascii="Calibri" w:eastAsiaTheme="minorHAnsi" w:hAnsi="Calibri" w:cstheme="minorBidi"/>
      <w:sz w:val="22"/>
      <w:szCs w:val="21"/>
      <w:lang w:bidi="ar-SA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595351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31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5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vilia.kriauciukaite@am.lt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dangyras.zukauskas@am.l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marius.narmontas@am.l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litlex.am.lt/LL.DLL?Tekstas=1?Id=61796&amp;Zd=numatomo%2Bteisinio%2Breguliavimo%2B&amp;BF=4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fs0\Blankai\am_rashta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am_rashtas</Template>
  <TotalTime>0</TotalTime>
  <Pages>3</Pages>
  <Words>6149</Words>
  <Characters>3505</Characters>
  <Application>Microsoft Office Word</Application>
  <DocSecurity>0</DocSecurity>
  <Lines>29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2017-12-15T11:46:00Z</dcterms:created>
  <dcterms:modified xsi:type="dcterms:W3CDTF">2018-01-16T14:34:00Z</dcterms:modified>
</cp:coreProperties>
</file>