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8752693bb4640f9a597d0ab98fa18d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  <w:lang w:val="en-US"/>
            </w:rPr>
            <w:drawing>
              <wp:inline distT="0" distB="0" distL="0" distR="0" wp14:anchorId="0204A6C8" wp14:editId="077EFA37">
                <wp:extent cx="454182" cy="533400"/>
                <wp:effectExtent l="0" t="0" r="0" b="0"/>
                <wp:docPr id="100003" name="Paveikslėlis 100003" descr="A black and white 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003" name="Paveikslėlis 100003" descr="A black and white logo  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54182" cy="533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MINISTERIJA</w:t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/>
        <w:tbl>
          <w:tblPr>
            <w:tblW w:w="9639" w:type="dxa"/>
            <w:jc w:val="center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5538"/>
            <w:gridCol w:w="1425"/>
            <w:gridCol w:w="426"/>
            <w:gridCol w:w="2250"/>
          </w:tblGrid>
          <w:tr>
            <w:trPr>
              <w:cantSplit/>
              <w:trHeight w:val="270"/>
              <w:jc w:val="center"/>
            </w:trPr>
            <w:tc>
              <w:tcPr>
                <w:tcW w:w="5538" w:type="dxa"/>
                <w:vMerge w:val="restart"/>
              </w:tcPr>
              <w:p>
                <w:pPr>
                  <w:ind w:left="-284" w:firstLine="284"/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Vyriausybei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25" w:type="dxa"/>
              </w:tcPr>
              <w:p>
                <w:pPr>
                  <w:ind w:firstLine="62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2026-</w:t>
                </w:r>
                <w:r>
                  <w:rPr>
                    <w:rFonts w:eastAsia="Calibri"/>
                    <w:szCs w:val="24"/>
                    <w:lang w:val="en-US"/>
                  </w:rPr>
                  <w:t>07</w:t>
                </w: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426" w:type="dxa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Nr.</w:t>
                </w:r>
              </w:p>
            </w:tc>
            <w:tc>
              <w:tcPr>
                <w:tcW w:w="2250" w:type="dxa"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cantSplit/>
              <w:trHeight w:val="270"/>
              <w:jc w:val="center"/>
            </w:trPr>
            <w:tc>
              <w:tcPr>
                <w:tcW w:w="5538" w:type="dxa"/>
                <w:vMerge/>
              </w:tcPr>
              <w:p>
                <w:pPr>
                  <w:ind w:right="708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25" w:type="dxa"/>
              </w:tcPr>
              <w:p>
                <w:pPr>
                  <w:ind w:right="-142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Į 2026-06-30</w:t>
                </w:r>
              </w:p>
            </w:tc>
            <w:tc>
              <w:tcPr>
                <w:tcW w:w="426" w:type="dxa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Nr.  </w:t>
                </w:r>
              </w:p>
            </w:tc>
            <w:tc>
              <w:tcPr>
                <w:tcW w:w="2250" w:type="dxa"/>
              </w:tcPr>
              <w:p>
                <w:pPr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NV-1768</w:t>
                </w:r>
              </w:p>
            </w:tc>
          </w:tr>
        </w:tbl>
        <w:p>
          <w:pPr>
            <w:jc w:val="both"/>
            <w:rPr>
              <w:b/>
              <w:bCs/>
              <w:szCs w:val="24"/>
            </w:rPr>
          </w:pPr>
        </w:p>
        <w:p>
          <w:pPr>
            <w:keepLines/>
            <w:widowControl w:val="0"/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jc w:val="both"/>
            <w:rPr>
              <w:b/>
              <w:bCs/>
              <w:color w:val="000000"/>
              <w:szCs w:val="24"/>
              <w:lang w:val="en-GB"/>
            </w:rPr>
          </w:pPr>
        </w:p>
        <w:sdt>
          <w:sdtPr>
            <w:alias w:val="skirsnis"/>
            <w:tag w:val="part_cf1753c697d345a89261e9ee65f28ae7"/>
            <w:lock w:val="sdtLocked"/>
            <w:richText/>
          </w:sdtPr>
          <w:sdtContent>
            <w:p>
              <w:pPr>
                <w:keepLines/>
                <w:widowControl w:val="0"/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uppressAutoHyphens/>
                <w:jc w:val="both"/>
                <w:rPr>
                  <w:b/>
                  <w:bCs/>
                  <w:color w:val="000000"/>
                  <w:szCs w:val="24"/>
                  <w:lang w:val="en-GB"/>
                </w:rPr>
              </w:pPr>
              <w:sdt>
                <w:sdtPr>
                  <w:alias w:val="Pavadinimas"/>
                  <w:tag w:val="title_cf1753c697d345a89261e9ee65f28ae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GB"/>
                    </w:rPr>
                    <w:t>DĖL VYRIAUSYBĖS NUTARIMO PROJEKTO</w:t>
                  </w:r>
                </w:sdtContent>
              </w:sdt>
            </w:p>
            <w:p>
              <w:pPr>
                <w:keepLines/>
                <w:widowControl w:val="0"/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uppressAutoHyphens/>
                <w:jc w:val="both"/>
                <w:rPr>
                  <w:rFonts w:eastAsia="Arial Unicode MS" w:cs="Arial Unicode MS"/>
                  <w:b/>
                  <w:bCs/>
                  <w:caps/>
                  <w:color w:val="000000"/>
                  <w:szCs w:val="24"/>
                  <w:bdr w:val="nil"/>
                  <w:lang w:eastAsia="lt-LT"/>
                </w:rPr>
              </w:pPr>
            </w:p>
            <w:p>
              <w:pPr>
                <w:widowControl w:val="0"/>
                <w:tabs>
                  <w:tab w:val="left" w:pos="1134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sveikatos apsaugos ministerija (toliau – Ministerija) iš Lietuvos Respublikos Vyriausybės 2026 m. birželio 30 d. raštu Nr. NV-1768 „Dėl Lietuvos Respublikos Vyriausybės nutarimo „Dėl humanitarinės pagalbos teikimo Ukrainai“ projekto“ (TAP-26-816; TAIS Nr. 26-9765) gavo išvadą dėl pateikto nutarimo „Dėl humanitarinės pagalbos teikimo Ukrainai“ projekto (toliau – Projektas). </w:t>
              </w:r>
            </w:p>
            <w:p>
              <w:pPr>
                <w:widowControl w:val="0"/>
                <w:tabs>
                  <w:tab w:val="left" w:pos="1134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Ministerija, atsižvelgusi į gautas pastabas, teikia patikslintą Projektą.</w:t>
              </w:r>
            </w:p>
            <w:p>
              <w:pPr>
                <w:widowControl w:val="0"/>
                <w:tabs>
                  <w:tab w:val="left" w:pos="1134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PRIDEDAMA: Lietuvos Respublikos Vyriausybės nutarimo „Dėl humanitarinės pagalbos teikimo Ukrainai“ projektas, 4 lapai.</w:t>
              </w:r>
            </w:p>
            <w:p>
              <w:pPr>
                <w:widowControl w:val="0"/>
                <w:tabs>
                  <w:tab w:val="left" w:pos="1134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left="709"/>
                <w:jc w:val="both"/>
                <w:textAlignment w:val="baseline"/>
                <w:rPr>
                  <w:color w:val="000000"/>
                  <w:szCs w:val="24"/>
                </w:rPr>
              </w:pPr>
            </w:p>
            <w:p>
              <w:pPr>
                <w:ind w:right="56"/>
                <w:rPr>
                  <w:szCs w:val="24"/>
                </w:rPr>
              </w:pPr>
            </w:p>
            <w:p>
              <w:pPr>
                <w:ind w:right="56"/>
                <w:rPr>
                  <w:szCs w:val="24"/>
                </w:rPr>
              </w:pPr>
            </w:p>
            <w:p>
              <w:pPr>
                <w:ind w:right="56"/>
                <w:rPr>
                  <w:szCs w:val="24"/>
                </w:rPr>
              </w:pPr>
            </w:p>
            <w:p>
              <w:pPr>
                <w:ind w:right="56"/>
                <w:rPr>
                  <w:szCs w:val="24"/>
                </w:rPr>
              </w:pPr>
              <w:r>
                <w:rPr>
                  <w:szCs w:val="24"/>
                </w:rPr>
                <w:t xml:space="preserve">Laikinai einanti sveikatos apsaugos ministro pareigas           </w:t>
                <w:tab/>
                <w:t xml:space="preserve">                   Marija Jakubauskienė</w:t>
              </w:r>
            </w:p>
            <w:p>
              <w:pPr>
                <w:ind w:firstLine="709"/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</w:p>
            <w:p>
              <w:pPr>
                <w:jc w:val="both"/>
                <w:rPr>
                  <w:color w:val="000000"/>
                  <w:szCs w:val="24"/>
                </w:rPr>
              </w:pPr>
            </w:p>
            <w:p>
              <w:pPr>
                <w:jc w:val="both"/>
                <w:rPr>
                  <w:rFonts w:ascii="Arial Unicode MS" w:eastAsia="Arial Unicode MS" w:hAnsi="Arial Unicode MS" w:cs="Arial Unicode MS"/>
                  <w:sz w:val="20"/>
                </w:rPr>
              </w:pPr>
              <w:r>
                <w:rPr>
                  <w:color w:val="000000"/>
                  <w:szCs w:val="24"/>
                </w:rPr>
                <w:t>Mindaugas Valančius, el. p. mindaugas.valancius@essc.sam.lt, tel. +370 652 69863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707" w:bottom="1134" w:left="1418" w:header="426" w:footer="279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left" w:pos="916"/>
        <w:tab w:val="left" w:pos="1134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line="276" w:lineRule="auto"/>
      <w:ind w:left="578"/>
      <w:jc w:val="both"/>
      <w:textAlignment w:val="baseline"/>
      <w:rPr>
        <w:rFonts w:eastAsia="Arial Unicode MS"/>
        <w:szCs w:val="24"/>
      </w:rPr>
    </w:pPr>
  </w:p>
  <w:tbl>
    <w:tblPr>
      <w:tblW w:w="9923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555"/>
      <w:gridCol w:w="1842"/>
      <w:gridCol w:w="3686"/>
      <w:gridCol w:w="2840"/>
    </w:tblGrid>
    <w:tr>
      <w:tc>
        <w:tcPr>
          <w:tcW w:w="1555" w:type="dxa"/>
          <w:vAlign w:val="center"/>
        </w:tcPr>
        <w:p>
          <w:pPr>
            <w:rPr>
              <w:sz w:val="10"/>
              <w:szCs w:val="10"/>
            </w:rPr>
          </w:pPr>
        </w:p>
        <w:p>
          <w:pPr>
            <w:rPr>
              <w:szCs w:val="24"/>
            </w:rPr>
          </w:pPr>
          <w:r>
            <w:rPr>
              <w:szCs w:val="24"/>
              <w:lang w:val="en-US"/>
            </w:rPr>
            <w:drawing>
              <wp:inline distT="0" distB="0" distL="0" distR="0" wp14:anchorId="771D85A4" wp14:editId="429CCF34">
                <wp:extent cx="533400" cy="628608"/>
                <wp:effectExtent l="0" t="0" r="0" b="635"/>
                <wp:docPr id="1115165159" name="Paveikslėlis 1" descr="Paveikslėlis, kuriame yra logotipas, varinis kastetas, dizain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1" descr="Paveikslėlis, kuriame yra logotipas, varinis kastetas, dizaina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239" cy="642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842" w:type="dxa"/>
          <w:vAlign w:val="center"/>
        </w:tcPr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Biudžetinė įstaiga</w:t>
          </w:r>
        </w:p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Vilniaus g. 33</w:t>
          </w:r>
        </w:p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LT-01402 Vilnius</w:t>
          </w:r>
        </w:p>
      </w:tc>
      <w:tc>
        <w:tcPr>
          <w:tcW w:w="3686" w:type="dxa"/>
          <w:vAlign w:val="center"/>
        </w:tcPr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Tel. +370 800 66 004</w:t>
          </w:r>
        </w:p>
        <w:p>
          <w:pPr>
            <w:rPr>
              <w:rFonts w:eastAsia="Calibri"/>
              <w:color w:val="0563C1"/>
              <w:sz w:val="18"/>
              <w:szCs w:val="18"/>
              <w:u w:val="single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 xml:space="preserve">El. p. </w:t>
          </w:r>
          <w:r>
            <w:rPr>
              <w:rFonts w:eastAsia="Calibri"/>
              <w:color w:val="0563C1"/>
              <w:sz w:val="18"/>
              <w:szCs w:val="18"/>
              <w:u w:val="single"/>
              <w:lang w:eastAsia="lt-LT"/>
            </w:rPr>
            <w:t>ministerija@sam.lt</w:t>
          </w:r>
          <w:r>
            <w:rPr>
              <w:rFonts w:eastAsia="Calibri"/>
              <w:color w:val="000000"/>
              <w:sz w:val="18"/>
              <w:szCs w:val="18"/>
              <w:lang w:eastAsia="lt-LT"/>
            </w:rPr>
            <w:t xml:space="preserve">, </w:t>
          </w:r>
          <w:r>
            <w:rPr>
              <w:rFonts w:eastAsia="Calibri"/>
              <w:color w:val="0563C1"/>
              <w:sz w:val="18"/>
              <w:szCs w:val="18"/>
              <w:u w:val="single"/>
              <w:lang w:eastAsia="lt-LT"/>
            </w:rPr>
            <w:t>https://sam.lrv.lt</w:t>
          </w:r>
        </w:p>
        <w:p>
          <w:pPr>
            <w:rPr>
              <w:szCs w:val="24"/>
              <w:lang w:val="pt-BR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E. pristatymo dėžutės adresas 18860347</w:t>
          </w:r>
          <w:r>
            <w:rPr>
              <w:rFonts w:eastAsia="Calibri"/>
              <w:color w:val="000000"/>
              <w:sz w:val="18"/>
              <w:szCs w:val="18"/>
              <w:lang w:val="pt-BR" w:eastAsia="lt-LT"/>
            </w:rPr>
            <w:t>2</w:t>
          </w:r>
        </w:p>
      </w:tc>
      <w:tc>
        <w:tcPr>
          <w:tcW w:w="2840" w:type="dxa"/>
          <w:vAlign w:val="center"/>
        </w:tcPr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Duomenys kaupiami ir saugomi Juridinių asmenų registre</w:t>
          </w:r>
        </w:p>
        <w:p>
          <w:pPr>
            <w:rPr>
              <w:szCs w:val="24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Kodas 188603472</w:t>
          </w:r>
        </w:p>
      </w:tc>
    </w:tr>
  </w:tbl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92AD09-1963-4C3B-87BB-CAE3D23D8C9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jpe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6b5711f56c942d791f866b6883c1bd7" PartId="e8752693bb4640f9a597d0ab98fa18d0">
    <Part Type="skirsnis" Title="DĖL VYRIAUSYBĖS NUTARIMO PROJEKTO" DocPartId="e9cac6974d0749b29a47ea5abdfc56b9" PartId="cf1753c697d345a89261e9ee65f28ae7"/>
  </Part>
</Parts>
</file>

<file path=customXml/itemProps1.xml><?xml version="1.0" encoding="utf-8"?>
<ds:datastoreItem xmlns:ds="http://schemas.openxmlformats.org/officeDocument/2006/customXml" ds:itemID="{27B76B7B-87F9-412D-9EE8-2D8F38CAA0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BDA911-809D-4DDD-B73F-225A929866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862</Characters>
  <Application>Microsoft Office Word</Application>
  <DocSecurity>4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2026-07-07T05:51:00Z</dcterms:created>
  <dc:creator>Aušra Motiejūnė</dc:creator>
  <lastModifiedBy>adlibuser</lastModifiedBy>
  <dcterms:modified xsi:type="dcterms:W3CDTF">2026-07-07T05:51:00Z</dcterms:modified>
  <revision>2</revision>
</coreProperties>
</file>