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2A3F3" w14:textId="374275A4" w:rsidR="00761063" w:rsidRPr="009E5D7B" w:rsidRDefault="00CA251B" w:rsidP="004066A5">
      <w:pPr>
        <w:ind w:firstLine="567"/>
        <w:jc w:val="center"/>
        <w:rPr>
          <w:b/>
          <w:szCs w:val="24"/>
          <w:lang w:eastAsia="lt-LT"/>
        </w:rPr>
      </w:pPr>
      <w:bookmarkStart w:id="0" w:name="_GoBack"/>
      <w:bookmarkEnd w:id="0"/>
      <w:r w:rsidRPr="009E5D7B">
        <w:rPr>
          <w:b/>
          <w:sz w:val="24"/>
          <w:szCs w:val="24"/>
          <w:lang w:eastAsia="lt-LT"/>
        </w:rPr>
        <w:t xml:space="preserve">LIETUVOS RESPUBLIKOS </w:t>
      </w:r>
      <w:r w:rsidR="0046329B" w:rsidRPr="009E5D7B">
        <w:rPr>
          <w:b/>
          <w:bCs/>
          <w:caps/>
          <w:sz w:val="24"/>
          <w:szCs w:val="24"/>
          <w:lang w:eastAsia="lt-LT"/>
        </w:rPr>
        <w:t>PLO</w:t>
      </w:r>
      <w:r w:rsidR="00AC3F0E" w:rsidRPr="009E5D7B">
        <w:rPr>
          <w:b/>
          <w:bCs/>
          <w:caps/>
          <w:sz w:val="24"/>
          <w:szCs w:val="24"/>
          <w:lang w:eastAsia="lt-LT"/>
        </w:rPr>
        <w:t>V</w:t>
      </w:r>
      <w:r w:rsidR="0046329B" w:rsidRPr="009E5D7B">
        <w:rPr>
          <w:b/>
          <w:bCs/>
          <w:caps/>
          <w:sz w:val="24"/>
          <w:szCs w:val="24"/>
          <w:lang w:eastAsia="lt-LT"/>
        </w:rPr>
        <w:t xml:space="preserve">IMO IR TERORISTŲ FINANSAVIMO PREVENCIJOS ĮSTATYMO </w:t>
      </w:r>
      <w:r w:rsidR="0046329B" w:rsidRPr="004066A5">
        <w:rPr>
          <w:rFonts w:eastAsia="Calibri"/>
          <w:b/>
          <w:bCs/>
          <w:sz w:val="24"/>
          <w:szCs w:val="24"/>
        </w:rPr>
        <w:t xml:space="preserve">VIII-275 </w:t>
      </w:r>
      <w:r w:rsidR="0046329B" w:rsidRPr="009E5D7B">
        <w:rPr>
          <w:b/>
          <w:bCs/>
          <w:caps/>
          <w:sz w:val="24"/>
          <w:szCs w:val="24"/>
          <w:lang w:eastAsia="lt-LT"/>
        </w:rPr>
        <w:t xml:space="preserve"> 2, 3, 4, 5, 7, 8, 9, 10, 12, 14, 15, 17, 22, 24, 26, 27, 28, 29, 39, 40, 49 ir 51 straipsniŲ </w:t>
      </w:r>
      <w:r w:rsidR="002D7196" w:rsidRPr="009E5D7B">
        <w:rPr>
          <w:b/>
          <w:bCs/>
          <w:caps/>
          <w:sz w:val="24"/>
          <w:szCs w:val="24"/>
          <w:lang w:eastAsia="lt-LT"/>
        </w:rPr>
        <w:t xml:space="preserve">IR PRIEDO </w:t>
      </w:r>
      <w:r w:rsidR="0046329B" w:rsidRPr="009E5D7B">
        <w:rPr>
          <w:b/>
          <w:bCs/>
          <w:caps/>
          <w:sz w:val="24"/>
          <w:szCs w:val="24"/>
          <w:lang w:eastAsia="lt-LT"/>
        </w:rPr>
        <w:t xml:space="preserve">PAKEITIMO IR Įstatymo papildymo </w:t>
      </w:r>
      <w:r w:rsidR="0046329B" w:rsidRPr="004066A5">
        <w:rPr>
          <w:b/>
          <w:bCs/>
          <w:color w:val="000000"/>
          <w:sz w:val="24"/>
          <w:szCs w:val="24"/>
        </w:rPr>
        <w:t>7</w:t>
      </w:r>
      <w:r w:rsidR="0046329B" w:rsidRPr="004066A5">
        <w:rPr>
          <w:b/>
          <w:bCs/>
          <w:color w:val="000000"/>
          <w:sz w:val="24"/>
          <w:szCs w:val="24"/>
          <w:vertAlign w:val="superscript"/>
        </w:rPr>
        <w:t>1</w:t>
      </w:r>
      <w:r w:rsidR="0046329B" w:rsidRPr="004066A5">
        <w:rPr>
          <w:b/>
          <w:bCs/>
          <w:color w:val="000000"/>
          <w:sz w:val="24"/>
          <w:szCs w:val="24"/>
        </w:rPr>
        <w:t>, 14</w:t>
      </w:r>
      <w:r w:rsidR="0046329B" w:rsidRPr="004066A5">
        <w:rPr>
          <w:b/>
          <w:bCs/>
          <w:color w:val="000000"/>
          <w:sz w:val="24"/>
          <w:szCs w:val="24"/>
          <w:vertAlign w:val="superscript"/>
        </w:rPr>
        <w:t xml:space="preserve">1 </w:t>
      </w:r>
      <w:r w:rsidR="0046329B" w:rsidRPr="004066A5">
        <w:rPr>
          <w:b/>
          <w:bCs/>
          <w:color w:val="000000"/>
          <w:sz w:val="24"/>
          <w:szCs w:val="24"/>
        </w:rPr>
        <w:t>IR 25</w:t>
      </w:r>
      <w:r w:rsidR="0046329B" w:rsidRPr="004066A5">
        <w:rPr>
          <w:b/>
          <w:bCs/>
          <w:color w:val="000000"/>
          <w:sz w:val="24"/>
          <w:szCs w:val="24"/>
          <w:vertAlign w:val="superscript"/>
        </w:rPr>
        <w:t>3</w:t>
      </w:r>
      <w:r w:rsidR="0046329B" w:rsidRPr="004066A5">
        <w:rPr>
          <w:b/>
          <w:bCs/>
          <w:color w:val="000000"/>
          <w:sz w:val="24"/>
          <w:szCs w:val="24"/>
        </w:rPr>
        <w:t xml:space="preserve"> STRAIPSNIAIS ĮSTATYMO </w:t>
      </w:r>
      <w:r w:rsidRPr="009E5D7B">
        <w:rPr>
          <w:b/>
          <w:sz w:val="24"/>
          <w:szCs w:val="24"/>
          <w:lang w:eastAsia="lt-LT"/>
        </w:rPr>
        <w:t>PROJEKT</w:t>
      </w:r>
      <w:r w:rsidR="009224AD">
        <w:rPr>
          <w:b/>
          <w:sz w:val="24"/>
          <w:szCs w:val="24"/>
          <w:lang w:eastAsia="lt-LT"/>
        </w:rPr>
        <w:t>O</w:t>
      </w:r>
      <w:r w:rsidRPr="009E5D7B">
        <w:rPr>
          <w:b/>
          <w:sz w:val="24"/>
          <w:szCs w:val="24"/>
          <w:lang w:eastAsia="lt-LT"/>
        </w:rPr>
        <w:t xml:space="preserve"> </w:t>
      </w:r>
    </w:p>
    <w:p w14:paraId="5D38690F" w14:textId="77777777" w:rsidR="00183CE7" w:rsidRPr="009E5D7B" w:rsidRDefault="00183CE7" w:rsidP="00015192">
      <w:pPr>
        <w:pStyle w:val="Pagrindinistekstas2"/>
        <w:ind w:firstLine="567"/>
        <w:jc w:val="center"/>
        <w:rPr>
          <w:b/>
          <w:szCs w:val="24"/>
        </w:rPr>
      </w:pPr>
      <w:r w:rsidRPr="009E5D7B">
        <w:rPr>
          <w:b/>
          <w:szCs w:val="24"/>
        </w:rPr>
        <w:t>AIŠKINAMASIS RAŠTAS</w:t>
      </w:r>
    </w:p>
    <w:p w14:paraId="58233EBD" w14:textId="77777777" w:rsidR="00540F03" w:rsidRPr="009E5D7B" w:rsidRDefault="00540F03" w:rsidP="00015192">
      <w:pPr>
        <w:pStyle w:val="Pagrindinistekstas2"/>
        <w:ind w:firstLine="567"/>
        <w:jc w:val="center"/>
        <w:rPr>
          <w:b/>
          <w:szCs w:val="24"/>
        </w:rPr>
      </w:pPr>
    </w:p>
    <w:p w14:paraId="0F599253" w14:textId="77777777" w:rsidR="00764219" w:rsidRPr="009E5D7B" w:rsidRDefault="00764219" w:rsidP="00015192">
      <w:pPr>
        <w:pStyle w:val="Pagrindinistekstas2"/>
        <w:ind w:firstLine="567"/>
        <w:jc w:val="center"/>
        <w:rPr>
          <w:b/>
          <w:szCs w:val="24"/>
        </w:rPr>
      </w:pPr>
    </w:p>
    <w:p w14:paraId="7A4F2442" w14:textId="77777777" w:rsidR="00015192" w:rsidRPr="009E5D7B" w:rsidRDefault="00015192" w:rsidP="00015192">
      <w:pPr>
        <w:pStyle w:val="Tekstas"/>
        <w:spacing w:before="0" w:after="0"/>
        <w:ind w:right="0" w:firstLine="567"/>
      </w:pPr>
      <w:r w:rsidRPr="009E5D7B">
        <w:rPr>
          <w:b/>
        </w:rPr>
        <w:t>1. Įstatymo projekto rengimą paskatinusios priežastys, parengto projekto tikslai ir uždaviniai:</w:t>
      </w:r>
    </w:p>
    <w:p w14:paraId="492EFB53" w14:textId="5D7B6185" w:rsidR="00892EBE" w:rsidRPr="009E5D7B" w:rsidRDefault="00892EBE" w:rsidP="0036628D">
      <w:pPr>
        <w:autoSpaceDE w:val="0"/>
        <w:autoSpaceDN w:val="0"/>
        <w:adjustRightInd w:val="0"/>
        <w:ind w:firstLine="567"/>
        <w:jc w:val="both"/>
        <w:rPr>
          <w:sz w:val="24"/>
          <w:szCs w:val="24"/>
        </w:rPr>
      </w:pPr>
      <w:r w:rsidRPr="009E5D7B">
        <w:rPr>
          <w:bCs/>
          <w:sz w:val="24"/>
          <w:szCs w:val="24"/>
        </w:rPr>
        <w:t xml:space="preserve">Lietuvos Respublikos pinigų plovimo ir teroristų finansavimo prevencijos įstatymo Nr. VIII-275 </w:t>
      </w:r>
      <w:r w:rsidR="00A105F5" w:rsidRPr="009E5D7B">
        <w:rPr>
          <w:bCs/>
          <w:sz w:val="24"/>
          <w:szCs w:val="24"/>
        </w:rPr>
        <w:t xml:space="preserve"> </w:t>
      </w:r>
      <w:r w:rsidRPr="009E5D7B">
        <w:rPr>
          <w:bCs/>
          <w:sz w:val="24"/>
          <w:szCs w:val="24"/>
        </w:rPr>
        <w:t xml:space="preserve">2, 3, 4, 5, 7, 8, 9, 10, 12, 14, 15, 17, 22, 24, 26, 27, 28, 29, 39, 40, 49 ir 51 straipsnių </w:t>
      </w:r>
      <w:r w:rsidR="002D7196" w:rsidRPr="009E5D7B">
        <w:rPr>
          <w:bCs/>
          <w:sz w:val="24"/>
          <w:szCs w:val="24"/>
        </w:rPr>
        <w:t xml:space="preserve">ir priedo </w:t>
      </w:r>
      <w:r w:rsidRPr="009E5D7B">
        <w:rPr>
          <w:bCs/>
          <w:sz w:val="24"/>
          <w:szCs w:val="24"/>
        </w:rPr>
        <w:t>pakeitimo ir įstatymo papildymo 7</w:t>
      </w:r>
      <w:r w:rsidR="00420D0D" w:rsidRPr="009E5D7B">
        <w:rPr>
          <w:bCs/>
          <w:sz w:val="24"/>
          <w:szCs w:val="24"/>
          <w:vertAlign w:val="superscript"/>
        </w:rPr>
        <w:t>1</w:t>
      </w:r>
      <w:r w:rsidRPr="009E5D7B">
        <w:rPr>
          <w:bCs/>
          <w:sz w:val="24"/>
          <w:szCs w:val="24"/>
        </w:rPr>
        <w:t>, 14</w:t>
      </w:r>
      <w:r w:rsidR="00420D0D" w:rsidRPr="009E5D7B">
        <w:rPr>
          <w:bCs/>
          <w:sz w:val="24"/>
          <w:szCs w:val="24"/>
          <w:vertAlign w:val="superscript"/>
        </w:rPr>
        <w:t>1</w:t>
      </w:r>
      <w:r w:rsidRPr="009E5D7B">
        <w:rPr>
          <w:bCs/>
          <w:sz w:val="24"/>
          <w:szCs w:val="24"/>
        </w:rPr>
        <w:t xml:space="preserve"> ir 25</w:t>
      </w:r>
      <w:r w:rsidR="00420D0D" w:rsidRPr="009E5D7B">
        <w:rPr>
          <w:bCs/>
          <w:sz w:val="24"/>
          <w:szCs w:val="24"/>
          <w:vertAlign w:val="superscript"/>
        </w:rPr>
        <w:t>3</w:t>
      </w:r>
      <w:r w:rsidRPr="009E5D7B">
        <w:rPr>
          <w:bCs/>
          <w:sz w:val="24"/>
          <w:szCs w:val="24"/>
        </w:rPr>
        <w:t xml:space="preserve"> straipsniais įstatymo </w:t>
      </w:r>
      <w:r w:rsidR="00183CE7" w:rsidRPr="009E5D7B">
        <w:rPr>
          <w:bCs/>
          <w:sz w:val="24"/>
          <w:szCs w:val="24"/>
        </w:rPr>
        <w:t>projekt</w:t>
      </w:r>
      <w:r w:rsidR="00986F08" w:rsidRPr="009E5D7B">
        <w:rPr>
          <w:bCs/>
          <w:sz w:val="24"/>
          <w:szCs w:val="24"/>
        </w:rPr>
        <w:t>as</w:t>
      </w:r>
      <w:r w:rsidR="00183CE7" w:rsidRPr="009E5D7B">
        <w:rPr>
          <w:bCs/>
          <w:sz w:val="24"/>
          <w:szCs w:val="24"/>
        </w:rPr>
        <w:t xml:space="preserve"> (toliau – Įstatymo projektas) parengt</w:t>
      </w:r>
      <w:r w:rsidR="00986F08" w:rsidRPr="009E5D7B">
        <w:rPr>
          <w:bCs/>
          <w:sz w:val="24"/>
          <w:szCs w:val="24"/>
        </w:rPr>
        <w:t>as</w:t>
      </w:r>
      <w:r w:rsidR="00183CE7" w:rsidRPr="009E5D7B">
        <w:rPr>
          <w:bCs/>
          <w:sz w:val="24"/>
          <w:szCs w:val="24"/>
        </w:rPr>
        <w:t xml:space="preserve"> siekiant užtikrinti </w:t>
      </w:r>
      <w:r w:rsidRPr="009E5D7B">
        <w:rPr>
          <w:sz w:val="24"/>
          <w:szCs w:val="24"/>
        </w:rPr>
        <w:t>2018 m. gegužės 30 d. Europos Parlamento ir Tarybos direktyvą (ES) 2018/843</w:t>
      </w:r>
      <w:r w:rsidR="00A105F5" w:rsidRPr="009E5D7B">
        <w:rPr>
          <w:sz w:val="24"/>
          <w:szCs w:val="24"/>
        </w:rPr>
        <w:t>,</w:t>
      </w:r>
      <w:r w:rsidRPr="009E5D7B">
        <w:rPr>
          <w:sz w:val="24"/>
          <w:szCs w:val="24"/>
        </w:rPr>
        <w:t xml:space="preserve"> kuria iš dalies keičiama Direktyva (ES) 2015/849 dėl finansų sistemos naudojimo pinigų plovimui ar teroristų finansavimui prevencijos ir iš dalies keičiamos direktyvos 2009/138/EB ir 2013/36/ES </w:t>
      </w:r>
      <w:r w:rsidR="00183CE7" w:rsidRPr="009E5D7B">
        <w:rPr>
          <w:sz w:val="24"/>
          <w:szCs w:val="24"/>
        </w:rPr>
        <w:t>(toliau – Direktyva</w:t>
      </w:r>
      <w:r w:rsidR="006C05EE" w:rsidRPr="009E5D7B">
        <w:rPr>
          <w:sz w:val="24"/>
          <w:szCs w:val="24"/>
        </w:rPr>
        <w:t xml:space="preserve"> 2018/843</w:t>
      </w:r>
      <w:r w:rsidR="00183CE7" w:rsidRPr="009E5D7B">
        <w:rPr>
          <w:sz w:val="24"/>
          <w:szCs w:val="24"/>
        </w:rPr>
        <w:t>)</w:t>
      </w:r>
      <w:r w:rsidR="002D340B" w:rsidRPr="009E5D7B">
        <w:rPr>
          <w:sz w:val="24"/>
          <w:szCs w:val="24"/>
        </w:rPr>
        <w:t>,</w:t>
      </w:r>
      <w:r w:rsidR="00183CE7" w:rsidRPr="009E5D7B">
        <w:rPr>
          <w:sz w:val="24"/>
          <w:szCs w:val="24"/>
        </w:rPr>
        <w:t xml:space="preserve"> </w:t>
      </w:r>
      <w:r w:rsidR="00183CE7" w:rsidRPr="009E5D7B">
        <w:rPr>
          <w:bCs/>
          <w:sz w:val="24"/>
          <w:szCs w:val="24"/>
        </w:rPr>
        <w:t>perkėlimą į Lietuvos Respublikos nacionalinę teisę.</w:t>
      </w:r>
      <w:r w:rsidR="00B74ACA" w:rsidRPr="009E5D7B">
        <w:rPr>
          <w:sz w:val="24"/>
          <w:szCs w:val="24"/>
        </w:rPr>
        <w:t xml:space="preserve"> </w:t>
      </w:r>
    </w:p>
    <w:p w14:paraId="2A6C8907" w14:textId="37DE826A" w:rsidR="002501F7" w:rsidRPr="009E5D7B" w:rsidRDefault="001A6C91" w:rsidP="00015192">
      <w:pPr>
        <w:ind w:firstLine="567"/>
        <w:jc w:val="both"/>
        <w:rPr>
          <w:sz w:val="24"/>
          <w:szCs w:val="24"/>
        </w:rPr>
      </w:pPr>
      <w:r w:rsidRPr="009E5D7B">
        <w:rPr>
          <w:sz w:val="24"/>
          <w:szCs w:val="24"/>
        </w:rPr>
        <w:t xml:space="preserve">Įstatymo projekto tikslas – </w:t>
      </w:r>
      <w:r w:rsidR="002501F7" w:rsidRPr="009E5D7B">
        <w:rPr>
          <w:sz w:val="24"/>
          <w:szCs w:val="24"/>
        </w:rPr>
        <w:t>atsižvelgiant į Direktyvos</w:t>
      </w:r>
      <w:r w:rsidR="006C05EE" w:rsidRPr="009E5D7B">
        <w:rPr>
          <w:sz w:val="24"/>
          <w:szCs w:val="24"/>
        </w:rPr>
        <w:t xml:space="preserve"> 2018/843</w:t>
      </w:r>
      <w:r w:rsidR="002501F7" w:rsidRPr="009E5D7B">
        <w:rPr>
          <w:sz w:val="24"/>
          <w:szCs w:val="24"/>
        </w:rPr>
        <w:t xml:space="preserve"> nuostatas pakeisti ir papildyti </w:t>
      </w:r>
      <w:r w:rsidR="00E34EC0" w:rsidRPr="009E5D7B">
        <w:rPr>
          <w:sz w:val="24"/>
          <w:szCs w:val="24"/>
        </w:rPr>
        <w:t xml:space="preserve">Lietuvos Respublikos pinigų plovimo ir teroristų finansavimo prevencijos </w:t>
      </w:r>
      <w:r w:rsidR="002501F7" w:rsidRPr="009E5D7B">
        <w:rPr>
          <w:sz w:val="24"/>
          <w:szCs w:val="24"/>
        </w:rPr>
        <w:t>įstatymo</w:t>
      </w:r>
      <w:r w:rsidR="002501F7" w:rsidRPr="009E5D7B">
        <w:rPr>
          <w:sz w:val="24"/>
          <w:szCs w:val="24"/>
          <w:lang w:eastAsia="lt-LT"/>
        </w:rPr>
        <w:t xml:space="preserve"> </w:t>
      </w:r>
      <w:r w:rsidR="00E40C57" w:rsidRPr="009E5D7B">
        <w:rPr>
          <w:bCs/>
          <w:sz w:val="24"/>
          <w:szCs w:val="24"/>
        </w:rPr>
        <w:t>Nr. VIII-275</w:t>
      </w:r>
      <w:r w:rsidR="00E40C57" w:rsidRPr="009E5D7B">
        <w:rPr>
          <w:sz w:val="24"/>
          <w:szCs w:val="24"/>
        </w:rPr>
        <w:t xml:space="preserve"> (toliau – PPTFPĮ) </w:t>
      </w:r>
      <w:r w:rsidR="002501F7" w:rsidRPr="009E5D7B">
        <w:rPr>
          <w:sz w:val="24"/>
          <w:szCs w:val="24"/>
          <w:lang w:eastAsia="lt-LT"/>
        </w:rPr>
        <w:t xml:space="preserve">nuostatas, taip </w:t>
      </w:r>
      <w:r w:rsidR="002501F7" w:rsidRPr="009E5D7B">
        <w:rPr>
          <w:sz w:val="24"/>
          <w:szCs w:val="24"/>
        </w:rPr>
        <w:t>tobulinant pinigų plovimo ir teroristų finansavimo prevencijos teisinį reguliavimą.</w:t>
      </w:r>
    </w:p>
    <w:p w14:paraId="20D19E46" w14:textId="77777777" w:rsidR="009F6210" w:rsidRPr="009E5D7B" w:rsidRDefault="009F6210" w:rsidP="00015192">
      <w:pPr>
        <w:ind w:firstLine="567"/>
        <w:jc w:val="both"/>
        <w:rPr>
          <w:b/>
          <w:bCs/>
          <w:sz w:val="24"/>
          <w:szCs w:val="24"/>
          <w:highlight w:val="lightGray"/>
        </w:rPr>
      </w:pPr>
    </w:p>
    <w:p w14:paraId="24B196E8" w14:textId="77777777" w:rsidR="00D25DC4" w:rsidRPr="004066A5" w:rsidRDefault="00015192" w:rsidP="00015192">
      <w:pPr>
        <w:ind w:firstLine="567"/>
        <w:jc w:val="both"/>
        <w:rPr>
          <w:b/>
          <w:sz w:val="24"/>
          <w:szCs w:val="24"/>
        </w:rPr>
      </w:pPr>
      <w:r w:rsidRPr="004066A5">
        <w:rPr>
          <w:b/>
          <w:sz w:val="24"/>
          <w:szCs w:val="24"/>
        </w:rPr>
        <w:t>2. Įstatymo projekto iniciatoriai (institucija, asmenys ar piliečių įgalioti atstovai) ir rengėjai:</w:t>
      </w:r>
    </w:p>
    <w:p w14:paraId="4BF713F4" w14:textId="45FEFEB2" w:rsidR="00D25DC4" w:rsidRPr="009E5D7B" w:rsidRDefault="00B74ACA" w:rsidP="00015192">
      <w:pPr>
        <w:ind w:firstLine="567"/>
        <w:jc w:val="both"/>
        <w:rPr>
          <w:sz w:val="24"/>
          <w:szCs w:val="24"/>
        </w:rPr>
      </w:pPr>
      <w:r w:rsidRPr="009E5D7B">
        <w:rPr>
          <w:sz w:val="24"/>
          <w:szCs w:val="24"/>
          <w:lang w:eastAsia="lt-LT"/>
        </w:rPr>
        <w:t xml:space="preserve">Pirminis projekto siūlytojas – Finansinių nusikaltimų tyrimo tarnyba prie </w:t>
      </w:r>
      <w:r w:rsidR="00E34EC0" w:rsidRPr="009E5D7B">
        <w:rPr>
          <w:sz w:val="24"/>
          <w:szCs w:val="24"/>
          <w:lang w:eastAsia="lt-LT"/>
        </w:rPr>
        <w:t>Lietuvos Respublikos v</w:t>
      </w:r>
      <w:r w:rsidRPr="009224AD">
        <w:rPr>
          <w:sz w:val="24"/>
          <w:szCs w:val="24"/>
          <w:lang w:eastAsia="lt-LT"/>
        </w:rPr>
        <w:t xml:space="preserve">idaus reikalų ministerijos (toliau – Tarnyba). </w:t>
      </w:r>
      <w:r w:rsidR="00D25DC4" w:rsidRPr="009224AD">
        <w:rPr>
          <w:sz w:val="24"/>
          <w:szCs w:val="24"/>
        </w:rPr>
        <w:t>Projekto rengimą koordin</w:t>
      </w:r>
      <w:r w:rsidR="00892EBE" w:rsidRPr="009224AD">
        <w:rPr>
          <w:sz w:val="24"/>
          <w:szCs w:val="24"/>
        </w:rPr>
        <w:t>uoja</w:t>
      </w:r>
      <w:r w:rsidR="00D25DC4" w:rsidRPr="009224AD">
        <w:rPr>
          <w:sz w:val="24"/>
          <w:szCs w:val="24"/>
        </w:rPr>
        <w:t xml:space="preserve"> </w:t>
      </w:r>
      <w:r w:rsidR="002501F7" w:rsidRPr="009224AD">
        <w:rPr>
          <w:sz w:val="24"/>
          <w:szCs w:val="24"/>
        </w:rPr>
        <w:t xml:space="preserve">Vidaus reikalų ministerijos Viešojo saugumo politikos </w:t>
      </w:r>
      <w:r w:rsidR="00892EBE" w:rsidRPr="009E5D7B">
        <w:rPr>
          <w:sz w:val="24"/>
          <w:szCs w:val="24"/>
        </w:rPr>
        <w:t>grupė</w:t>
      </w:r>
      <w:r w:rsidR="00D25DC4" w:rsidRPr="009E5D7B">
        <w:rPr>
          <w:sz w:val="24"/>
          <w:szCs w:val="24"/>
        </w:rPr>
        <w:t xml:space="preserve">. </w:t>
      </w:r>
    </w:p>
    <w:p w14:paraId="60C55107" w14:textId="77777777" w:rsidR="00C75EDC" w:rsidRPr="009E5D7B" w:rsidRDefault="00C75EDC" w:rsidP="00015192">
      <w:pPr>
        <w:ind w:firstLine="567"/>
        <w:jc w:val="both"/>
        <w:rPr>
          <w:bCs/>
          <w:sz w:val="24"/>
          <w:szCs w:val="24"/>
          <w:highlight w:val="lightGray"/>
        </w:rPr>
      </w:pPr>
    </w:p>
    <w:p w14:paraId="0CC26E23" w14:textId="77777777" w:rsidR="00015192" w:rsidRPr="004066A5" w:rsidRDefault="00015192" w:rsidP="00015192">
      <w:pPr>
        <w:ind w:firstLine="567"/>
        <w:jc w:val="both"/>
        <w:rPr>
          <w:b/>
          <w:bCs/>
          <w:sz w:val="24"/>
          <w:szCs w:val="24"/>
        </w:rPr>
      </w:pPr>
      <w:r w:rsidRPr="004066A5">
        <w:rPr>
          <w:b/>
          <w:sz w:val="24"/>
          <w:szCs w:val="24"/>
        </w:rPr>
        <w:t xml:space="preserve">3. </w:t>
      </w:r>
      <w:r w:rsidRPr="004066A5">
        <w:rPr>
          <w:b/>
          <w:bCs/>
          <w:sz w:val="24"/>
          <w:szCs w:val="24"/>
        </w:rPr>
        <w:t xml:space="preserve">Kaip šiuo metu yra reguliuojami įstatymo projekte aptarti teisiniai santykiai: </w:t>
      </w:r>
    </w:p>
    <w:p w14:paraId="1A07DA1B" w14:textId="77777777" w:rsidR="006C05EE" w:rsidRPr="009E5D7B" w:rsidRDefault="006C05EE" w:rsidP="00015192">
      <w:pPr>
        <w:ind w:firstLine="567"/>
        <w:jc w:val="both"/>
        <w:rPr>
          <w:sz w:val="24"/>
          <w:szCs w:val="24"/>
        </w:rPr>
      </w:pPr>
      <w:r w:rsidRPr="009E5D7B">
        <w:rPr>
          <w:sz w:val="24"/>
          <w:szCs w:val="24"/>
        </w:rPr>
        <w:t>Dabartinis Įstatymo projekte aptartų teisinių santykių reguliavimas atitinka 2015 m. gegužės 20 d. Europos Parlamento ir Tarybos direktyvą (ES) Nr. 2015/849 dėl finansų sistemos naudojimo pinigų</w:t>
      </w:r>
      <w:r w:rsidRPr="009224AD">
        <w:rPr>
          <w:sz w:val="24"/>
          <w:szCs w:val="24"/>
        </w:rPr>
        <w:t xml:space="preserve"> plovimui ir teroristų finansavimui prevencijos, kuria iš dalies keičiamas Europos Parlamen</w:t>
      </w:r>
      <w:r w:rsidR="00A105F5" w:rsidRPr="009E5D7B">
        <w:rPr>
          <w:sz w:val="24"/>
          <w:szCs w:val="24"/>
        </w:rPr>
        <w:t>t</w:t>
      </w:r>
      <w:r w:rsidRPr="009E5D7B">
        <w:rPr>
          <w:sz w:val="24"/>
          <w:szCs w:val="24"/>
        </w:rPr>
        <w:t>o ir Tarybos reglamentas (ES) Nr. 648/2012 ir panaikinama Europos Parlamento ir Tarybos direktyva Nr. 2005/60/EB bei Komisijos direktyva Nr. 2006/70/EB (toliau – Direktyva 2015/849)</w:t>
      </w:r>
      <w:r w:rsidR="0069133C" w:rsidRPr="009E5D7B">
        <w:rPr>
          <w:sz w:val="24"/>
          <w:szCs w:val="24"/>
        </w:rPr>
        <w:t>.</w:t>
      </w:r>
    </w:p>
    <w:p w14:paraId="3A4709C9" w14:textId="48451290" w:rsidR="00892EBE" w:rsidRPr="009E5D7B" w:rsidRDefault="009B20CC" w:rsidP="00015192">
      <w:pPr>
        <w:ind w:firstLine="567"/>
        <w:jc w:val="both"/>
        <w:rPr>
          <w:sz w:val="24"/>
          <w:szCs w:val="24"/>
        </w:rPr>
      </w:pPr>
      <w:r w:rsidRPr="009E5D7B">
        <w:rPr>
          <w:sz w:val="24"/>
          <w:szCs w:val="24"/>
        </w:rPr>
        <w:t xml:space="preserve">PPTFPĮ </w:t>
      </w:r>
      <w:r w:rsidR="00E41836" w:rsidRPr="009E5D7B">
        <w:rPr>
          <w:sz w:val="24"/>
          <w:szCs w:val="24"/>
        </w:rPr>
        <w:t>nustato</w:t>
      </w:r>
      <w:r w:rsidR="006C05EE" w:rsidRPr="009E5D7B">
        <w:rPr>
          <w:sz w:val="24"/>
          <w:szCs w:val="24"/>
        </w:rPr>
        <w:t xml:space="preserve"> įpareigotųjų subjektų sąrašą, atitinkantį Direktyvoje 2015/849 apibr</w:t>
      </w:r>
      <w:r w:rsidR="00A61D41" w:rsidRPr="009E5D7B">
        <w:rPr>
          <w:sz w:val="24"/>
          <w:szCs w:val="24"/>
        </w:rPr>
        <w:t>ėžtus įpareigotuosius subjektus.</w:t>
      </w:r>
      <w:r w:rsidR="006C05EE" w:rsidRPr="009E5D7B">
        <w:rPr>
          <w:sz w:val="24"/>
          <w:szCs w:val="24"/>
        </w:rPr>
        <w:t xml:space="preserve"> </w:t>
      </w:r>
    </w:p>
    <w:p w14:paraId="524F44E7" w14:textId="77777777" w:rsidR="009B20CC" w:rsidRPr="009E5D7B" w:rsidRDefault="009B20CC" w:rsidP="00015192">
      <w:pPr>
        <w:ind w:firstLine="567"/>
        <w:jc w:val="both"/>
        <w:rPr>
          <w:sz w:val="24"/>
          <w:szCs w:val="24"/>
        </w:rPr>
      </w:pPr>
      <w:r w:rsidRPr="009E5D7B">
        <w:rPr>
          <w:sz w:val="24"/>
          <w:szCs w:val="24"/>
        </w:rPr>
        <w:t xml:space="preserve">PPTFPĮ nustato tam tikras pinigų plovimo ir (ar) teroristų finansavimo prevencijos priemonių įgyvendinimo priežiūros funkcijas savireguliacijos organams – Lietuvos advokatūrai, Lietuvos notarų rūmams, Lietuvos auditorių rūmams, Lietuvos antstolių rūmams ir Lietuvos prabavimo rūmams. Tačiau PPTFPĮ </w:t>
      </w:r>
      <w:r w:rsidR="00A105F5" w:rsidRPr="009E5D7B">
        <w:rPr>
          <w:sz w:val="24"/>
          <w:szCs w:val="24"/>
        </w:rPr>
        <w:t>ne</w:t>
      </w:r>
      <w:r w:rsidRPr="009E5D7B">
        <w:rPr>
          <w:sz w:val="24"/>
          <w:szCs w:val="24"/>
        </w:rPr>
        <w:t>nustat</w:t>
      </w:r>
      <w:r w:rsidR="00A105F5" w:rsidRPr="009E5D7B">
        <w:rPr>
          <w:sz w:val="24"/>
          <w:szCs w:val="24"/>
        </w:rPr>
        <w:t>yt</w:t>
      </w:r>
      <w:r w:rsidRPr="009E5D7B">
        <w:rPr>
          <w:sz w:val="24"/>
          <w:szCs w:val="24"/>
        </w:rPr>
        <w:t>a šių subjektų pareiga kaupti ir skelbti statistinę informaciją, susijusią su jų vykdomomis priežiūros funkcijomis.</w:t>
      </w:r>
    </w:p>
    <w:p w14:paraId="46132670" w14:textId="77777777" w:rsidR="006C05EE" w:rsidRPr="009E5D7B" w:rsidRDefault="009B20CC" w:rsidP="00015192">
      <w:pPr>
        <w:ind w:firstLine="567"/>
        <w:jc w:val="both"/>
        <w:rPr>
          <w:sz w:val="24"/>
          <w:szCs w:val="24"/>
        </w:rPr>
      </w:pPr>
      <w:r w:rsidRPr="009E5D7B">
        <w:rPr>
          <w:sz w:val="24"/>
          <w:szCs w:val="24"/>
        </w:rPr>
        <w:t>PPTFPĮ</w:t>
      </w:r>
      <w:r w:rsidR="00A61D41" w:rsidRPr="009E5D7B">
        <w:rPr>
          <w:sz w:val="24"/>
          <w:szCs w:val="24"/>
        </w:rPr>
        <w:t xml:space="preserve"> nereglamentuoja asmenų įtraukimo į politiškai pažeidžiamų (paveikiamų) asmenų sąrašą procedūrų, kadangi šis sąrašas įtvirtintas Direktyvoje 2015/849.</w:t>
      </w:r>
    </w:p>
    <w:p w14:paraId="67B66C54" w14:textId="77777777" w:rsidR="00892EBE" w:rsidRPr="009E5D7B" w:rsidRDefault="002E7138" w:rsidP="00015192">
      <w:pPr>
        <w:ind w:firstLine="567"/>
        <w:jc w:val="both"/>
        <w:rPr>
          <w:sz w:val="24"/>
          <w:szCs w:val="24"/>
        </w:rPr>
      </w:pPr>
      <w:r w:rsidRPr="009E5D7B">
        <w:rPr>
          <w:sz w:val="24"/>
          <w:szCs w:val="24"/>
        </w:rPr>
        <w:t>PPTFPĮ nereglamentuojami atsisakymo bendradarbiauti ir keistis informacija su užsienio valstybių institucijomis, įgyvendinančiomis pinigų plovimo ir (ar) teroristų finansavimo prevencijos priemones, pagrindai.</w:t>
      </w:r>
    </w:p>
    <w:p w14:paraId="5C66C3F5" w14:textId="627DD2CC" w:rsidR="00892EBE" w:rsidRPr="009E5D7B" w:rsidRDefault="00F9444D" w:rsidP="00015192">
      <w:pPr>
        <w:ind w:firstLine="567"/>
        <w:jc w:val="both"/>
        <w:rPr>
          <w:sz w:val="24"/>
          <w:szCs w:val="24"/>
        </w:rPr>
      </w:pPr>
      <w:r w:rsidRPr="009E5D7B">
        <w:rPr>
          <w:sz w:val="24"/>
          <w:szCs w:val="24"/>
        </w:rPr>
        <w:t xml:space="preserve">PPTFPĮ </w:t>
      </w:r>
      <w:r w:rsidR="007A0D97" w:rsidRPr="009E5D7B">
        <w:rPr>
          <w:sz w:val="24"/>
          <w:szCs w:val="24"/>
        </w:rPr>
        <w:t xml:space="preserve">nustatytos </w:t>
      </w:r>
      <w:r w:rsidRPr="009E5D7B">
        <w:rPr>
          <w:sz w:val="24"/>
          <w:szCs w:val="24"/>
        </w:rPr>
        <w:t>sustiprinto kliento tapatybės nustatymo procedūr</w:t>
      </w:r>
      <w:r w:rsidR="007A0D97" w:rsidRPr="009E5D7B">
        <w:rPr>
          <w:sz w:val="24"/>
          <w:szCs w:val="24"/>
        </w:rPr>
        <w:t>os didelės rizikos trečiųjų valstybių atžvilgiu yra siauresnės nei reikalaujamos pagal Direktyvą 2018/843.</w:t>
      </w:r>
    </w:p>
    <w:p w14:paraId="6D7867FE" w14:textId="77777777" w:rsidR="00ED1257" w:rsidRPr="009E5D7B" w:rsidRDefault="00ED1257" w:rsidP="00015192">
      <w:pPr>
        <w:ind w:firstLine="567"/>
        <w:jc w:val="both"/>
        <w:rPr>
          <w:sz w:val="24"/>
          <w:szCs w:val="24"/>
        </w:rPr>
      </w:pPr>
    </w:p>
    <w:p w14:paraId="3F3A5AE2" w14:textId="77777777" w:rsidR="00015192" w:rsidRPr="009E5D7B" w:rsidRDefault="00015192" w:rsidP="00015192">
      <w:pPr>
        <w:ind w:firstLine="567"/>
        <w:jc w:val="both"/>
        <w:rPr>
          <w:b/>
          <w:bCs/>
          <w:sz w:val="24"/>
          <w:szCs w:val="24"/>
        </w:rPr>
      </w:pPr>
      <w:r w:rsidRPr="009E5D7B">
        <w:rPr>
          <w:b/>
          <w:bCs/>
          <w:sz w:val="24"/>
          <w:szCs w:val="24"/>
        </w:rPr>
        <w:t>4. Kokios siūlomos naujos teisinio reglamentavimo nuostatos ir kokių teigiamų rezultatų laukiama:</w:t>
      </w:r>
    </w:p>
    <w:p w14:paraId="3CBD6140" w14:textId="77777777" w:rsidR="001A6C91" w:rsidRPr="009E5D7B" w:rsidRDefault="00B5450B" w:rsidP="00015192">
      <w:pPr>
        <w:ind w:firstLine="567"/>
        <w:jc w:val="both"/>
        <w:rPr>
          <w:sz w:val="24"/>
          <w:szCs w:val="24"/>
        </w:rPr>
      </w:pPr>
      <w:r w:rsidRPr="009E5D7B">
        <w:rPr>
          <w:sz w:val="24"/>
          <w:szCs w:val="24"/>
        </w:rPr>
        <w:lastRenderedPageBreak/>
        <w:t>Naujos teisinio reglamentav</w:t>
      </w:r>
      <w:r w:rsidR="00801B15" w:rsidRPr="009E5D7B">
        <w:rPr>
          <w:sz w:val="24"/>
          <w:szCs w:val="24"/>
        </w:rPr>
        <w:t>im</w:t>
      </w:r>
      <w:r w:rsidRPr="009E5D7B">
        <w:rPr>
          <w:sz w:val="24"/>
          <w:szCs w:val="24"/>
        </w:rPr>
        <w:t xml:space="preserve">o nuostatos </w:t>
      </w:r>
      <w:r w:rsidR="001A6C91" w:rsidRPr="009E5D7B">
        <w:rPr>
          <w:spacing w:val="1"/>
          <w:sz w:val="24"/>
          <w:szCs w:val="24"/>
        </w:rPr>
        <w:t xml:space="preserve">sudarys </w:t>
      </w:r>
      <w:r w:rsidR="001A6C91" w:rsidRPr="009E5D7B">
        <w:rPr>
          <w:sz w:val="24"/>
          <w:szCs w:val="24"/>
        </w:rPr>
        <w:t>teisines prielaidas efektyviau taikyti pinigų plovimo ir teroristų finansavimo prevencijos priemones, formuos nepakantumą ir nepalankią erdvę pinigų plovimo ir teroristų finansavimo atsiradimo aplinkybėms</w:t>
      </w:r>
      <w:r w:rsidR="008C2C44" w:rsidRPr="009E5D7B">
        <w:rPr>
          <w:sz w:val="24"/>
          <w:szCs w:val="24"/>
        </w:rPr>
        <w:t>, įgyvendins Direktyvos</w:t>
      </w:r>
      <w:r w:rsidR="006C05EE" w:rsidRPr="009E5D7B">
        <w:rPr>
          <w:sz w:val="24"/>
          <w:szCs w:val="24"/>
        </w:rPr>
        <w:t xml:space="preserve"> 2018/843</w:t>
      </w:r>
      <w:r w:rsidR="008C2C44" w:rsidRPr="009E5D7B">
        <w:rPr>
          <w:sz w:val="24"/>
          <w:szCs w:val="24"/>
        </w:rPr>
        <w:t xml:space="preserve"> nuostatas:</w:t>
      </w:r>
    </w:p>
    <w:p w14:paraId="4848A339" w14:textId="77777777" w:rsidR="00002FE0" w:rsidRPr="009E5D7B" w:rsidRDefault="00002FE0" w:rsidP="00015192">
      <w:pPr>
        <w:ind w:firstLine="567"/>
        <w:jc w:val="both"/>
        <w:rPr>
          <w:spacing w:val="3"/>
          <w:sz w:val="24"/>
          <w:szCs w:val="24"/>
        </w:rPr>
      </w:pPr>
    </w:p>
    <w:p w14:paraId="25AAACC8" w14:textId="77777777" w:rsidR="00002FE0" w:rsidRPr="009E5D7B" w:rsidRDefault="00455EB6" w:rsidP="00015192">
      <w:pPr>
        <w:numPr>
          <w:ilvl w:val="0"/>
          <w:numId w:val="5"/>
        </w:numPr>
        <w:ind w:left="0" w:firstLine="567"/>
        <w:jc w:val="both"/>
        <w:rPr>
          <w:i/>
          <w:sz w:val="24"/>
          <w:szCs w:val="24"/>
        </w:rPr>
      </w:pPr>
      <w:r w:rsidRPr="009E5D7B">
        <w:rPr>
          <w:i/>
          <w:sz w:val="24"/>
          <w:szCs w:val="24"/>
        </w:rPr>
        <w:t>N</w:t>
      </w:r>
      <w:r w:rsidR="00002FE0" w:rsidRPr="009E5D7B">
        <w:rPr>
          <w:i/>
          <w:sz w:val="24"/>
          <w:szCs w:val="24"/>
        </w:rPr>
        <w:t>uostatos, susijusios su subjektais, kuriems taikomos</w:t>
      </w:r>
      <w:r w:rsidR="00835A68" w:rsidRPr="009E5D7B">
        <w:rPr>
          <w:i/>
          <w:sz w:val="24"/>
          <w:szCs w:val="24"/>
        </w:rPr>
        <w:t xml:space="preserve"> Įstatymo projekto nuostatos</w:t>
      </w:r>
    </w:p>
    <w:p w14:paraId="1FB33DCA" w14:textId="77777777" w:rsidR="006C05EE" w:rsidRPr="009E5D7B" w:rsidRDefault="00835A68" w:rsidP="00015192">
      <w:pPr>
        <w:ind w:firstLine="567"/>
        <w:jc w:val="both"/>
        <w:rPr>
          <w:sz w:val="24"/>
          <w:szCs w:val="24"/>
        </w:rPr>
      </w:pPr>
      <w:r w:rsidRPr="009E5D7B">
        <w:rPr>
          <w:sz w:val="24"/>
          <w:szCs w:val="24"/>
        </w:rPr>
        <w:t xml:space="preserve">Įstatymo projektu </w:t>
      </w:r>
      <w:r w:rsidR="00A61D41" w:rsidRPr="009E5D7B">
        <w:rPr>
          <w:sz w:val="24"/>
          <w:szCs w:val="24"/>
        </w:rPr>
        <w:t xml:space="preserve">įgyvendinant </w:t>
      </w:r>
      <w:r w:rsidR="002339BF" w:rsidRPr="009E5D7B">
        <w:rPr>
          <w:sz w:val="24"/>
          <w:szCs w:val="24"/>
        </w:rPr>
        <w:t>Direktyvos</w:t>
      </w:r>
      <w:r w:rsidR="00070AB2" w:rsidRPr="009E5D7B">
        <w:rPr>
          <w:sz w:val="24"/>
          <w:szCs w:val="24"/>
        </w:rPr>
        <w:t xml:space="preserve"> 2</w:t>
      </w:r>
      <w:r w:rsidR="00A61D41" w:rsidRPr="009E5D7B">
        <w:rPr>
          <w:sz w:val="24"/>
          <w:szCs w:val="24"/>
        </w:rPr>
        <w:t xml:space="preserve">018/843 1 </w:t>
      </w:r>
      <w:r w:rsidR="00291D99" w:rsidRPr="009E5D7B">
        <w:rPr>
          <w:sz w:val="24"/>
          <w:szCs w:val="24"/>
        </w:rPr>
        <w:t xml:space="preserve">straipsnio 1 </w:t>
      </w:r>
      <w:r w:rsidR="00A61D41" w:rsidRPr="009E5D7B">
        <w:rPr>
          <w:sz w:val="24"/>
          <w:szCs w:val="24"/>
        </w:rPr>
        <w:t>punktą,</w:t>
      </w:r>
      <w:r w:rsidR="002339BF" w:rsidRPr="009E5D7B">
        <w:rPr>
          <w:sz w:val="24"/>
          <w:szCs w:val="24"/>
        </w:rPr>
        <w:t xml:space="preserve"> </w:t>
      </w:r>
      <w:r w:rsidRPr="009E5D7B">
        <w:rPr>
          <w:sz w:val="24"/>
          <w:szCs w:val="24"/>
        </w:rPr>
        <w:t xml:space="preserve">praplečiamas subjektų, kuriems taikomos </w:t>
      </w:r>
      <w:r w:rsidR="00A61D41" w:rsidRPr="009E5D7B">
        <w:rPr>
          <w:sz w:val="24"/>
          <w:szCs w:val="24"/>
        </w:rPr>
        <w:t xml:space="preserve">Lietuvos Respublikos pinigų plovimo ir teroristų finansavimo prevencijos įstatymo </w:t>
      </w:r>
      <w:r w:rsidRPr="009E5D7B">
        <w:rPr>
          <w:sz w:val="24"/>
          <w:szCs w:val="24"/>
        </w:rPr>
        <w:t xml:space="preserve">nuostatos, </w:t>
      </w:r>
      <w:r w:rsidR="00455EB6" w:rsidRPr="009E5D7B">
        <w:rPr>
          <w:sz w:val="24"/>
          <w:szCs w:val="24"/>
        </w:rPr>
        <w:t>sąrašas</w:t>
      </w:r>
      <w:r w:rsidR="00A61D41" w:rsidRPr="009E5D7B">
        <w:rPr>
          <w:sz w:val="24"/>
          <w:szCs w:val="24"/>
        </w:rPr>
        <w:t>:</w:t>
      </w:r>
    </w:p>
    <w:p w14:paraId="3A562CA6" w14:textId="77777777" w:rsidR="006C05EE" w:rsidRPr="009E5D7B" w:rsidRDefault="00A61D41" w:rsidP="006C05EE">
      <w:pPr>
        <w:ind w:firstLine="567"/>
        <w:jc w:val="both"/>
        <w:rPr>
          <w:sz w:val="24"/>
          <w:szCs w:val="24"/>
        </w:rPr>
      </w:pPr>
      <w:r w:rsidRPr="009E5D7B">
        <w:rPr>
          <w:sz w:val="24"/>
          <w:szCs w:val="24"/>
        </w:rPr>
        <w:t xml:space="preserve">1) </w:t>
      </w:r>
      <w:r w:rsidR="006C05EE" w:rsidRPr="009E5D7B">
        <w:rPr>
          <w:sz w:val="24"/>
          <w:szCs w:val="24"/>
        </w:rPr>
        <w:t>asmen</w:t>
      </w:r>
      <w:r w:rsidRPr="009E5D7B">
        <w:rPr>
          <w:sz w:val="24"/>
          <w:szCs w:val="24"/>
        </w:rPr>
        <w:t>ims</w:t>
      </w:r>
      <w:r w:rsidR="006C05EE" w:rsidRPr="009E5D7B">
        <w:rPr>
          <w:sz w:val="24"/>
          <w:szCs w:val="24"/>
        </w:rPr>
        <w:t>, kurie verčiasi ūkine komercine veikla, apimančia prekybą meno kūriniais ir (ar) tarpininkavimo veiklą prekybos meno kūriniais srityje (įskaitant, kai tai atlieka meno galerijos ir aukcionų namai), jei sandorio vertė lygi arba viršija 10 000 eurų ar ją atitinkančią sumą užsienio valiuta, nesvarbu, ar sandoris atliekamas vienos, ar kelių susijusių operacijų metu;</w:t>
      </w:r>
    </w:p>
    <w:p w14:paraId="16FBB3F9" w14:textId="77777777" w:rsidR="00017EBC" w:rsidRPr="009E5D7B" w:rsidRDefault="00A61D41" w:rsidP="006C05EE">
      <w:pPr>
        <w:ind w:firstLine="567"/>
        <w:jc w:val="both"/>
        <w:rPr>
          <w:sz w:val="24"/>
          <w:szCs w:val="24"/>
        </w:rPr>
      </w:pPr>
      <w:r w:rsidRPr="009E5D7B">
        <w:rPr>
          <w:sz w:val="24"/>
          <w:szCs w:val="24"/>
        </w:rPr>
        <w:t xml:space="preserve">2) </w:t>
      </w:r>
      <w:r w:rsidR="006C05EE" w:rsidRPr="009E5D7B">
        <w:rPr>
          <w:sz w:val="24"/>
          <w:szCs w:val="24"/>
        </w:rPr>
        <w:t>asmen</w:t>
      </w:r>
      <w:r w:rsidRPr="009E5D7B">
        <w:rPr>
          <w:sz w:val="24"/>
          <w:szCs w:val="24"/>
        </w:rPr>
        <w:t>ims</w:t>
      </w:r>
      <w:r w:rsidR="006C05EE" w:rsidRPr="009E5D7B">
        <w:rPr>
          <w:sz w:val="24"/>
          <w:szCs w:val="24"/>
        </w:rPr>
        <w:t>, kurie verčiasi ūkine komercine veikla, apimančia saugojimo, prekybos arba tarpininkavimo veiklą prekybos meno kūriniais srityje, jei tai atlieka laisvieji uostai ir sandorio vertė lygi arba viršija 10 000 eurų ar ją atitinkančią sumą užsienio valiuta, nesvarbu, ar sandoris atliekamas vienos, ar kelių susijusių operacijų metu.</w:t>
      </w:r>
    </w:p>
    <w:p w14:paraId="51341EDD" w14:textId="77777777" w:rsidR="0069133C" w:rsidRPr="009E5D7B" w:rsidRDefault="0069133C" w:rsidP="006C05EE">
      <w:pPr>
        <w:ind w:firstLine="567"/>
        <w:jc w:val="both"/>
        <w:rPr>
          <w:sz w:val="24"/>
          <w:szCs w:val="24"/>
        </w:rPr>
      </w:pPr>
      <w:r w:rsidRPr="009E5D7B">
        <w:rPr>
          <w:sz w:val="24"/>
          <w:szCs w:val="24"/>
        </w:rPr>
        <w:t>Įstatymo projektu šių subjektų priežiūra paskiriama kompetentingai institucijai – Kultūros paveldo departament</w:t>
      </w:r>
      <w:r w:rsidR="0038592D" w:rsidRPr="009E5D7B">
        <w:rPr>
          <w:sz w:val="24"/>
          <w:szCs w:val="24"/>
        </w:rPr>
        <w:t>ui</w:t>
      </w:r>
      <w:r w:rsidRPr="009E5D7B">
        <w:rPr>
          <w:sz w:val="24"/>
          <w:szCs w:val="24"/>
        </w:rPr>
        <w:t xml:space="preserve"> prie Lietuvos Respublikos kultūros ministerijos.</w:t>
      </w:r>
    </w:p>
    <w:p w14:paraId="5790E218" w14:textId="77777777" w:rsidR="006C05EE" w:rsidRPr="009E5D7B" w:rsidRDefault="006C05EE" w:rsidP="006C05EE">
      <w:pPr>
        <w:ind w:firstLine="567"/>
        <w:jc w:val="both"/>
        <w:rPr>
          <w:sz w:val="24"/>
          <w:szCs w:val="24"/>
        </w:rPr>
      </w:pPr>
      <w:r w:rsidRPr="009E5D7B">
        <w:rPr>
          <w:sz w:val="24"/>
          <w:szCs w:val="24"/>
        </w:rPr>
        <w:t>Įstatymo projektu patiksli</w:t>
      </w:r>
      <w:r w:rsidR="006940DB" w:rsidRPr="009E5D7B">
        <w:rPr>
          <w:sz w:val="24"/>
          <w:szCs w:val="24"/>
        </w:rPr>
        <w:t>nama, kokiais atvejais nekilnojamojo turto agentai</w:t>
      </w:r>
      <w:r w:rsidR="00A61D41" w:rsidRPr="009E5D7B">
        <w:rPr>
          <w:sz w:val="24"/>
          <w:szCs w:val="24"/>
        </w:rPr>
        <w:t>, auditoriai, kurie audito veikla verčiasi savarankiškai, audito įmonės, taip pat buhalterinės apskaitos ar mokesčių konsultavimo paslaugas teikiančios įmonės ir šias paslaugas savarankiškai teikiantys asmenys</w:t>
      </w:r>
      <w:r w:rsidR="006940DB" w:rsidRPr="009E5D7B">
        <w:rPr>
          <w:sz w:val="24"/>
          <w:szCs w:val="24"/>
        </w:rPr>
        <w:t xml:space="preserve"> yra įpareigoti vykdyti pinigų plovimo ir (ar) teroristų finansavimo prevencijos priemones</w:t>
      </w:r>
      <w:r w:rsidR="00A61D41" w:rsidRPr="009E5D7B">
        <w:rPr>
          <w:sz w:val="24"/>
          <w:szCs w:val="24"/>
        </w:rPr>
        <w:t>.</w:t>
      </w:r>
    </w:p>
    <w:p w14:paraId="6C3E9C71" w14:textId="77777777" w:rsidR="006C05EE" w:rsidRPr="009E5D7B" w:rsidRDefault="006C05EE" w:rsidP="006C05EE">
      <w:pPr>
        <w:ind w:firstLine="567"/>
        <w:jc w:val="both"/>
        <w:rPr>
          <w:sz w:val="24"/>
          <w:szCs w:val="24"/>
        </w:rPr>
      </w:pPr>
    </w:p>
    <w:p w14:paraId="39048034" w14:textId="77777777" w:rsidR="009B20CC" w:rsidRPr="009E5D7B" w:rsidRDefault="009B20CC" w:rsidP="009B20CC">
      <w:pPr>
        <w:numPr>
          <w:ilvl w:val="0"/>
          <w:numId w:val="5"/>
        </w:numPr>
        <w:ind w:left="0" w:firstLine="567"/>
        <w:jc w:val="both"/>
        <w:rPr>
          <w:i/>
          <w:sz w:val="24"/>
          <w:szCs w:val="24"/>
        </w:rPr>
      </w:pPr>
      <w:r w:rsidRPr="009E5D7B">
        <w:rPr>
          <w:i/>
          <w:sz w:val="24"/>
          <w:szCs w:val="24"/>
        </w:rPr>
        <w:t>Nuostatos, susijusios su savireguliacijos organų pareiga kaupti ir skelbti statistinę informaciją, susijusią su jų vykdomomis priežiūros funkcijomis</w:t>
      </w:r>
    </w:p>
    <w:p w14:paraId="7CB72D1E" w14:textId="52EF19F9" w:rsidR="009B20CC" w:rsidRPr="009E5D7B" w:rsidRDefault="009B20CC" w:rsidP="009B20CC">
      <w:pPr>
        <w:ind w:firstLine="567"/>
        <w:jc w:val="both"/>
        <w:rPr>
          <w:sz w:val="24"/>
          <w:szCs w:val="24"/>
        </w:rPr>
      </w:pPr>
      <w:r w:rsidRPr="009E5D7B">
        <w:rPr>
          <w:sz w:val="24"/>
          <w:szCs w:val="24"/>
        </w:rPr>
        <w:t xml:space="preserve">Įgyvendinant Direktyvos 2018/843 </w:t>
      </w:r>
      <w:r w:rsidR="00291D99" w:rsidRPr="009E5D7B">
        <w:rPr>
          <w:sz w:val="24"/>
          <w:szCs w:val="24"/>
        </w:rPr>
        <w:t xml:space="preserve">1 straipsnio </w:t>
      </w:r>
      <w:r w:rsidRPr="009E5D7B">
        <w:rPr>
          <w:sz w:val="24"/>
          <w:szCs w:val="24"/>
        </w:rPr>
        <w:t>22 punktą, Įstatymo projektu siūloma nustatyti, kad Lietuvos advokatūra, Lietuvos notarų rūmai, Lietuvos auditorių rūmai, Lietuvos antstolių rūmai ir Lietuvos prabavimo rūmai kaupia ir viešai skelbia pagal kompetenciją kitų įpareigotųjų subjektų priežiūros veiksmų ir sprendimų dėl už šio įstatymo nuostatų pažeidimus taikytų poveikio priemonių skaičių per metus ir gautų pranešimų apie šio įstatymo nuostatų pažeidimus skaičių per metus. Lietuvos advokatūra, kaip subjektas</w:t>
      </w:r>
      <w:r w:rsidR="0038592D" w:rsidRPr="009E5D7B">
        <w:rPr>
          <w:sz w:val="24"/>
          <w:szCs w:val="24"/>
        </w:rPr>
        <w:t>,</w:t>
      </w:r>
      <w:r w:rsidRPr="009E5D7B">
        <w:rPr>
          <w:sz w:val="24"/>
          <w:szCs w:val="24"/>
        </w:rPr>
        <w:t xml:space="preserve"> per kurį advokatai ir advokatų padėjėjai </w:t>
      </w:r>
      <w:r w:rsidR="002E7138" w:rsidRPr="009E5D7B">
        <w:rPr>
          <w:sz w:val="24"/>
          <w:szCs w:val="24"/>
        </w:rPr>
        <w:t xml:space="preserve">teikia pranešimus apie įtartinas pinigines operacijas ar sandorius, papildomai </w:t>
      </w:r>
      <w:r w:rsidRPr="009E5D7B">
        <w:rPr>
          <w:sz w:val="24"/>
          <w:szCs w:val="24"/>
        </w:rPr>
        <w:t xml:space="preserve">kaupia ir viešai skelbia šiuos statistinius duomenis apie gautų </w:t>
      </w:r>
      <w:r w:rsidR="002E7138" w:rsidRPr="009E5D7B">
        <w:rPr>
          <w:sz w:val="24"/>
          <w:szCs w:val="24"/>
        </w:rPr>
        <w:t>pranešim</w:t>
      </w:r>
      <w:r w:rsidR="009E5D7B">
        <w:rPr>
          <w:sz w:val="24"/>
          <w:szCs w:val="24"/>
        </w:rPr>
        <w:t>ų</w:t>
      </w:r>
      <w:r w:rsidR="002E7138" w:rsidRPr="009224AD">
        <w:rPr>
          <w:sz w:val="24"/>
          <w:szCs w:val="24"/>
        </w:rPr>
        <w:t xml:space="preserve"> apie įtartinas pinigines operacijas ar sandorius </w:t>
      </w:r>
      <w:r w:rsidRPr="009224AD">
        <w:rPr>
          <w:sz w:val="24"/>
          <w:szCs w:val="24"/>
        </w:rPr>
        <w:t>skaičių per metus ir šių pranešimų, perduotų Finansinių nusikaltimų tyrimo tarnybai,</w:t>
      </w:r>
      <w:r w:rsidRPr="009E5D7B">
        <w:rPr>
          <w:sz w:val="24"/>
          <w:szCs w:val="24"/>
        </w:rPr>
        <w:t xml:space="preserve"> skaičių per metus.</w:t>
      </w:r>
    </w:p>
    <w:p w14:paraId="1A4ADD20" w14:textId="77777777" w:rsidR="009B20CC" w:rsidRPr="009E5D7B" w:rsidRDefault="009B20CC" w:rsidP="009B20CC">
      <w:pPr>
        <w:ind w:left="567"/>
        <w:jc w:val="both"/>
        <w:rPr>
          <w:sz w:val="24"/>
          <w:szCs w:val="24"/>
        </w:rPr>
      </w:pPr>
    </w:p>
    <w:p w14:paraId="4511C69A" w14:textId="77777777" w:rsidR="00A61D41" w:rsidRPr="009E5D7B" w:rsidRDefault="00455EB6" w:rsidP="00015192">
      <w:pPr>
        <w:numPr>
          <w:ilvl w:val="0"/>
          <w:numId w:val="5"/>
        </w:numPr>
        <w:ind w:left="0" w:firstLine="567"/>
        <w:jc w:val="both"/>
        <w:rPr>
          <w:i/>
          <w:sz w:val="24"/>
          <w:szCs w:val="24"/>
        </w:rPr>
      </w:pPr>
      <w:r w:rsidRPr="009E5D7B">
        <w:rPr>
          <w:i/>
          <w:sz w:val="24"/>
          <w:szCs w:val="24"/>
        </w:rPr>
        <w:t>N</w:t>
      </w:r>
      <w:r w:rsidR="00017EBC" w:rsidRPr="009E5D7B">
        <w:rPr>
          <w:i/>
          <w:sz w:val="24"/>
          <w:szCs w:val="24"/>
        </w:rPr>
        <w:t xml:space="preserve">uostatos, susijusios su </w:t>
      </w:r>
      <w:r w:rsidR="00A61D41" w:rsidRPr="009E5D7B">
        <w:rPr>
          <w:i/>
          <w:sz w:val="24"/>
          <w:szCs w:val="24"/>
        </w:rPr>
        <w:t>asmenų įtraukimo į politiškai pažeidžiamų (paveikiamų) asmenų sąrašą procedūra</w:t>
      </w:r>
    </w:p>
    <w:p w14:paraId="55FCE1B4" w14:textId="77777777" w:rsidR="0015402B" w:rsidRPr="009E5D7B" w:rsidRDefault="00A61D41" w:rsidP="00A61D41">
      <w:pPr>
        <w:ind w:firstLine="567"/>
        <w:jc w:val="both"/>
        <w:rPr>
          <w:sz w:val="24"/>
          <w:szCs w:val="24"/>
        </w:rPr>
      </w:pPr>
      <w:r w:rsidRPr="009E5D7B">
        <w:rPr>
          <w:sz w:val="24"/>
          <w:szCs w:val="24"/>
        </w:rPr>
        <w:t xml:space="preserve">Įgyvendinant Direktyvos 2018/843 </w:t>
      </w:r>
      <w:r w:rsidR="00291D99" w:rsidRPr="009E5D7B">
        <w:rPr>
          <w:sz w:val="24"/>
          <w:szCs w:val="24"/>
        </w:rPr>
        <w:t xml:space="preserve">1 straipsnio </w:t>
      </w:r>
      <w:r w:rsidRPr="009E5D7B">
        <w:rPr>
          <w:sz w:val="24"/>
          <w:szCs w:val="24"/>
        </w:rPr>
        <w:t xml:space="preserve">13 punktą, </w:t>
      </w:r>
      <w:r w:rsidR="003D4BCD" w:rsidRPr="009E5D7B">
        <w:rPr>
          <w:sz w:val="24"/>
          <w:szCs w:val="24"/>
        </w:rPr>
        <w:t xml:space="preserve">Įstatymo projektu </w:t>
      </w:r>
      <w:r w:rsidRPr="009E5D7B">
        <w:rPr>
          <w:sz w:val="24"/>
          <w:szCs w:val="24"/>
        </w:rPr>
        <w:t>siūloma nustatyti, kad Lietuvos Respublikos teisingumo ministerija</w:t>
      </w:r>
      <w:r w:rsidR="002E7138" w:rsidRPr="009E5D7B">
        <w:rPr>
          <w:sz w:val="24"/>
          <w:szCs w:val="24"/>
        </w:rPr>
        <w:t xml:space="preserve">, kaip kompetentinga institucija, </w:t>
      </w:r>
      <w:r w:rsidRPr="009E5D7B">
        <w:rPr>
          <w:sz w:val="24"/>
          <w:szCs w:val="24"/>
        </w:rPr>
        <w:t>sudaro ir nuolat, ne rečiau kaip kas 4 metus, atnaujina svarbių viešųjų pareigų Lietuvos Respublikoje sąrašą ir pateikia Europos Komisijai.</w:t>
      </w:r>
    </w:p>
    <w:p w14:paraId="616B9579" w14:textId="77777777" w:rsidR="009C6DED" w:rsidRPr="009E5D7B" w:rsidRDefault="009C6DED" w:rsidP="00A61D41">
      <w:pPr>
        <w:ind w:firstLine="567"/>
        <w:jc w:val="both"/>
        <w:rPr>
          <w:sz w:val="24"/>
          <w:szCs w:val="24"/>
        </w:rPr>
      </w:pPr>
    </w:p>
    <w:p w14:paraId="7752300D" w14:textId="77777777" w:rsidR="009C6DED" w:rsidRPr="009E5D7B" w:rsidRDefault="009C6DED" w:rsidP="009C6DED">
      <w:pPr>
        <w:numPr>
          <w:ilvl w:val="0"/>
          <w:numId w:val="5"/>
        </w:numPr>
        <w:ind w:left="0" w:firstLine="567"/>
        <w:jc w:val="both"/>
        <w:rPr>
          <w:i/>
          <w:sz w:val="24"/>
          <w:szCs w:val="24"/>
        </w:rPr>
      </w:pPr>
      <w:r w:rsidRPr="009E5D7B">
        <w:rPr>
          <w:i/>
          <w:sz w:val="24"/>
          <w:szCs w:val="24"/>
        </w:rPr>
        <w:t>Nuostatos, susijusios su bendradarbiavimo su užsienio valstybių institucijomis užtikrinimu</w:t>
      </w:r>
    </w:p>
    <w:p w14:paraId="270A4E8C" w14:textId="77777777" w:rsidR="00A61D41" w:rsidRPr="009E5D7B" w:rsidRDefault="009C6DED" w:rsidP="00A61D41">
      <w:pPr>
        <w:ind w:firstLine="567"/>
        <w:jc w:val="both"/>
        <w:rPr>
          <w:sz w:val="24"/>
          <w:szCs w:val="24"/>
        </w:rPr>
      </w:pPr>
      <w:r w:rsidRPr="009E5D7B">
        <w:rPr>
          <w:sz w:val="24"/>
          <w:szCs w:val="24"/>
        </w:rPr>
        <w:t xml:space="preserve">Įgyvendinant Direktyvos 2018/843 </w:t>
      </w:r>
      <w:r w:rsidR="00291D99" w:rsidRPr="009E5D7B">
        <w:rPr>
          <w:sz w:val="24"/>
          <w:szCs w:val="24"/>
        </w:rPr>
        <w:t xml:space="preserve">1 straipsnio </w:t>
      </w:r>
      <w:r w:rsidRPr="009E5D7B">
        <w:rPr>
          <w:sz w:val="24"/>
          <w:szCs w:val="24"/>
        </w:rPr>
        <w:t>32 punktą, Įstatymo projekte įtvirtinami atsisakymo bendradarbiauti ir keistis informacija su užsienio valstybių institucijomis, įgyvendinančiomis pinigų plovimo ir (ar) teroristų finansavimo prevencijos priemones, pagrindai.</w:t>
      </w:r>
    </w:p>
    <w:p w14:paraId="51741305" w14:textId="77777777" w:rsidR="00A35D6C" w:rsidRPr="009E5D7B" w:rsidRDefault="00A35D6C" w:rsidP="00015192">
      <w:pPr>
        <w:ind w:firstLine="567"/>
        <w:jc w:val="both"/>
        <w:rPr>
          <w:sz w:val="24"/>
          <w:szCs w:val="24"/>
          <w:highlight w:val="lightGray"/>
        </w:rPr>
      </w:pPr>
    </w:p>
    <w:p w14:paraId="6D0A8F90" w14:textId="77777777" w:rsidR="00360C0B" w:rsidRPr="009E5D7B" w:rsidRDefault="00455EB6" w:rsidP="00015192">
      <w:pPr>
        <w:numPr>
          <w:ilvl w:val="0"/>
          <w:numId w:val="5"/>
        </w:numPr>
        <w:ind w:left="0" w:firstLine="567"/>
        <w:jc w:val="both"/>
        <w:rPr>
          <w:i/>
          <w:sz w:val="24"/>
          <w:szCs w:val="24"/>
        </w:rPr>
      </w:pPr>
      <w:r w:rsidRPr="009E5D7B">
        <w:rPr>
          <w:i/>
          <w:sz w:val="24"/>
          <w:szCs w:val="24"/>
        </w:rPr>
        <w:t>N</w:t>
      </w:r>
      <w:r w:rsidR="00360C0B" w:rsidRPr="009E5D7B">
        <w:rPr>
          <w:i/>
          <w:sz w:val="24"/>
          <w:szCs w:val="24"/>
        </w:rPr>
        <w:t xml:space="preserve">uostatos, susijusios su </w:t>
      </w:r>
      <w:r w:rsidR="007A0D97" w:rsidRPr="009E5D7B">
        <w:rPr>
          <w:i/>
          <w:sz w:val="24"/>
          <w:szCs w:val="24"/>
        </w:rPr>
        <w:t>didelės rizikos trečiosiomis valstybėmis</w:t>
      </w:r>
    </w:p>
    <w:p w14:paraId="493284F8" w14:textId="77777777" w:rsidR="007A0D97" w:rsidRPr="009E5D7B" w:rsidRDefault="007A0D97" w:rsidP="007A0D97">
      <w:pPr>
        <w:ind w:firstLine="567"/>
        <w:jc w:val="both"/>
        <w:rPr>
          <w:sz w:val="24"/>
          <w:szCs w:val="24"/>
        </w:rPr>
      </w:pPr>
      <w:r w:rsidRPr="009E5D7B">
        <w:rPr>
          <w:sz w:val="24"/>
          <w:szCs w:val="24"/>
        </w:rPr>
        <w:t xml:space="preserve">Įgyvendinant Direktyvos 2018/843 </w:t>
      </w:r>
      <w:r w:rsidR="00291D99" w:rsidRPr="009E5D7B">
        <w:rPr>
          <w:sz w:val="24"/>
          <w:szCs w:val="24"/>
        </w:rPr>
        <w:t xml:space="preserve">1 straipsnio </w:t>
      </w:r>
      <w:r w:rsidRPr="009E5D7B">
        <w:rPr>
          <w:sz w:val="24"/>
          <w:szCs w:val="24"/>
        </w:rPr>
        <w:t xml:space="preserve">11 punktą, Įstatymo projekte tiksliai apibrėžiama finansų įstaigų ir kitų įpareigotųjų subjektų pareiga taikyti sustiprintą kliento tapatybės </w:t>
      </w:r>
      <w:r w:rsidRPr="009E5D7B">
        <w:rPr>
          <w:sz w:val="24"/>
          <w:szCs w:val="24"/>
        </w:rPr>
        <w:lastRenderedPageBreak/>
        <w:t>nustatymą Europos Komisijos nustatytose didelės rizikos trečiosiose valstybėse gyvenantiems fiziniams asmenims ar ten įsteigtiems juridiniams asmenims.</w:t>
      </w:r>
    </w:p>
    <w:p w14:paraId="3223E919" w14:textId="77777777" w:rsidR="002E7138" w:rsidRPr="009E5D7B" w:rsidRDefault="007A0D97" w:rsidP="007A0D97">
      <w:pPr>
        <w:ind w:firstLine="567"/>
        <w:jc w:val="both"/>
        <w:rPr>
          <w:sz w:val="24"/>
          <w:szCs w:val="24"/>
          <w:highlight w:val="yellow"/>
        </w:rPr>
      </w:pPr>
      <w:r w:rsidRPr="009E5D7B">
        <w:rPr>
          <w:sz w:val="24"/>
          <w:szCs w:val="24"/>
        </w:rPr>
        <w:t xml:space="preserve">Įstatymo projektu siūloma įtvirtinti, kad finansų įstaigos ir kiti įpareigotieji subjektai, įsteigę filialus ar atstovybes Europos Komisijos nustatytose didelės rizikos trečiosiose valstybėse, turi nustatyti tinkamas vidaus politikos ir vidaus kontrolės procedūrų atitikties ir (ar) nepriklausomo audito procedūras PPTFPĮ nuostatoms užtikrinti. </w:t>
      </w:r>
    </w:p>
    <w:p w14:paraId="26B2371B" w14:textId="77777777" w:rsidR="002E7138" w:rsidRPr="009E5D7B" w:rsidRDefault="002E7138" w:rsidP="002E7138">
      <w:pPr>
        <w:jc w:val="both"/>
        <w:rPr>
          <w:sz w:val="24"/>
          <w:szCs w:val="24"/>
        </w:rPr>
      </w:pPr>
    </w:p>
    <w:p w14:paraId="1DF8C42D" w14:textId="77777777" w:rsidR="007A0D97" w:rsidRPr="009E5D7B" w:rsidRDefault="007A0D97" w:rsidP="007A0D97">
      <w:pPr>
        <w:numPr>
          <w:ilvl w:val="0"/>
          <w:numId w:val="5"/>
        </w:numPr>
        <w:ind w:left="0" w:firstLine="567"/>
        <w:jc w:val="both"/>
        <w:rPr>
          <w:i/>
          <w:sz w:val="24"/>
          <w:szCs w:val="24"/>
        </w:rPr>
      </w:pPr>
      <w:r w:rsidRPr="009E5D7B">
        <w:rPr>
          <w:i/>
          <w:sz w:val="24"/>
          <w:szCs w:val="24"/>
        </w:rPr>
        <w:t xml:space="preserve">Nuostatos, susijusios su </w:t>
      </w:r>
      <w:r w:rsidR="00432004" w:rsidRPr="009E5D7B">
        <w:rPr>
          <w:i/>
          <w:sz w:val="24"/>
          <w:szCs w:val="24"/>
        </w:rPr>
        <w:t>kontaktinio asmens paskyrimu, kai elektroninių pinigų įstaigos ir mokėjimo įstaigos buveinė yra kitoje valstybėje narėje</w:t>
      </w:r>
    </w:p>
    <w:p w14:paraId="6B8AC31E" w14:textId="77777777" w:rsidR="002E7138" w:rsidRPr="009E5D7B" w:rsidRDefault="007A0D97" w:rsidP="007A0D97">
      <w:pPr>
        <w:ind w:firstLine="567"/>
        <w:jc w:val="both"/>
        <w:rPr>
          <w:sz w:val="24"/>
          <w:szCs w:val="24"/>
        </w:rPr>
      </w:pPr>
      <w:r w:rsidRPr="009E5D7B">
        <w:rPr>
          <w:sz w:val="24"/>
          <w:szCs w:val="24"/>
        </w:rPr>
        <w:t>Atsižvelgiant į tai, kad 2018 m. gegužės 7 d. Europos Komisijos deleguot</w:t>
      </w:r>
      <w:r w:rsidR="00446D77" w:rsidRPr="009E5D7B">
        <w:rPr>
          <w:sz w:val="24"/>
          <w:szCs w:val="24"/>
        </w:rPr>
        <w:t>u</w:t>
      </w:r>
      <w:r w:rsidRPr="009E5D7B">
        <w:rPr>
          <w:sz w:val="24"/>
          <w:szCs w:val="24"/>
        </w:rPr>
        <w:t>oj</w:t>
      </w:r>
      <w:r w:rsidR="00446D77" w:rsidRPr="009E5D7B">
        <w:rPr>
          <w:sz w:val="24"/>
          <w:szCs w:val="24"/>
        </w:rPr>
        <w:t>u</w:t>
      </w:r>
      <w:r w:rsidRPr="009E5D7B">
        <w:rPr>
          <w:sz w:val="24"/>
          <w:szCs w:val="24"/>
        </w:rPr>
        <w:t xml:space="preserve"> reglamentu (ES) 2018/1108 Europos Parlamento ir Tarybos direktyva (ES) 2015/849 papildoma elektroninių pinigų išleidėjų ir mokėjimo paslaugų teikėjų pagrindinių kontaktinių punktų skyrimo kriterijų techniniais reguliavimo standartais ir jų funkcijas reglamentuojančiomis taisyklėmis (toliau – Reglamentas (ES) 2018/1108), nustatomi atvejai, kada rekomenduojama, kad elektroninių pinigų įstaigos ir mokėjimo įstaigos, kurių buveinė yra kitoje valstybėje narėje, įsteigtų arba paskirtų pagrindinį kontaktinį asmenį ir apibrėž</w:t>
      </w:r>
      <w:r w:rsidR="00446D77" w:rsidRPr="009E5D7B">
        <w:rPr>
          <w:sz w:val="24"/>
          <w:szCs w:val="24"/>
        </w:rPr>
        <w:t>tų</w:t>
      </w:r>
      <w:r w:rsidRPr="009E5D7B">
        <w:rPr>
          <w:sz w:val="24"/>
          <w:szCs w:val="24"/>
        </w:rPr>
        <w:t xml:space="preserve"> jo funkcijas, atitinkamai tikslinamos PPTFPĮ nuostatos.</w:t>
      </w:r>
    </w:p>
    <w:p w14:paraId="456C4EC2" w14:textId="77777777" w:rsidR="00432004" w:rsidRPr="009E5D7B" w:rsidRDefault="00432004" w:rsidP="007A0D97">
      <w:pPr>
        <w:ind w:firstLine="567"/>
        <w:jc w:val="both"/>
        <w:rPr>
          <w:sz w:val="24"/>
          <w:szCs w:val="24"/>
        </w:rPr>
      </w:pPr>
    </w:p>
    <w:p w14:paraId="671641DD" w14:textId="77777777" w:rsidR="00432004" w:rsidRPr="009E5D7B" w:rsidRDefault="00432004" w:rsidP="00432004">
      <w:pPr>
        <w:numPr>
          <w:ilvl w:val="0"/>
          <w:numId w:val="5"/>
        </w:numPr>
        <w:ind w:left="0" w:firstLine="567"/>
        <w:jc w:val="both"/>
        <w:rPr>
          <w:bCs/>
          <w:sz w:val="24"/>
          <w:szCs w:val="24"/>
        </w:rPr>
      </w:pPr>
      <w:r w:rsidRPr="009E5D7B">
        <w:rPr>
          <w:i/>
          <w:sz w:val="24"/>
          <w:szCs w:val="24"/>
        </w:rPr>
        <w:t xml:space="preserve">Nuostatos, susijusios su </w:t>
      </w:r>
      <w:r w:rsidR="007F568E" w:rsidRPr="009E5D7B">
        <w:rPr>
          <w:i/>
          <w:sz w:val="24"/>
          <w:szCs w:val="24"/>
        </w:rPr>
        <w:t>naudos gavėjų centrinių registrų sujungimu per Europos centrinę platformą</w:t>
      </w:r>
    </w:p>
    <w:p w14:paraId="5BE9AFDF" w14:textId="1CE5F6BC" w:rsidR="00432004" w:rsidRPr="009E5D7B" w:rsidRDefault="007F568E" w:rsidP="007A0D97">
      <w:pPr>
        <w:ind w:firstLine="567"/>
        <w:jc w:val="both"/>
        <w:rPr>
          <w:sz w:val="24"/>
          <w:szCs w:val="24"/>
        </w:rPr>
      </w:pPr>
      <w:r w:rsidRPr="009E5D7B">
        <w:rPr>
          <w:bCs/>
          <w:sz w:val="24"/>
          <w:szCs w:val="24"/>
        </w:rPr>
        <w:t xml:space="preserve">Įgyvendinant </w:t>
      </w:r>
      <w:r w:rsidR="00432004" w:rsidRPr="009E5D7B">
        <w:rPr>
          <w:bCs/>
          <w:sz w:val="24"/>
          <w:szCs w:val="24"/>
        </w:rPr>
        <w:t>Direktyvos 2018/843</w:t>
      </w:r>
      <w:r w:rsidR="00446D77" w:rsidRPr="009E5D7B">
        <w:rPr>
          <w:bCs/>
          <w:sz w:val="24"/>
          <w:szCs w:val="24"/>
        </w:rPr>
        <w:t xml:space="preserve"> </w:t>
      </w:r>
      <w:r w:rsidR="00291D99" w:rsidRPr="009E5D7B">
        <w:rPr>
          <w:bCs/>
          <w:sz w:val="24"/>
          <w:szCs w:val="24"/>
        </w:rPr>
        <w:t xml:space="preserve">1 straipsnio </w:t>
      </w:r>
      <w:r w:rsidR="00432004" w:rsidRPr="009E5D7B">
        <w:rPr>
          <w:bCs/>
          <w:sz w:val="24"/>
          <w:szCs w:val="24"/>
        </w:rPr>
        <w:t>15 punkto g papunk</w:t>
      </w:r>
      <w:r w:rsidRPr="009E5D7B">
        <w:rPr>
          <w:bCs/>
          <w:sz w:val="24"/>
          <w:szCs w:val="24"/>
        </w:rPr>
        <w:t xml:space="preserve">tį, Įstatymo projektu siūloma nustatyti, kad Juridinių asmenų dalyvių informacinė sistema (JADIS) jungiama prie Europos centrinės platformos, įsteigtos pagal Europos Parlamento ir Tarybos direktyvos (ES) 2017/1132 </w:t>
      </w:r>
      <w:r w:rsidR="00446D77" w:rsidRPr="009E5D7B">
        <w:rPr>
          <w:bCs/>
          <w:sz w:val="24"/>
          <w:szCs w:val="24"/>
        </w:rPr>
        <w:t xml:space="preserve"> </w:t>
      </w:r>
      <w:r w:rsidRPr="009E5D7B">
        <w:rPr>
          <w:bCs/>
          <w:sz w:val="24"/>
          <w:szCs w:val="24"/>
        </w:rPr>
        <w:t>22</w:t>
      </w:r>
      <w:r w:rsidR="00446D77" w:rsidRPr="009E5D7B">
        <w:rPr>
          <w:bCs/>
          <w:sz w:val="24"/>
          <w:szCs w:val="24"/>
        </w:rPr>
        <w:t> </w:t>
      </w:r>
      <w:r w:rsidRPr="009E5D7B">
        <w:rPr>
          <w:bCs/>
          <w:sz w:val="24"/>
          <w:szCs w:val="24"/>
        </w:rPr>
        <w:t xml:space="preserve">straipsnio 1 dalį. </w:t>
      </w:r>
    </w:p>
    <w:p w14:paraId="2F0CF021" w14:textId="77777777" w:rsidR="00992F6E" w:rsidRPr="009E5D7B" w:rsidRDefault="00992F6E" w:rsidP="00015192">
      <w:pPr>
        <w:ind w:firstLine="567"/>
        <w:jc w:val="both"/>
        <w:rPr>
          <w:sz w:val="24"/>
          <w:szCs w:val="24"/>
          <w:highlight w:val="yellow"/>
        </w:rPr>
      </w:pPr>
    </w:p>
    <w:p w14:paraId="1E64EDF8" w14:textId="77777777" w:rsidR="00C63EC1" w:rsidRPr="009E5D7B" w:rsidRDefault="00F636CE" w:rsidP="00015192">
      <w:pPr>
        <w:numPr>
          <w:ilvl w:val="0"/>
          <w:numId w:val="5"/>
        </w:numPr>
        <w:ind w:left="0" w:firstLine="567"/>
        <w:jc w:val="both"/>
        <w:rPr>
          <w:i/>
          <w:sz w:val="24"/>
          <w:szCs w:val="24"/>
        </w:rPr>
      </w:pPr>
      <w:r w:rsidRPr="009E5D7B">
        <w:rPr>
          <w:i/>
          <w:sz w:val="24"/>
          <w:szCs w:val="24"/>
        </w:rPr>
        <w:t>k</w:t>
      </w:r>
      <w:r w:rsidR="00C63EC1" w:rsidRPr="009E5D7B">
        <w:rPr>
          <w:i/>
          <w:sz w:val="24"/>
          <w:szCs w:val="24"/>
        </w:rPr>
        <w:t xml:space="preserve">iti </w:t>
      </w:r>
      <w:r w:rsidR="009C6DED" w:rsidRPr="009E5D7B">
        <w:rPr>
          <w:i/>
          <w:sz w:val="24"/>
          <w:szCs w:val="24"/>
        </w:rPr>
        <w:t xml:space="preserve">Įstatymo </w:t>
      </w:r>
      <w:r w:rsidR="00C63EC1" w:rsidRPr="009E5D7B">
        <w:rPr>
          <w:i/>
          <w:sz w:val="24"/>
          <w:szCs w:val="24"/>
        </w:rPr>
        <w:t xml:space="preserve">projektu siūlomi </w:t>
      </w:r>
      <w:r w:rsidR="00E34EC0" w:rsidRPr="009E5D7B">
        <w:rPr>
          <w:i/>
          <w:sz w:val="24"/>
          <w:szCs w:val="24"/>
        </w:rPr>
        <w:t xml:space="preserve">Lietuvos Respublikos pinigų plovimo ir teroristų finansavimo prevencijos </w:t>
      </w:r>
      <w:r w:rsidR="009C6DED" w:rsidRPr="009E5D7B">
        <w:rPr>
          <w:i/>
          <w:sz w:val="24"/>
          <w:szCs w:val="24"/>
        </w:rPr>
        <w:t>įstatymo pakeitimai</w:t>
      </w:r>
    </w:p>
    <w:p w14:paraId="2109FD9D" w14:textId="77777777" w:rsidR="009C6DED" w:rsidRPr="009E5D7B" w:rsidRDefault="009C6DED" w:rsidP="00015192">
      <w:pPr>
        <w:ind w:firstLine="567"/>
        <w:jc w:val="both"/>
        <w:rPr>
          <w:sz w:val="24"/>
          <w:szCs w:val="24"/>
        </w:rPr>
      </w:pPr>
      <w:r w:rsidRPr="009E5D7B">
        <w:rPr>
          <w:sz w:val="24"/>
          <w:szCs w:val="24"/>
        </w:rPr>
        <w:t>Atsižvelgiant į PPTFPĮ taikymo praktikoje kilusį poreikį patikslinti kliento ir naudos gavėjo tapatybės nustatymo reikalavimus, Įstatymo projektu tikslinamos PPTFPĮ 9</w:t>
      </w:r>
      <w:r w:rsidR="007A0D97" w:rsidRPr="009E5D7B">
        <w:rPr>
          <w:sz w:val="24"/>
          <w:szCs w:val="24"/>
        </w:rPr>
        <w:t>,</w:t>
      </w:r>
      <w:r w:rsidR="0069133C" w:rsidRPr="009E5D7B">
        <w:rPr>
          <w:sz w:val="24"/>
          <w:szCs w:val="24"/>
        </w:rPr>
        <w:t xml:space="preserve"> 10, 12,</w:t>
      </w:r>
      <w:r w:rsidR="007A0D97" w:rsidRPr="009E5D7B">
        <w:rPr>
          <w:sz w:val="24"/>
          <w:szCs w:val="24"/>
        </w:rPr>
        <w:t xml:space="preserve"> 14</w:t>
      </w:r>
      <w:r w:rsidRPr="009E5D7B">
        <w:rPr>
          <w:sz w:val="24"/>
          <w:szCs w:val="24"/>
        </w:rPr>
        <w:t xml:space="preserve"> straipsnio nuostatos.</w:t>
      </w:r>
    </w:p>
    <w:p w14:paraId="22C14306" w14:textId="4C06B38C" w:rsidR="00744650" w:rsidRPr="009E5D7B" w:rsidRDefault="007A0D97" w:rsidP="00015192">
      <w:pPr>
        <w:ind w:firstLine="567"/>
        <w:jc w:val="both"/>
        <w:rPr>
          <w:sz w:val="24"/>
          <w:szCs w:val="24"/>
        </w:rPr>
      </w:pPr>
      <w:r w:rsidRPr="009E5D7B">
        <w:rPr>
          <w:sz w:val="24"/>
          <w:szCs w:val="24"/>
        </w:rPr>
        <w:t>Atsižvelgiant į tai, kad Direktyva 2018/843 tikslinamas reglamentavimas, susijęs su asmens duomenų apsauga, Įstatymo projekte nustatoma, kad asmens duomenys tvarkomi vadovaujantis Lietuvos Respublikos asmens duomenų teisinės apsaugos įstatymu ir 2016 m. balandžio 27 d. Europos Parlamento ir Tarybos reglamentu (ES) 2016/679 dėl fizinių asmenų apsaugos tvarkant asmens duomenis ir dėl laisvo tokių duomenų judėjimo</w:t>
      </w:r>
      <w:r w:rsidR="00EE4338" w:rsidRPr="009E5D7B">
        <w:rPr>
          <w:sz w:val="24"/>
          <w:szCs w:val="24"/>
        </w:rPr>
        <w:t>,</w:t>
      </w:r>
      <w:r w:rsidRPr="009E5D7B">
        <w:rPr>
          <w:sz w:val="24"/>
          <w:szCs w:val="24"/>
        </w:rPr>
        <w:t xml:space="preserve"> kuriuo panaikinama Direktyva 95/46/EB</w:t>
      </w:r>
      <w:r w:rsidR="00EE4338" w:rsidRPr="009E5D7B">
        <w:rPr>
          <w:sz w:val="24"/>
          <w:szCs w:val="24"/>
        </w:rPr>
        <w:t>,</w:t>
      </w:r>
      <w:r w:rsidRPr="009E5D7B">
        <w:rPr>
          <w:sz w:val="24"/>
          <w:szCs w:val="24"/>
        </w:rPr>
        <w:t xml:space="preserve"> tiek, kiek šiame įstatyme nenustatyta kitaip. Be to, įgyvendinant Direktyvos 2018/843 15 punkto e papunktį, Įstatymo projektu nustatoma, kad duomenų subjektas, kurio asmens duomenys tvarkomi PPTFPĮ 25 straipsnio 1 dalyje nustatyta tvarka, ne</w:t>
      </w:r>
      <w:r w:rsidR="00EE4338" w:rsidRPr="009E5D7B">
        <w:rPr>
          <w:sz w:val="24"/>
          <w:szCs w:val="24"/>
        </w:rPr>
        <w:t>į</w:t>
      </w:r>
      <w:r w:rsidRPr="009E5D7B">
        <w:rPr>
          <w:sz w:val="24"/>
          <w:szCs w:val="24"/>
        </w:rPr>
        <w:t>spėjamas, kai jo asmens duomenis Juridinių asmenų dalyvių informacinėje sistemoje (JADIS) gauna Finansinių nusikaltimų tyrimo tarnyba, teisėsaugos institucijos bei pinigų plovimo ir (ar)</w:t>
      </w:r>
      <w:r w:rsidR="009E5D7B">
        <w:rPr>
          <w:sz w:val="24"/>
          <w:szCs w:val="24"/>
        </w:rPr>
        <w:t xml:space="preserve"> </w:t>
      </w:r>
      <w:r w:rsidRPr="009224AD">
        <w:rPr>
          <w:sz w:val="24"/>
          <w:szCs w:val="24"/>
        </w:rPr>
        <w:t xml:space="preserve">teroristų finansavimo prevencijos priemonių įgyvendinimo priežiūros </w:t>
      </w:r>
      <w:r w:rsidRPr="009E5D7B">
        <w:rPr>
          <w:sz w:val="24"/>
          <w:szCs w:val="24"/>
        </w:rPr>
        <w:t>institucijos.</w:t>
      </w:r>
    </w:p>
    <w:p w14:paraId="27124DF2" w14:textId="77777777" w:rsidR="0008529E" w:rsidRPr="009E5D7B" w:rsidRDefault="00744650" w:rsidP="00015192">
      <w:pPr>
        <w:ind w:firstLine="567"/>
        <w:jc w:val="both"/>
        <w:rPr>
          <w:sz w:val="24"/>
          <w:szCs w:val="24"/>
        </w:rPr>
      </w:pPr>
      <w:r w:rsidRPr="009E5D7B">
        <w:rPr>
          <w:sz w:val="24"/>
          <w:szCs w:val="24"/>
        </w:rPr>
        <w:t xml:space="preserve">Numatomas Įstatymo projekto įsigaliojimas – 2020 m. sausio 10 d. </w:t>
      </w:r>
    </w:p>
    <w:p w14:paraId="559462EB" w14:textId="2F5F08C0" w:rsidR="00744650" w:rsidRPr="009E5D7B" w:rsidRDefault="00744650" w:rsidP="00015192">
      <w:pPr>
        <w:ind w:firstLine="567"/>
        <w:jc w:val="both"/>
        <w:rPr>
          <w:sz w:val="24"/>
          <w:szCs w:val="24"/>
        </w:rPr>
      </w:pPr>
      <w:r w:rsidRPr="009E5D7B">
        <w:rPr>
          <w:sz w:val="24"/>
          <w:szCs w:val="24"/>
        </w:rPr>
        <w:t xml:space="preserve">Atsižvelgiant į Direktyvos 2018/843 1 straipsnio 42 punktą, pagal kurį valstybės narės </w:t>
      </w:r>
      <w:r w:rsidR="00E46EC2" w:rsidRPr="009E5D7B">
        <w:rPr>
          <w:sz w:val="24"/>
          <w:szCs w:val="24"/>
        </w:rPr>
        <w:t xml:space="preserve">iš dalies pakeistos </w:t>
      </w:r>
      <w:r w:rsidR="00F32475" w:rsidRPr="009E5D7B">
        <w:rPr>
          <w:sz w:val="24"/>
          <w:szCs w:val="24"/>
        </w:rPr>
        <w:t>D</w:t>
      </w:r>
      <w:r w:rsidR="00E46EC2" w:rsidRPr="009E5D7B">
        <w:rPr>
          <w:sz w:val="24"/>
          <w:szCs w:val="24"/>
        </w:rPr>
        <w:t xml:space="preserve">irektyvos (ES) 2015/849 </w:t>
      </w:r>
      <w:r w:rsidRPr="009E5D7B">
        <w:rPr>
          <w:sz w:val="24"/>
          <w:szCs w:val="24"/>
        </w:rPr>
        <w:t xml:space="preserve">12 straipsnio 3 dalį taiko nuo 2020 m. liepos 10 d., Įstatymo projekto </w:t>
      </w:r>
      <w:r w:rsidR="0008529E" w:rsidRPr="009E5D7B">
        <w:rPr>
          <w:sz w:val="24"/>
          <w:szCs w:val="24"/>
        </w:rPr>
        <w:t xml:space="preserve">8 straipsnio </w:t>
      </w:r>
      <w:r w:rsidR="002A0FCE" w:rsidRPr="009E5D7B">
        <w:rPr>
          <w:sz w:val="24"/>
          <w:szCs w:val="24"/>
        </w:rPr>
        <w:t>2</w:t>
      </w:r>
      <w:r w:rsidR="0008529E" w:rsidRPr="009E5D7B">
        <w:rPr>
          <w:sz w:val="24"/>
          <w:szCs w:val="24"/>
        </w:rPr>
        <w:t xml:space="preserve"> dal</w:t>
      </w:r>
      <w:r w:rsidR="004B15EA" w:rsidRPr="009E5D7B">
        <w:rPr>
          <w:sz w:val="24"/>
          <w:szCs w:val="24"/>
        </w:rPr>
        <w:t>yje išdėstytų PPTFPĮ 9 straipsnio 4</w:t>
      </w:r>
      <w:r w:rsidR="004B15EA" w:rsidRPr="009E5D7B">
        <w:rPr>
          <w:sz w:val="24"/>
          <w:szCs w:val="24"/>
          <w:vertAlign w:val="superscript"/>
        </w:rPr>
        <w:t>1</w:t>
      </w:r>
      <w:r w:rsidR="004B15EA" w:rsidRPr="009E5D7B">
        <w:rPr>
          <w:sz w:val="24"/>
          <w:szCs w:val="24"/>
        </w:rPr>
        <w:t xml:space="preserve"> dalies</w:t>
      </w:r>
      <w:r w:rsidR="0008529E" w:rsidRPr="009E5D7B">
        <w:rPr>
          <w:sz w:val="24"/>
          <w:szCs w:val="24"/>
        </w:rPr>
        <w:t xml:space="preserve"> </w:t>
      </w:r>
      <w:r w:rsidRPr="009E5D7B">
        <w:rPr>
          <w:sz w:val="24"/>
          <w:szCs w:val="24"/>
        </w:rPr>
        <w:t>nuostat</w:t>
      </w:r>
      <w:r w:rsidR="0008529E" w:rsidRPr="009E5D7B">
        <w:rPr>
          <w:sz w:val="24"/>
          <w:szCs w:val="24"/>
        </w:rPr>
        <w:t>ų</w:t>
      </w:r>
      <w:r w:rsidRPr="009E5D7B">
        <w:rPr>
          <w:sz w:val="24"/>
          <w:szCs w:val="24"/>
        </w:rPr>
        <w:t xml:space="preserve"> dėl trečiosiose valstybėse išduotų anoniminių išankstinio mokėjimo kortelių priėmimo įsigaliojimas numatomas nuo 2020 m. liepos 10 d.</w:t>
      </w:r>
    </w:p>
    <w:p w14:paraId="7079D13A" w14:textId="77777777" w:rsidR="001E3A12" w:rsidRPr="009E5D7B" w:rsidRDefault="001E3A12" w:rsidP="00015192">
      <w:pPr>
        <w:ind w:firstLine="567"/>
        <w:jc w:val="both"/>
        <w:rPr>
          <w:sz w:val="24"/>
          <w:szCs w:val="24"/>
          <w:highlight w:val="lightGray"/>
        </w:rPr>
      </w:pPr>
    </w:p>
    <w:p w14:paraId="0C5C8F84" w14:textId="77777777" w:rsidR="00015192" w:rsidRPr="009E5D7B" w:rsidRDefault="00015192" w:rsidP="00015192">
      <w:pPr>
        <w:ind w:firstLine="567"/>
        <w:jc w:val="both"/>
        <w:rPr>
          <w:b/>
          <w:bCs/>
          <w:sz w:val="24"/>
          <w:szCs w:val="24"/>
        </w:rPr>
      </w:pPr>
      <w:r w:rsidRPr="009E5D7B">
        <w:rPr>
          <w:b/>
          <w:bCs/>
          <w:sz w:val="24"/>
          <w:szCs w:val="24"/>
        </w:rPr>
        <w:t xml:space="preserve">5. Numatomo </w:t>
      </w:r>
      <w:r w:rsidRPr="009E5D7B">
        <w:rPr>
          <w:b/>
          <w:sz w:val="24"/>
          <w:szCs w:val="24"/>
        </w:rPr>
        <w:t>teisinio reguliavimo poveikio vertinimo rezultatai (jeigu rengiant įstatymo projektą toks vertinimas turi būti atliktas ir jo rezultatai nepateikiami atskiru dokumentu), galimos neigiamos priimto įstatymo pasekmės ir kokių priemonių reikėtų imtis, kad tokių pasekmių būtų išvengta:</w:t>
      </w:r>
    </w:p>
    <w:p w14:paraId="55FA6EBA" w14:textId="77777777" w:rsidR="00764219" w:rsidRPr="009E5D7B" w:rsidRDefault="00764219" w:rsidP="00015192">
      <w:pPr>
        <w:ind w:firstLine="567"/>
        <w:jc w:val="both"/>
        <w:rPr>
          <w:sz w:val="24"/>
          <w:szCs w:val="24"/>
        </w:rPr>
      </w:pPr>
      <w:r w:rsidRPr="009E5D7B">
        <w:rPr>
          <w:sz w:val="24"/>
          <w:szCs w:val="24"/>
        </w:rPr>
        <w:t>Priėmus įstatymą neigiamų padarinių nenumatoma.</w:t>
      </w:r>
    </w:p>
    <w:p w14:paraId="0376C31F" w14:textId="77777777" w:rsidR="00665130" w:rsidRPr="009E5D7B" w:rsidRDefault="00665130" w:rsidP="00015192">
      <w:pPr>
        <w:ind w:firstLine="567"/>
        <w:jc w:val="both"/>
        <w:rPr>
          <w:sz w:val="24"/>
          <w:szCs w:val="24"/>
          <w:highlight w:val="lightGray"/>
        </w:rPr>
      </w:pPr>
    </w:p>
    <w:p w14:paraId="7E281ECD" w14:textId="77777777" w:rsidR="00015192" w:rsidRPr="009E5D7B" w:rsidRDefault="00015192" w:rsidP="00015192">
      <w:pPr>
        <w:ind w:firstLine="567"/>
        <w:jc w:val="both"/>
        <w:rPr>
          <w:b/>
          <w:bCs/>
          <w:sz w:val="24"/>
          <w:szCs w:val="24"/>
        </w:rPr>
      </w:pPr>
      <w:r w:rsidRPr="009E5D7B">
        <w:rPr>
          <w:b/>
          <w:bCs/>
          <w:sz w:val="24"/>
          <w:szCs w:val="24"/>
        </w:rPr>
        <w:t>6. K</w:t>
      </w:r>
      <w:r w:rsidRPr="009E5D7B">
        <w:rPr>
          <w:b/>
          <w:sz w:val="24"/>
          <w:szCs w:val="24"/>
        </w:rPr>
        <w:t>okią įtaką priimtas įstatymas turės kriminogeninei situacijai, korupcijai:</w:t>
      </w:r>
    </w:p>
    <w:p w14:paraId="6432948F" w14:textId="77777777" w:rsidR="002C759C" w:rsidRPr="009E5D7B" w:rsidRDefault="002D42C7" w:rsidP="00015192">
      <w:pPr>
        <w:ind w:firstLine="567"/>
        <w:jc w:val="both"/>
        <w:rPr>
          <w:bCs/>
          <w:caps/>
          <w:sz w:val="24"/>
          <w:szCs w:val="24"/>
        </w:rPr>
      </w:pPr>
      <w:r w:rsidRPr="009E5D7B">
        <w:rPr>
          <w:sz w:val="24"/>
          <w:szCs w:val="24"/>
        </w:rPr>
        <w:t xml:space="preserve">Priimtas </w:t>
      </w:r>
      <w:r w:rsidR="00EA1485" w:rsidRPr="009E5D7B">
        <w:rPr>
          <w:sz w:val="24"/>
          <w:szCs w:val="24"/>
        </w:rPr>
        <w:t>į</w:t>
      </w:r>
      <w:r w:rsidRPr="009E5D7B">
        <w:rPr>
          <w:sz w:val="24"/>
          <w:szCs w:val="24"/>
        </w:rPr>
        <w:t>statym</w:t>
      </w:r>
      <w:r w:rsidR="001924C7" w:rsidRPr="009E5D7B">
        <w:rPr>
          <w:sz w:val="24"/>
          <w:szCs w:val="24"/>
        </w:rPr>
        <w:t>as</w:t>
      </w:r>
      <w:r w:rsidRPr="009E5D7B">
        <w:rPr>
          <w:sz w:val="24"/>
          <w:szCs w:val="24"/>
        </w:rPr>
        <w:t xml:space="preserve"> tiesioginės įtakos </w:t>
      </w:r>
      <w:r w:rsidR="002C759C" w:rsidRPr="009E5D7B">
        <w:rPr>
          <w:sz w:val="24"/>
          <w:szCs w:val="24"/>
        </w:rPr>
        <w:t>korupcij</w:t>
      </w:r>
      <w:r w:rsidR="002F0BFD" w:rsidRPr="009E5D7B">
        <w:rPr>
          <w:sz w:val="24"/>
          <w:szCs w:val="24"/>
        </w:rPr>
        <w:t>os lygiui</w:t>
      </w:r>
      <w:r w:rsidRPr="009E5D7B">
        <w:rPr>
          <w:sz w:val="24"/>
          <w:szCs w:val="24"/>
        </w:rPr>
        <w:t xml:space="preserve"> neturės</w:t>
      </w:r>
      <w:r w:rsidR="00EA1485" w:rsidRPr="009E5D7B">
        <w:rPr>
          <w:sz w:val="24"/>
          <w:szCs w:val="24"/>
        </w:rPr>
        <w:t>.</w:t>
      </w:r>
      <w:r w:rsidR="002C759C" w:rsidRPr="009E5D7B">
        <w:rPr>
          <w:sz w:val="24"/>
          <w:szCs w:val="24"/>
        </w:rPr>
        <w:t xml:space="preserve"> Priėmus įstatymą </w:t>
      </w:r>
      <w:r w:rsidR="00995D08" w:rsidRPr="009E5D7B">
        <w:rPr>
          <w:sz w:val="24"/>
          <w:szCs w:val="24"/>
        </w:rPr>
        <w:t xml:space="preserve">bus </w:t>
      </w:r>
      <w:r w:rsidR="002C759C" w:rsidRPr="009E5D7B">
        <w:rPr>
          <w:sz w:val="24"/>
          <w:szCs w:val="24"/>
        </w:rPr>
        <w:t>efektyviau taikomos pinigų plovimo ir teroristų finansavimo prevencijos priemonės, atsiras prielaidos efektyvesniam šių nusikaltimų užkardymui</w:t>
      </w:r>
      <w:r w:rsidR="00C03FDB" w:rsidRPr="009E5D7B">
        <w:rPr>
          <w:spacing w:val="3"/>
          <w:sz w:val="24"/>
          <w:szCs w:val="24"/>
        </w:rPr>
        <w:t>.</w:t>
      </w:r>
    </w:p>
    <w:p w14:paraId="037A15FC" w14:textId="77777777" w:rsidR="002743AB" w:rsidRPr="009E5D7B" w:rsidRDefault="002743AB" w:rsidP="00015192">
      <w:pPr>
        <w:ind w:firstLine="567"/>
        <w:jc w:val="both"/>
        <w:rPr>
          <w:sz w:val="24"/>
          <w:szCs w:val="24"/>
          <w:highlight w:val="lightGray"/>
        </w:rPr>
      </w:pPr>
    </w:p>
    <w:p w14:paraId="7DAA0477" w14:textId="77777777" w:rsidR="00015192" w:rsidRPr="004066A5" w:rsidRDefault="00015192" w:rsidP="00015192">
      <w:pPr>
        <w:ind w:firstLine="567"/>
        <w:jc w:val="both"/>
        <w:rPr>
          <w:b/>
          <w:bCs/>
          <w:sz w:val="24"/>
          <w:szCs w:val="24"/>
        </w:rPr>
      </w:pPr>
      <w:r w:rsidRPr="004066A5">
        <w:rPr>
          <w:b/>
          <w:bCs/>
          <w:sz w:val="24"/>
          <w:szCs w:val="24"/>
        </w:rPr>
        <w:t>7. K</w:t>
      </w:r>
      <w:r w:rsidRPr="004066A5">
        <w:rPr>
          <w:b/>
          <w:sz w:val="24"/>
          <w:szCs w:val="24"/>
        </w:rPr>
        <w:t>aip įstatymo įgyvendinimas atsilieps verslo sąlygoms ir jo plėtrai:</w:t>
      </w:r>
    </w:p>
    <w:p w14:paraId="7E7A319A" w14:textId="77777777" w:rsidR="00764219" w:rsidRPr="009E5D7B" w:rsidRDefault="00764219" w:rsidP="00015192">
      <w:pPr>
        <w:ind w:firstLine="567"/>
        <w:jc w:val="both"/>
        <w:rPr>
          <w:sz w:val="24"/>
          <w:szCs w:val="24"/>
        </w:rPr>
      </w:pPr>
      <w:r w:rsidRPr="009E5D7B">
        <w:rPr>
          <w:sz w:val="24"/>
          <w:szCs w:val="24"/>
        </w:rPr>
        <w:t>Įstatymo</w:t>
      </w:r>
      <w:r w:rsidR="00992F6E" w:rsidRPr="009E5D7B">
        <w:rPr>
          <w:sz w:val="24"/>
          <w:szCs w:val="24"/>
        </w:rPr>
        <w:t xml:space="preserve"> projekto</w:t>
      </w:r>
      <w:r w:rsidRPr="009E5D7B">
        <w:rPr>
          <w:sz w:val="24"/>
          <w:szCs w:val="24"/>
        </w:rPr>
        <w:t xml:space="preserve"> įgyvendinimas </w:t>
      </w:r>
      <w:r w:rsidR="0009296A" w:rsidRPr="009E5D7B">
        <w:rPr>
          <w:sz w:val="24"/>
          <w:szCs w:val="24"/>
        </w:rPr>
        <w:t>sudary</w:t>
      </w:r>
      <w:r w:rsidR="00992F6E" w:rsidRPr="009E5D7B">
        <w:rPr>
          <w:sz w:val="24"/>
          <w:szCs w:val="24"/>
        </w:rPr>
        <w:t>s</w:t>
      </w:r>
      <w:r w:rsidR="0009296A" w:rsidRPr="009E5D7B">
        <w:rPr>
          <w:sz w:val="24"/>
          <w:szCs w:val="24"/>
        </w:rPr>
        <w:t xml:space="preserve"> sąlygas ef</w:t>
      </w:r>
      <w:r w:rsidR="0009296A" w:rsidRPr="009224AD">
        <w:rPr>
          <w:sz w:val="24"/>
          <w:szCs w:val="24"/>
        </w:rPr>
        <w:t xml:space="preserve">ektyvesnei finansų sektoriaus </w:t>
      </w:r>
      <w:r w:rsidR="001B1571" w:rsidRPr="009224AD">
        <w:rPr>
          <w:sz w:val="24"/>
          <w:szCs w:val="24"/>
        </w:rPr>
        <w:t xml:space="preserve">(jo vientisumo, stabilumo </w:t>
      </w:r>
      <w:r w:rsidR="00484194" w:rsidRPr="009E5D7B">
        <w:rPr>
          <w:sz w:val="24"/>
          <w:szCs w:val="24"/>
        </w:rPr>
        <w:t xml:space="preserve">ir </w:t>
      </w:r>
      <w:r w:rsidR="001B1571" w:rsidRPr="009E5D7B">
        <w:rPr>
          <w:sz w:val="24"/>
          <w:szCs w:val="24"/>
        </w:rPr>
        <w:t xml:space="preserve">pasitikėjimo juo) </w:t>
      </w:r>
      <w:r w:rsidR="0009296A" w:rsidRPr="009E5D7B">
        <w:rPr>
          <w:sz w:val="24"/>
          <w:szCs w:val="24"/>
        </w:rPr>
        <w:t xml:space="preserve">apsaugai nuo </w:t>
      </w:r>
      <w:r w:rsidR="0069133C" w:rsidRPr="009E5D7B">
        <w:rPr>
          <w:sz w:val="24"/>
          <w:szCs w:val="24"/>
        </w:rPr>
        <w:t xml:space="preserve">nusikalstamu būdu gauto turto legalizavimo </w:t>
      </w:r>
      <w:r w:rsidR="00484194" w:rsidRPr="009E5D7B">
        <w:rPr>
          <w:sz w:val="24"/>
          <w:szCs w:val="24"/>
        </w:rPr>
        <w:t xml:space="preserve">ir </w:t>
      </w:r>
      <w:r w:rsidR="00995D08" w:rsidRPr="009E5D7B">
        <w:rPr>
          <w:sz w:val="24"/>
          <w:szCs w:val="24"/>
        </w:rPr>
        <w:t xml:space="preserve">veiksmingesnei </w:t>
      </w:r>
      <w:r w:rsidR="001B1571" w:rsidRPr="009E5D7B">
        <w:rPr>
          <w:sz w:val="24"/>
          <w:szCs w:val="24"/>
        </w:rPr>
        <w:t>visuomenės apsaugai nuo terorizmo.</w:t>
      </w:r>
      <w:r w:rsidR="00EE3558" w:rsidRPr="009E5D7B">
        <w:rPr>
          <w:sz w:val="24"/>
          <w:szCs w:val="24"/>
        </w:rPr>
        <w:t xml:space="preserve"> </w:t>
      </w:r>
    </w:p>
    <w:p w14:paraId="30CDE233" w14:textId="77777777" w:rsidR="00DF2133" w:rsidRPr="009E5D7B" w:rsidRDefault="00DF2133" w:rsidP="00015192">
      <w:pPr>
        <w:ind w:firstLine="567"/>
        <w:jc w:val="both"/>
        <w:rPr>
          <w:b/>
          <w:bCs/>
          <w:sz w:val="24"/>
          <w:szCs w:val="24"/>
          <w:highlight w:val="lightGray"/>
        </w:rPr>
      </w:pPr>
    </w:p>
    <w:p w14:paraId="656B7EBD" w14:textId="77777777" w:rsidR="00015192" w:rsidRPr="009E5D7B" w:rsidRDefault="00015192" w:rsidP="00015192">
      <w:pPr>
        <w:ind w:firstLine="567"/>
        <w:jc w:val="both"/>
        <w:rPr>
          <w:b/>
          <w:bCs/>
          <w:sz w:val="24"/>
          <w:szCs w:val="24"/>
        </w:rPr>
      </w:pPr>
      <w:r w:rsidRPr="009E5D7B">
        <w:rPr>
          <w:b/>
          <w:bCs/>
          <w:sz w:val="24"/>
          <w:szCs w:val="24"/>
        </w:rPr>
        <w:t>8. Įstatymo inkorporavimas į teisinę sistemą, kokius teisės aktus būtina priimti, kokius galiojančius teisės aktus reikia pakeisti ar pripažinti netekusiais galios:</w:t>
      </w:r>
    </w:p>
    <w:p w14:paraId="67EA0C0C" w14:textId="7358210B" w:rsidR="0069133C" w:rsidRPr="009E5D7B" w:rsidRDefault="0069133C" w:rsidP="00015192">
      <w:pPr>
        <w:ind w:firstLine="567"/>
        <w:jc w:val="both"/>
        <w:rPr>
          <w:sz w:val="24"/>
          <w:szCs w:val="24"/>
        </w:rPr>
      </w:pPr>
      <w:r w:rsidRPr="009E5D7B">
        <w:rPr>
          <w:sz w:val="24"/>
          <w:szCs w:val="24"/>
        </w:rPr>
        <w:t xml:space="preserve">Direktyvos 2018/843 </w:t>
      </w:r>
      <w:r w:rsidR="00291D99" w:rsidRPr="009E5D7B">
        <w:rPr>
          <w:sz w:val="24"/>
          <w:szCs w:val="24"/>
        </w:rPr>
        <w:t xml:space="preserve">1 straipsnio </w:t>
      </w:r>
      <w:r w:rsidRPr="009E5D7B">
        <w:rPr>
          <w:sz w:val="24"/>
          <w:szCs w:val="24"/>
        </w:rPr>
        <w:t>19 punkt</w:t>
      </w:r>
      <w:r w:rsidR="009E5D7B">
        <w:rPr>
          <w:sz w:val="24"/>
          <w:szCs w:val="24"/>
        </w:rPr>
        <w:t>ui</w:t>
      </w:r>
      <w:r w:rsidRPr="009224AD">
        <w:rPr>
          <w:sz w:val="24"/>
          <w:szCs w:val="24"/>
        </w:rPr>
        <w:t xml:space="preserve"> įgyvendin</w:t>
      </w:r>
      <w:r w:rsidR="009E5D7B">
        <w:rPr>
          <w:sz w:val="24"/>
          <w:szCs w:val="24"/>
        </w:rPr>
        <w:t>t</w:t>
      </w:r>
      <w:r w:rsidRPr="009224AD">
        <w:rPr>
          <w:sz w:val="24"/>
          <w:szCs w:val="24"/>
        </w:rPr>
        <w:t>i reik</w:t>
      </w:r>
      <w:r w:rsidR="009E5D7B">
        <w:rPr>
          <w:sz w:val="24"/>
          <w:szCs w:val="24"/>
        </w:rPr>
        <w:t>i</w:t>
      </w:r>
      <w:r w:rsidRPr="009224AD">
        <w:rPr>
          <w:sz w:val="24"/>
          <w:szCs w:val="24"/>
        </w:rPr>
        <w:t xml:space="preserve">a </w:t>
      </w:r>
      <w:r w:rsidR="009E5D7B">
        <w:rPr>
          <w:sz w:val="24"/>
          <w:szCs w:val="24"/>
        </w:rPr>
        <w:t xml:space="preserve">pakeisti </w:t>
      </w:r>
      <w:r w:rsidRPr="009224AD">
        <w:rPr>
          <w:sz w:val="24"/>
          <w:szCs w:val="24"/>
        </w:rPr>
        <w:t>Lietuvos Respublikos mokesčių administravimo įstatym</w:t>
      </w:r>
      <w:r w:rsidR="009E5D7B">
        <w:rPr>
          <w:sz w:val="24"/>
          <w:szCs w:val="24"/>
        </w:rPr>
        <w:t>ą</w:t>
      </w:r>
      <w:r w:rsidRPr="009224AD">
        <w:rPr>
          <w:sz w:val="24"/>
          <w:szCs w:val="24"/>
        </w:rPr>
        <w:t xml:space="preserve">, </w:t>
      </w:r>
      <w:r w:rsidR="009E5D7B">
        <w:rPr>
          <w:sz w:val="24"/>
          <w:szCs w:val="24"/>
        </w:rPr>
        <w:t xml:space="preserve">t. y. </w:t>
      </w:r>
      <w:r w:rsidRPr="009224AD">
        <w:rPr>
          <w:sz w:val="24"/>
          <w:szCs w:val="24"/>
        </w:rPr>
        <w:t>nu</w:t>
      </w:r>
      <w:r w:rsidR="00EE4338" w:rsidRPr="009224AD">
        <w:rPr>
          <w:sz w:val="24"/>
          <w:szCs w:val="24"/>
        </w:rPr>
        <w:t>st</w:t>
      </w:r>
      <w:r w:rsidRPr="009224AD">
        <w:rPr>
          <w:sz w:val="24"/>
          <w:szCs w:val="24"/>
        </w:rPr>
        <w:t>at</w:t>
      </w:r>
      <w:r w:rsidR="009E5D7B">
        <w:rPr>
          <w:sz w:val="24"/>
          <w:szCs w:val="24"/>
        </w:rPr>
        <w:t>yti</w:t>
      </w:r>
      <w:r w:rsidRPr="009224AD">
        <w:rPr>
          <w:sz w:val="24"/>
          <w:szCs w:val="24"/>
        </w:rPr>
        <w:t xml:space="preserve">, kad nacionaliniame sąskaitų registre būtų saugoma informacija ne tik apie asmens turimas sąskaitas finansų įstaigose, bet ir apie nuomojamus banko seifus. Direktyvos 2018/843 </w:t>
      </w:r>
      <w:r w:rsidR="00291D99" w:rsidRPr="009224AD">
        <w:rPr>
          <w:sz w:val="24"/>
          <w:szCs w:val="24"/>
        </w:rPr>
        <w:t>1 straipsnio</w:t>
      </w:r>
      <w:r w:rsidR="00EE4338" w:rsidRPr="009E5D7B">
        <w:rPr>
          <w:sz w:val="24"/>
          <w:szCs w:val="24"/>
        </w:rPr>
        <w:t xml:space="preserve"> </w:t>
      </w:r>
      <w:r w:rsidRPr="009E5D7B">
        <w:rPr>
          <w:sz w:val="24"/>
          <w:szCs w:val="24"/>
        </w:rPr>
        <w:t>3</w:t>
      </w:r>
      <w:r w:rsidR="005471EA" w:rsidRPr="009E5D7B">
        <w:rPr>
          <w:sz w:val="24"/>
          <w:szCs w:val="24"/>
        </w:rPr>
        <w:t>7</w:t>
      </w:r>
      <w:r w:rsidRPr="009E5D7B">
        <w:rPr>
          <w:sz w:val="24"/>
          <w:szCs w:val="24"/>
        </w:rPr>
        <w:t xml:space="preserve"> punkt</w:t>
      </w:r>
      <w:r w:rsidR="009E5D7B">
        <w:rPr>
          <w:sz w:val="24"/>
          <w:szCs w:val="24"/>
        </w:rPr>
        <w:t>ui</w:t>
      </w:r>
      <w:r w:rsidRPr="009224AD">
        <w:rPr>
          <w:sz w:val="24"/>
          <w:szCs w:val="24"/>
        </w:rPr>
        <w:t xml:space="preserve"> įgyvendin</w:t>
      </w:r>
      <w:r w:rsidR="009E5D7B">
        <w:rPr>
          <w:sz w:val="24"/>
          <w:szCs w:val="24"/>
        </w:rPr>
        <w:t>t</w:t>
      </w:r>
      <w:r w:rsidRPr="009224AD">
        <w:rPr>
          <w:sz w:val="24"/>
          <w:szCs w:val="24"/>
        </w:rPr>
        <w:t>i reik</w:t>
      </w:r>
      <w:r w:rsidR="009E5D7B">
        <w:rPr>
          <w:sz w:val="24"/>
          <w:szCs w:val="24"/>
        </w:rPr>
        <w:t>i</w:t>
      </w:r>
      <w:r w:rsidRPr="009224AD">
        <w:rPr>
          <w:sz w:val="24"/>
          <w:szCs w:val="24"/>
        </w:rPr>
        <w:t xml:space="preserve">a </w:t>
      </w:r>
      <w:r w:rsidR="009E5D7B">
        <w:rPr>
          <w:sz w:val="24"/>
          <w:szCs w:val="24"/>
        </w:rPr>
        <w:t xml:space="preserve">pakeisti </w:t>
      </w:r>
      <w:r w:rsidRPr="009224AD">
        <w:rPr>
          <w:sz w:val="24"/>
          <w:szCs w:val="24"/>
        </w:rPr>
        <w:t>Lietuvos Respublikos Lietuvos banko įstatym</w:t>
      </w:r>
      <w:r w:rsidR="009E5D7B">
        <w:rPr>
          <w:sz w:val="24"/>
          <w:szCs w:val="24"/>
        </w:rPr>
        <w:t>ą</w:t>
      </w:r>
      <w:r w:rsidRPr="009224AD">
        <w:rPr>
          <w:sz w:val="24"/>
          <w:szCs w:val="24"/>
        </w:rPr>
        <w:t xml:space="preserve">, </w:t>
      </w:r>
      <w:r w:rsidR="009E5D7B">
        <w:rPr>
          <w:sz w:val="24"/>
          <w:szCs w:val="24"/>
        </w:rPr>
        <w:t xml:space="preserve">t. y. </w:t>
      </w:r>
      <w:r w:rsidRPr="009224AD">
        <w:rPr>
          <w:sz w:val="24"/>
          <w:szCs w:val="24"/>
        </w:rPr>
        <w:t>nu</w:t>
      </w:r>
      <w:r w:rsidR="00EE4338" w:rsidRPr="009224AD">
        <w:rPr>
          <w:sz w:val="24"/>
          <w:szCs w:val="24"/>
        </w:rPr>
        <w:t>st</w:t>
      </w:r>
      <w:r w:rsidRPr="009224AD">
        <w:rPr>
          <w:sz w:val="24"/>
          <w:szCs w:val="24"/>
        </w:rPr>
        <w:t>at</w:t>
      </w:r>
      <w:r w:rsidR="009E5D7B">
        <w:rPr>
          <w:sz w:val="24"/>
          <w:szCs w:val="24"/>
        </w:rPr>
        <w:t>yti</w:t>
      </w:r>
      <w:r w:rsidRPr="009224AD">
        <w:rPr>
          <w:sz w:val="24"/>
          <w:szCs w:val="24"/>
        </w:rPr>
        <w:t xml:space="preserve"> bendradarbiavimo tarp kompetentingų institucijų, prižiūrinčių kredito ir finansų įstaigas, ir kitų profesine paslaptimi saistomų institucijų</w:t>
      </w:r>
      <w:r w:rsidRPr="009E5D7B">
        <w:rPr>
          <w:sz w:val="24"/>
          <w:szCs w:val="24"/>
        </w:rPr>
        <w:t xml:space="preserve"> ypatumus.</w:t>
      </w:r>
      <w:r w:rsidR="00105EEB" w:rsidRPr="009E5D7B">
        <w:rPr>
          <w:sz w:val="24"/>
          <w:szCs w:val="24"/>
        </w:rPr>
        <w:t xml:space="preserve"> Šias nuostatas į nacionalinę teisę perkeliančių teisės aktų projektus rengia Lietuvos Respublikos finansų ministerija.</w:t>
      </w:r>
    </w:p>
    <w:p w14:paraId="18DD1E13" w14:textId="77777777" w:rsidR="00091012" w:rsidRPr="009E5D7B" w:rsidRDefault="00091012" w:rsidP="00015192">
      <w:pPr>
        <w:ind w:firstLine="567"/>
        <w:jc w:val="both"/>
        <w:rPr>
          <w:sz w:val="24"/>
          <w:szCs w:val="24"/>
          <w:highlight w:val="lightGray"/>
        </w:rPr>
      </w:pPr>
    </w:p>
    <w:p w14:paraId="75D78016" w14:textId="77777777" w:rsidR="00015192" w:rsidRPr="009E5D7B" w:rsidRDefault="00015192" w:rsidP="00015192">
      <w:pPr>
        <w:ind w:firstLine="567"/>
        <w:jc w:val="both"/>
        <w:rPr>
          <w:b/>
          <w:sz w:val="24"/>
          <w:szCs w:val="24"/>
        </w:rPr>
      </w:pPr>
      <w:r w:rsidRPr="009E5D7B">
        <w:rPr>
          <w:b/>
          <w:bCs/>
          <w:sz w:val="24"/>
          <w:szCs w:val="24"/>
        </w:rPr>
        <w:t>9. A</w:t>
      </w:r>
      <w:r w:rsidRPr="009E5D7B">
        <w:rPr>
          <w:b/>
          <w:sz w:val="24"/>
          <w:szCs w:val="24"/>
        </w:rPr>
        <w:t xml:space="preserve">r įstatymo projektas parengtas laikantis Lietuvos Respublikos valstybinės kalbos, Teisėkūros pagrindų įstatymų reikalavimų, o įstatymo projekto sąvokos ir jas įvardijantys terminai įvertinti Terminų banko įstatymo ir jo įgyvendinamųjų teisės aktų nustatyta tvarka: </w:t>
      </w:r>
    </w:p>
    <w:p w14:paraId="6759CD3E" w14:textId="77777777" w:rsidR="001E7FD8" w:rsidRPr="009E5D7B" w:rsidRDefault="0069133C" w:rsidP="00015192">
      <w:pPr>
        <w:autoSpaceDE w:val="0"/>
        <w:autoSpaceDN w:val="0"/>
        <w:adjustRightInd w:val="0"/>
        <w:ind w:firstLine="567"/>
        <w:jc w:val="both"/>
        <w:rPr>
          <w:sz w:val="24"/>
          <w:szCs w:val="24"/>
        </w:rPr>
      </w:pPr>
      <w:r w:rsidRPr="009E5D7B">
        <w:rPr>
          <w:sz w:val="24"/>
          <w:szCs w:val="24"/>
          <w:lang w:eastAsia="lt-LT"/>
        </w:rPr>
        <w:t>Įstatymo</w:t>
      </w:r>
      <w:r w:rsidR="001E7FD8" w:rsidRPr="009E5D7B">
        <w:rPr>
          <w:sz w:val="24"/>
          <w:szCs w:val="24"/>
          <w:lang w:eastAsia="lt-LT"/>
        </w:rPr>
        <w:t xml:space="preserve"> p</w:t>
      </w:r>
      <w:r w:rsidR="00486E8E" w:rsidRPr="009E5D7B">
        <w:rPr>
          <w:sz w:val="24"/>
          <w:szCs w:val="24"/>
          <w:lang w:eastAsia="lt-LT"/>
        </w:rPr>
        <w:t>rojekta</w:t>
      </w:r>
      <w:r w:rsidRPr="009E5D7B">
        <w:rPr>
          <w:sz w:val="24"/>
          <w:szCs w:val="24"/>
          <w:lang w:eastAsia="lt-LT"/>
        </w:rPr>
        <w:t>s</w:t>
      </w:r>
      <w:r w:rsidR="00486E8E" w:rsidRPr="009E5D7B">
        <w:rPr>
          <w:sz w:val="24"/>
          <w:szCs w:val="24"/>
          <w:lang w:eastAsia="lt-LT"/>
        </w:rPr>
        <w:t xml:space="preserve"> parengt</w:t>
      </w:r>
      <w:r w:rsidRPr="009E5D7B">
        <w:rPr>
          <w:sz w:val="24"/>
          <w:szCs w:val="24"/>
          <w:lang w:eastAsia="lt-LT"/>
        </w:rPr>
        <w:t>as</w:t>
      </w:r>
      <w:r w:rsidR="00486E8E" w:rsidRPr="009E5D7B">
        <w:rPr>
          <w:sz w:val="24"/>
          <w:szCs w:val="24"/>
          <w:lang w:eastAsia="lt-LT"/>
        </w:rPr>
        <w:t xml:space="preserve"> </w:t>
      </w:r>
      <w:r w:rsidR="009E0B09" w:rsidRPr="009E5D7B">
        <w:rPr>
          <w:sz w:val="24"/>
          <w:szCs w:val="24"/>
          <w:lang w:eastAsia="lt-LT"/>
        </w:rPr>
        <w:t xml:space="preserve">laikantis </w:t>
      </w:r>
      <w:r w:rsidR="001E7FD8" w:rsidRPr="009E5D7B">
        <w:rPr>
          <w:sz w:val="24"/>
          <w:szCs w:val="24"/>
        </w:rPr>
        <w:t xml:space="preserve">Valstybinės kalbos, </w:t>
      </w:r>
      <w:r w:rsidR="001E7FD8" w:rsidRPr="009E5D7B">
        <w:rPr>
          <w:bCs/>
          <w:sz w:val="24"/>
          <w:szCs w:val="24"/>
        </w:rPr>
        <w:t>Teisėkūros pagrindų įstatymų reikalavimų</w:t>
      </w:r>
      <w:r w:rsidR="001E7FD8" w:rsidRPr="009E5D7B">
        <w:rPr>
          <w:sz w:val="24"/>
          <w:szCs w:val="24"/>
        </w:rPr>
        <w:t xml:space="preserve"> ir atitinka bendrinės lietuvių kalbos nor</w:t>
      </w:r>
      <w:r w:rsidRPr="009E5D7B">
        <w:rPr>
          <w:sz w:val="24"/>
          <w:szCs w:val="24"/>
        </w:rPr>
        <w:t>mas. Įstatymo projekto sąvokos</w:t>
      </w:r>
      <w:r w:rsidR="009E0B09" w:rsidRPr="009E5D7B">
        <w:rPr>
          <w:sz w:val="24"/>
          <w:szCs w:val="24"/>
        </w:rPr>
        <w:t>,</w:t>
      </w:r>
      <w:r w:rsidRPr="009E5D7B">
        <w:rPr>
          <w:sz w:val="24"/>
          <w:szCs w:val="24"/>
        </w:rPr>
        <w:t xml:space="preserve"> </w:t>
      </w:r>
      <w:r w:rsidR="009E0B09" w:rsidRPr="009E5D7B">
        <w:rPr>
          <w:sz w:val="24"/>
          <w:szCs w:val="24"/>
        </w:rPr>
        <w:t>į</w:t>
      </w:r>
      <w:r w:rsidR="001E7FD8" w:rsidRPr="009E5D7B">
        <w:rPr>
          <w:sz w:val="24"/>
          <w:szCs w:val="24"/>
        </w:rPr>
        <w:t>vertin</w:t>
      </w:r>
      <w:r w:rsidR="009E0B09" w:rsidRPr="009E5D7B">
        <w:rPr>
          <w:sz w:val="24"/>
          <w:szCs w:val="24"/>
        </w:rPr>
        <w:t>t</w:t>
      </w:r>
      <w:r w:rsidRPr="009E5D7B">
        <w:rPr>
          <w:sz w:val="24"/>
          <w:szCs w:val="24"/>
        </w:rPr>
        <w:t>os</w:t>
      </w:r>
      <w:r w:rsidR="001E7FD8" w:rsidRPr="009E5D7B">
        <w:rPr>
          <w:sz w:val="24"/>
          <w:szCs w:val="24"/>
        </w:rPr>
        <w:t xml:space="preserve"> Terminų banko įstatymo ir jo įgyvendinamųjų teisės aktų nustatyta tvarka</w:t>
      </w:r>
      <w:r w:rsidR="009E0B09" w:rsidRPr="009E5D7B">
        <w:rPr>
          <w:sz w:val="24"/>
          <w:szCs w:val="24"/>
        </w:rPr>
        <w:t>, keičiamos nebus</w:t>
      </w:r>
      <w:r w:rsidR="001E7FD8" w:rsidRPr="009E5D7B">
        <w:rPr>
          <w:sz w:val="24"/>
          <w:szCs w:val="24"/>
        </w:rPr>
        <w:t>.</w:t>
      </w:r>
    </w:p>
    <w:p w14:paraId="7B23AA19" w14:textId="77777777" w:rsidR="00377627" w:rsidRPr="009E5D7B" w:rsidRDefault="00377627" w:rsidP="00015192">
      <w:pPr>
        <w:ind w:firstLine="567"/>
        <w:jc w:val="both"/>
        <w:rPr>
          <w:sz w:val="24"/>
          <w:szCs w:val="24"/>
        </w:rPr>
      </w:pPr>
    </w:p>
    <w:p w14:paraId="22417479" w14:textId="77777777" w:rsidR="00015192" w:rsidRPr="009E5D7B" w:rsidRDefault="00015192" w:rsidP="00015192">
      <w:pPr>
        <w:ind w:firstLine="567"/>
        <w:jc w:val="both"/>
        <w:rPr>
          <w:b/>
          <w:bCs/>
          <w:sz w:val="24"/>
          <w:szCs w:val="24"/>
        </w:rPr>
      </w:pPr>
      <w:r w:rsidRPr="009E5D7B">
        <w:rPr>
          <w:b/>
          <w:bCs/>
          <w:sz w:val="24"/>
          <w:szCs w:val="24"/>
        </w:rPr>
        <w:t>10. Ar įstatymo projektas atitinka Žmogaus teisių ir pagrindinių laisvių apsaugos konvencijos nuostatas bei Europos Sąjungos dokumentus:</w:t>
      </w:r>
    </w:p>
    <w:p w14:paraId="441E154E" w14:textId="77777777" w:rsidR="00D25DC4" w:rsidRPr="009E5D7B" w:rsidRDefault="00D25DC4" w:rsidP="00015192">
      <w:pPr>
        <w:ind w:firstLine="567"/>
        <w:jc w:val="both"/>
        <w:rPr>
          <w:sz w:val="24"/>
          <w:szCs w:val="24"/>
        </w:rPr>
      </w:pPr>
      <w:r w:rsidRPr="009E5D7B">
        <w:rPr>
          <w:color w:val="000000"/>
          <w:sz w:val="24"/>
          <w:szCs w:val="24"/>
        </w:rPr>
        <w:t>Įstatym</w:t>
      </w:r>
      <w:r w:rsidR="0069133C" w:rsidRPr="009E5D7B">
        <w:rPr>
          <w:color w:val="000000"/>
          <w:sz w:val="24"/>
          <w:szCs w:val="24"/>
        </w:rPr>
        <w:t>o</w:t>
      </w:r>
      <w:r w:rsidRPr="009E5D7B">
        <w:rPr>
          <w:color w:val="000000"/>
          <w:sz w:val="24"/>
          <w:szCs w:val="24"/>
        </w:rPr>
        <w:t xml:space="preserve"> projekta</w:t>
      </w:r>
      <w:r w:rsidR="0069133C" w:rsidRPr="009E5D7B">
        <w:rPr>
          <w:color w:val="000000"/>
          <w:sz w:val="24"/>
          <w:szCs w:val="24"/>
        </w:rPr>
        <w:t>s</w:t>
      </w:r>
      <w:r w:rsidRPr="009E5D7B">
        <w:rPr>
          <w:color w:val="000000"/>
          <w:sz w:val="24"/>
          <w:szCs w:val="24"/>
        </w:rPr>
        <w:t xml:space="preserve"> neprieštarauja Europos žmogaus teisių ir pagrindinių laisvių apsaugos konvencijos nuostatoms.</w:t>
      </w:r>
    </w:p>
    <w:p w14:paraId="512438E3" w14:textId="77777777" w:rsidR="00F32143" w:rsidRPr="009E5D7B" w:rsidRDefault="00F32143" w:rsidP="00015192">
      <w:pPr>
        <w:pStyle w:val="Pagrindiniotekstotrauka3"/>
        <w:ind w:firstLine="567"/>
        <w:rPr>
          <w:szCs w:val="24"/>
          <w:highlight w:val="lightGray"/>
        </w:rPr>
      </w:pPr>
    </w:p>
    <w:p w14:paraId="75A7375A" w14:textId="77777777" w:rsidR="00015192" w:rsidRPr="009E5D7B" w:rsidRDefault="00015192" w:rsidP="00015192">
      <w:pPr>
        <w:ind w:firstLine="567"/>
        <w:jc w:val="both"/>
        <w:rPr>
          <w:b/>
          <w:sz w:val="24"/>
          <w:szCs w:val="24"/>
        </w:rPr>
      </w:pPr>
      <w:r w:rsidRPr="009E5D7B">
        <w:rPr>
          <w:b/>
          <w:sz w:val="24"/>
          <w:szCs w:val="24"/>
        </w:rPr>
        <w:t>11. Jeigu įstatymui įgyvendinti reikia įgyvendinamųjų teisės aktų, – kas ir kada juos turėtų priimti:</w:t>
      </w:r>
    </w:p>
    <w:p w14:paraId="2B035E33" w14:textId="57EDB77D" w:rsidR="00115BFA" w:rsidRPr="009E5D7B" w:rsidRDefault="00846E07" w:rsidP="00105EEB">
      <w:pPr>
        <w:ind w:firstLine="567"/>
        <w:jc w:val="both"/>
        <w:rPr>
          <w:sz w:val="24"/>
          <w:szCs w:val="24"/>
        </w:rPr>
      </w:pPr>
      <w:r w:rsidRPr="009E5D7B">
        <w:rPr>
          <w:sz w:val="24"/>
          <w:szCs w:val="24"/>
        </w:rPr>
        <w:t xml:space="preserve">Įgyvendinamųjų teisės aktų, </w:t>
      </w:r>
      <w:r w:rsidR="009E5D7B">
        <w:rPr>
          <w:sz w:val="24"/>
          <w:szCs w:val="24"/>
        </w:rPr>
        <w:t xml:space="preserve">kuriais </w:t>
      </w:r>
      <w:r w:rsidRPr="009224AD">
        <w:rPr>
          <w:sz w:val="24"/>
          <w:szCs w:val="24"/>
        </w:rPr>
        <w:t xml:space="preserve">tiesiogiai </w:t>
      </w:r>
      <w:r w:rsidR="009E5D7B">
        <w:rPr>
          <w:sz w:val="24"/>
          <w:szCs w:val="24"/>
        </w:rPr>
        <w:t xml:space="preserve">būtų </w:t>
      </w:r>
      <w:r w:rsidRPr="009224AD">
        <w:rPr>
          <w:sz w:val="24"/>
          <w:szCs w:val="24"/>
        </w:rPr>
        <w:t>įgyvendina</w:t>
      </w:r>
      <w:r w:rsidR="009E5D7B">
        <w:rPr>
          <w:sz w:val="24"/>
          <w:szCs w:val="24"/>
        </w:rPr>
        <w:t>mos</w:t>
      </w:r>
      <w:r w:rsidRPr="009224AD">
        <w:rPr>
          <w:sz w:val="24"/>
          <w:szCs w:val="24"/>
        </w:rPr>
        <w:t xml:space="preserve"> į</w:t>
      </w:r>
      <w:r w:rsidR="00115BFA" w:rsidRPr="009224AD">
        <w:rPr>
          <w:sz w:val="24"/>
          <w:szCs w:val="24"/>
        </w:rPr>
        <w:t>statym</w:t>
      </w:r>
      <w:r w:rsidRPr="009224AD">
        <w:rPr>
          <w:sz w:val="24"/>
          <w:szCs w:val="24"/>
        </w:rPr>
        <w:t xml:space="preserve">o </w:t>
      </w:r>
      <w:r w:rsidRPr="009E5D7B">
        <w:rPr>
          <w:sz w:val="24"/>
          <w:szCs w:val="24"/>
        </w:rPr>
        <w:t>nuostat</w:t>
      </w:r>
      <w:r w:rsidR="009E5D7B">
        <w:rPr>
          <w:sz w:val="24"/>
          <w:szCs w:val="24"/>
        </w:rPr>
        <w:t>o</w:t>
      </w:r>
      <w:r w:rsidRPr="009224AD">
        <w:rPr>
          <w:sz w:val="24"/>
          <w:szCs w:val="24"/>
        </w:rPr>
        <w:t>s, priimti</w:t>
      </w:r>
      <w:r w:rsidR="00115BFA" w:rsidRPr="009224AD">
        <w:rPr>
          <w:sz w:val="24"/>
          <w:szCs w:val="24"/>
        </w:rPr>
        <w:t xml:space="preserve"> </w:t>
      </w:r>
      <w:r w:rsidR="00B119D3" w:rsidRPr="009224AD">
        <w:rPr>
          <w:sz w:val="24"/>
          <w:szCs w:val="24"/>
        </w:rPr>
        <w:t>nereikės.</w:t>
      </w:r>
    </w:p>
    <w:p w14:paraId="3B419096" w14:textId="254CA43F" w:rsidR="00105EEB" w:rsidRPr="009E5D7B" w:rsidRDefault="00105EEB" w:rsidP="00105EEB">
      <w:pPr>
        <w:ind w:firstLine="567"/>
        <w:jc w:val="both"/>
        <w:rPr>
          <w:sz w:val="24"/>
          <w:szCs w:val="24"/>
        </w:rPr>
      </w:pPr>
      <w:r w:rsidRPr="009E5D7B">
        <w:rPr>
          <w:sz w:val="24"/>
          <w:szCs w:val="24"/>
        </w:rPr>
        <w:t>Įgyvendinant Direktyvos 2018/843 1 straipsnio 33–36 punktų nuostatas</w:t>
      </w:r>
      <w:r w:rsidR="00115BFA" w:rsidRPr="009E5D7B">
        <w:rPr>
          <w:sz w:val="24"/>
          <w:szCs w:val="24"/>
        </w:rPr>
        <w:t xml:space="preserve"> turės būti pakeistas</w:t>
      </w:r>
      <w:r w:rsidRPr="009E5D7B">
        <w:rPr>
          <w:sz w:val="24"/>
          <w:szCs w:val="24"/>
        </w:rPr>
        <w:t xml:space="preserve"> Finansinių nusikaltimų tyrimo tarnybos prie Lietuvos Respublikos vidaus reikalų ministerijos direktoriaus 2013 m. lapkričio 18 d. įsakym</w:t>
      </w:r>
      <w:r w:rsidR="00115BFA" w:rsidRPr="009E5D7B">
        <w:rPr>
          <w:sz w:val="24"/>
          <w:szCs w:val="24"/>
        </w:rPr>
        <w:t>as</w:t>
      </w:r>
      <w:r w:rsidRPr="009E5D7B">
        <w:rPr>
          <w:sz w:val="24"/>
          <w:szCs w:val="24"/>
        </w:rPr>
        <w:t xml:space="preserve"> Nr. V-258 „Dėl Finansinių nusikaltimų tyrimo tarnybos prie Lietuvos Respublikos vidaus reikalų ministerijos Pinigų plovimo prevencijos valdybos nuostatų patvirtinimo“.</w:t>
      </w:r>
    </w:p>
    <w:p w14:paraId="5D549DF6" w14:textId="63B13644" w:rsidR="00105EEB" w:rsidRPr="009E5D7B" w:rsidRDefault="00105EEB" w:rsidP="00015192">
      <w:pPr>
        <w:ind w:firstLine="567"/>
        <w:jc w:val="both"/>
        <w:rPr>
          <w:sz w:val="24"/>
          <w:szCs w:val="24"/>
        </w:rPr>
      </w:pPr>
      <w:r w:rsidRPr="009E5D7B">
        <w:rPr>
          <w:sz w:val="24"/>
          <w:szCs w:val="24"/>
        </w:rPr>
        <w:t xml:space="preserve">Įgyvendinant Direktyvos 2018/843 1 straipsnio 15 punkto c papunktį ir 16 punkto d papunktį, </w:t>
      </w:r>
      <w:r w:rsidR="00B119D3" w:rsidRPr="009E5D7B">
        <w:rPr>
          <w:sz w:val="24"/>
          <w:szCs w:val="24"/>
        </w:rPr>
        <w:t>turės būti pakeisti</w:t>
      </w:r>
      <w:r w:rsidRPr="009E5D7B">
        <w:rPr>
          <w:sz w:val="24"/>
          <w:szCs w:val="24"/>
        </w:rPr>
        <w:t xml:space="preserve"> Juridinių asmenų dalyvių informacinės sistemos nuostat</w:t>
      </w:r>
      <w:r w:rsidR="00B119D3" w:rsidRPr="009E5D7B">
        <w:rPr>
          <w:sz w:val="24"/>
          <w:szCs w:val="24"/>
        </w:rPr>
        <w:t xml:space="preserve">ai, patvirtinti teisingumo ministro </w:t>
      </w:r>
      <w:r w:rsidR="00B119D3" w:rsidRPr="009E5D7B">
        <w:rPr>
          <w:color w:val="000000"/>
          <w:sz w:val="24"/>
          <w:szCs w:val="24"/>
        </w:rPr>
        <w:t>2013 m. spalio 11 d. įsakymu Nr. 1R-231</w:t>
      </w:r>
      <w:r w:rsidRPr="009E5D7B">
        <w:rPr>
          <w:sz w:val="24"/>
          <w:szCs w:val="24"/>
        </w:rPr>
        <w:t>, nustatant, kad Juridinių asmenų dalyvių informacinės sistemos (JADIS) dokumentus ir duomenis turi teisę gauti bet kuris fizinis ar juridinis asmuo.</w:t>
      </w:r>
    </w:p>
    <w:p w14:paraId="123CCD8C" w14:textId="77777777" w:rsidR="00EA1485" w:rsidRPr="009E5D7B" w:rsidRDefault="00EA1485" w:rsidP="00015192">
      <w:pPr>
        <w:ind w:firstLine="567"/>
        <w:jc w:val="both"/>
        <w:rPr>
          <w:sz w:val="24"/>
          <w:szCs w:val="24"/>
          <w:highlight w:val="lightGray"/>
        </w:rPr>
      </w:pPr>
    </w:p>
    <w:p w14:paraId="41A62BE8" w14:textId="77777777" w:rsidR="00015192" w:rsidRPr="009E5D7B" w:rsidRDefault="00015192" w:rsidP="00015192">
      <w:pPr>
        <w:ind w:firstLine="567"/>
        <w:jc w:val="both"/>
        <w:rPr>
          <w:b/>
          <w:bCs/>
          <w:sz w:val="24"/>
          <w:szCs w:val="24"/>
        </w:rPr>
      </w:pPr>
      <w:r w:rsidRPr="009E5D7B">
        <w:rPr>
          <w:b/>
          <w:bCs/>
          <w:sz w:val="24"/>
          <w:szCs w:val="24"/>
        </w:rPr>
        <w:t xml:space="preserve">12. </w:t>
      </w:r>
      <w:r w:rsidRPr="009E5D7B">
        <w:rPr>
          <w:b/>
          <w:sz w:val="24"/>
          <w:szCs w:val="24"/>
        </w:rPr>
        <w:t>Kiek valstybės, savivaldybių biudžetų ir kitų valstybės įsteigtų fondų lėšų prireiks įstatymui įgyvendinti, ar bus galima sutaupyti (pateikiami prognozuojami rodikliai einamaisiais ir artimiausiais 3 biudžetiniais metais)</w:t>
      </w:r>
    </w:p>
    <w:p w14:paraId="1EEF3807" w14:textId="77777777" w:rsidR="00432004" w:rsidRPr="009E5D7B" w:rsidRDefault="00492B4B" w:rsidP="00432004">
      <w:pPr>
        <w:ind w:firstLine="567"/>
        <w:jc w:val="both"/>
        <w:rPr>
          <w:bCs/>
          <w:sz w:val="24"/>
          <w:szCs w:val="24"/>
        </w:rPr>
      </w:pPr>
      <w:r w:rsidRPr="009E5D7B">
        <w:rPr>
          <w:bCs/>
          <w:sz w:val="24"/>
          <w:szCs w:val="24"/>
        </w:rPr>
        <w:lastRenderedPageBreak/>
        <w:t xml:space="preserve">Atsižvelgiant į Įstatymo projektu numatomas naujas funkcijas Lietuvos Respublikos teisingumo ministerijai, </w:t>
      </w:r>
      <w:r w:rsidR="003236B9" w:rsidRPr="009E5D7B">
        <w:rPr>
          <w:bCs/>
          <w:sz w:val="24"/>
          <w:szCs w:val="24"/>
        </w:rPr>
        <w:t xml:space="preserve">Įstatymo </w:t>
      </w:r>
      <w:r w:rsidRPr="009E5D7B">
        <w:rPr>
          <w:bCs/>
          <w:sz w:val="24"/>
          <w:szCs w:val="24"/>
        </w:rPr>
        <w:t xml:space="preserve">projekto </w:t>
      </w:r>
      <w:r w:rsidR="003236B9" w:rsidRPr="009E5D7B">
        <w:rPr>
          <w:bCs/>
          <w:sz w:val="24"/>
          <w:szCs w:val="24"/>
        </w:rPr>
        <w:t xml:space="preserve">įgyvendinimas </w:t>
      </w:r>
      <w:r w:rsidR="002339BF" w:rsidRPr="009E5D7B">
        <w:rPr>
          <w:bCs/>
          <w:sz w:val="24"/>
          <w:szCs w:val="24"/>
        </w:rPr>
        <w:t xml:space="preserve">gali pareikalauti </w:t>
      </w:r>
      <w:r w:rsidR="003236B9" w:rsidRPr="009E5D7B">
        <w:rPr>
          <w:bCs/>
          <w:sz w:val="24"/>
          <w:szCs w:val="24"/>
        </w:rPr>
        <w:t>papildomų valstybės biudžeto lėšų</w:t>
      </w:r>
      <w:r w:rsidR="00114E59" w:rsidRPr="009E5D7B">
        <w:rPr>
          <w:bCs/>
          <w:sz w:val="24"/>
          <w:szCs w:val="24"/>
        </w:rPr>
        <w:t>.</w:t>
      </w:r>
      <w:r w:rsidRPr="009E5D7B">
        <w:rPr>
          <w:bCs/>
          <w:sz w:val="24"/>
          <w:szCs w:val="24"/>
        </w:rPr>
        <w:t xml:space="preserve"> Šis poreikis</w:t>
      </w:r>
      <w:r w:rsidR="009F3392" w:rsidRPr="009E5D7B">
        <w:rPr>
          <w:bCs/>
          <w:sz w:val="24"/>
          <w:szCs w:val="24"/>
        </w:rPr>
        <w:t xml:space="preserve"> bus</w:t>
      </w:r>
      <w:r w:rsidRPr="009E5D7B">
        <w:rPr>
          <w:bCs/>
          <w:sz w:val="24"/>
          <w:szCs w:val="24"/>
        </w:rPr>
        <w:t xml:space="preserve"> tikslinamas Įstatymo projekto derinimo su Lietuvos Respublikos teisingumo ministerija metu.</w:t>
      </w:r>
      <w:r w:rsidR="00432004" w:rsidRPr="009E5D7B">
        <w:rPr>
          <w:bCs/>
          <w:sz w:val="24"/>
          <w:szCs w:val="24"/>
        </w:rPr>
        <w:t xml:space="preserve"> </w:t>
      </w:r>
    </w:p>
    <w:p w14:paraId="5A4528BA" w14:textId="77777777" w:rsidR="009F3392" w:rsidRPr="009E5D7B" w:rsidRDefault="009F3392" w:rsidP="00432004">
      <w:pPr>
        <w:ind w:firstLine="567"/>
        <w:jc w:val="both"/>
        <w:rPr>
          <w:bCs/>
          <w:sz w:val="24"/>
          <w:szCs w:val="24"/>
        </w:rPr>
      </w:pPr>
      <w:r w:rsidRPr="009E5D7B">
        <w:rPr>
          <w:sz w:val="24"/>
          <w:szCs w:val="24"/>
        </w:rPr>
        <w:t xml:space="preserve">Įgyvendinant Direktyvos 2018/843 </w:t>
      </w:r>
      <w:r w:rsidR="00150152" w:rsidRPr="009E5D7B">
        <w:rPr>
          <w:sz w:val="24"/>
          <w:szCs w:val="24"/>
        </w:rPr>
        <w:t xml:space="preserve">1 straipsnio </w:t>
      </w:r>
      <w:r w:rsidRPr="009E5D7B">
        <w:rPr>
          <w:sz w:val="24"/>
          <w:szCs w:val="24"/>
        </w:rPr>
        <w:t xml:space="preserve">39 punktą, </w:t>
      </w:r>
      <w:r w:rsidRPr="009E5D7B">
        <w:rPr>
          <w:bCs/>
          <w:sz w:val="24"/>
          <w:szCs w:val="24"/>
        </w:rPr>
        <w:t>Įstatymo projekto įgyvendinimas gali pareikalauti papildomų valstybės biudžeto lėšų</w:t>
      </w:r>
      <w:r w:rsidRPr="009E5D7B">
        <w:rPr>
          <w:sz w:val="24"/>
          <w:szCs w:val="24"/>
        </w:rPr>
        <w:t xml:space="preserve"> PPTFPĮ priežiūros institucijų diegiamoms vidinėms sistemoms, leidžiančioms saugiais kanalais ir užtikrinant konfidencialumą pranešti apie šio įstatymo pažeidimus. </w:t>
      </w:r>
      <w:r w:rsidRPr="009E5D7B">
        <w:rPr>
          <w:bCs/>
          <w:sz w:val="24"/>
          <w:szCs w:val="24"/>
        </w:rPr>
        <w:t>Šis poreikis bus tikslinamas Įstatymo projekto derinimo su PPFFPĮ priežiūros institucijomis metu.</w:t>
      </w:r>
    </w:p>
    <w:p w14:paraId="2A384CA6" w14:textId="77777777" w:rsidR="00432004" w:rsidRPr="009E5D7B" w:rsidRDefault="00432004" w:rsidP="00432004">
      <w:pPr>
        <w:ind w:firstLine="567"/>
        <w:jc w:val="both"/>
        <w:rPr>
          <w:bCs/>
          <w:sz w:val="24"/>
          <w:szCs w:val="24"/>
        </w:rPr>
      </w:pPr>
      <w:r w:rsidRPr="009E5D7B">
        <w:rPr>
          <w:bCs/>
          <w:sz w:val="24"/>
          <w:szCs w:val="24"/>
        </w:rPr>
        <w:t xml:space="preserve">Išlaidos, susijusios su naudos gavėjų centrinių registrų sujungimu per Europos centrinę platformą, įsteigtą pagal Europos Parlamento ir Tarybos direktyvos (ES) 2017/1132 </w:t>
      </w:r>
      <w:r w:rsidR="009E0B09" w:rsidRPr="009E5D7B">
        <w:rPr>
          <w:bCs/>
          <w:sz w:val="24"/>
          <w:szCs w:val="24"/>
        </w:rPr>
        <w:t xml:space="preserve"> </w:t>
      </w:r>
      <w:r w:rsidRPr="009E5D7B">
        <w:rPr>
          <w:bCs/>
          <w:sz w:val="24"/>
          <w:szCs w:val="24"/>
        </w:rPr>
        <w:t>22 straipsnį, numatomos Europos Parlamento ir Tarybos direktyvą (ES) 2017/1132 įgyvendinančiuose teisės aktuose.</w:t>
      </w:r>
    </w:p>
    <w:p w14:paraId="4CE1576B" w14:textId="77777777" w:rsidR="00764219" w:rsidRPr="009E5D7B" w:rsidRDefault="00764219" w:rsidP="00015192">
      <w:pPr>
        <w:ind w:firstLine="567"/>
        <w:jc w:val="both"/>
        <w:rPr>
          <w:bCs/>
          <w:sz w:val="24"/>
          <w:szCs w:val="24"/>
        </w:rPr>
      </w:pPr>
    </w:p>
    <w:p w14:paraId="7BE378E9" w14:textId="77777777" w:rsidR="00015192" w:rsidRPr="004066A5" w:rsidRDefault="00015192" w:rsidP="00015192">
      <w:pPr>
        <w:ind w:firstLine="567"/>
        <w:jc w:val="both"/>
        <w:rPr>
          <w:b/>
          <w:sz w:val="24"/>
          <w:szCs w:val="24"/>
        </w:rPr>
      </w:pPr>
      <w:r w:rsidRPr="004066A5">
        <w:rPr>
          <w:b/>
          <w:sz w:val="24"/>
          <w:szCs w:val="24"/>
        </w:rPr>
        <w:t>13. Įstatymo projekto rengimo metu gauti specialistų vertinimai ir išvados</w:t>
      </w:r>
    </w:p>
    <w:p w14:paraId="60A28910" w14:textId="77777777" w:rsidR="00234F30" w:rsidRPr="009224AD" w:rsidRDefault="003C4007" w:rsidP="00015192">
      <w:pPr>
        <w:ind w:firstLine="567"/>
        <w:jc w:val="both"/>
        <w:rPr>
          <w:rFonts w:eastAsia="Arial Unicode MS"/>
          <w:bCs/>
          <w:spacing w:val="-2"/>
          <w:sz w:val="24"/>
          <w:szCs w:val="24"/>
        </w:rPr>
      </w:pPr>
      <w:r w:rsidRPr="009E5D7B">
        <w:rPr>
          <w:rStyle w:val="HTMLspausdinimomainl"/>
          <w:rFonts w:ascii="Times New Roman" w:hAnsi="Times New Roman" w:cs="Times New Roman"/>
          <w:bCs/>
          <w:spacing w:val="-2"/>
          <w:sz w:val="24"/>
          <w:szCs w:val="24"/>
        </w:rPr>
        <w:t>P</w:t>
      </w:r>
      <w:r w:rsidR="00234F30" w:rsidRPr="009E5D7B">
        <w:rPr>
          <w:rStyle w:val="HTMLspausdinimomainl"/>
          <w:rFonts w:ascii="Times New Roman" w:hAnsi="Times New Roman" w:cs="Times New Roman"/>
          <w:bCs/>
          <w:spacing w:val="-2"/>
          <w:sz w:val="24"/>
          <w:szCs w:val="24"/>
        </w:rPr>
        <w:t xml:space="preserve">rojekto </w:t>
      </w:r>
      <w:r w:rsidR="002C759C" w:rsidRPr="009E5D7B">
        <w:rPr>
          <w:rStyle w:val="HTMLspausdinimomainl"/>
          <w:rFonts w:ascii="Times New Roman" w:hAnsi="Times New Roman" w:cs="Times New Roman"/>
          <w:bCs/>
          <w:spacing w:val="-2"/>
          <w:sz w:val="24"/>
          <w:szCs w:val="24"/>
        </w:rPr>
        <w:t>rengimo metu specialistų vertinimų ir išvadų negauta.</w:t>
      </w:r>
    </w:p>
    <w:p w14:paraId="567125EB" w14:textId="77777777" w:rsidR="00C85D3D" w:rsidRPr="009E5D7B" w:rsidRDefault="00C85D3D" w:rsidP="00015192">
      <w:pPr>
        <w:ind w:firstLine="567"/>
        <w:jc w:val="both"/>
        <w:rPr>
          <w:sz w:val="24"/>
          <w:szCs w:val="24"/>
        </w:rPr>
      </w:pPr>
    </w:p>
    <w:p w14:paraId="4DC892EB" w14:textId="77777777" w:rsidR="00015192" w:rsidRPr="009E5D7B" w:rsidRDefault="00015192" w:rsidP="00015192">
      <w:pPr>
        <w:ind w:firstLine="567"/>
        <w:jc w:val="both"/>
        <w:rPr>
          <w:b/>
          <w:sz w:val="24"/>
          <w:szCs w:val="24"/>
        </w:rPr>
      </w:pPr>
      <w:r w:rsidRPr="009E5D7B">
        <w:rPr>
          <w:b/>
          <w:bCs/>
          <w:sz w:val="24"/>
          <w:szCs w:val="24"/>
        </w:rPr>
        <w:t xml:space="preserve">14. </w:t>
      </w:r>
      <w:r w:rsidRPr="009E5D7B">
        <w:rPr>
          <w:b/>
          <w:sz w:val="24"/>
          <w:szCs w:val="24"/>
        </w:rPr>
        <w:t>Reikšminiai žodžiai, kurių reikia šiam projektui įtraukti į kompiuterinę paieškos sistemą, įskaitant Europos žodyno „Eurovoc“ terminus, temas bei sritis:</w:t>
      </w:r>
    </w:p>
    <w:p w14:paraId="22B92674" w14:textId="77777777" w:rsidR="00017F25" w:rsidRPr="009E5D7B" w:rsidRDefault="00764219" w:rsidP="00015192">
      <w:pPr>
        <w:ind w:firstLine="567"/>
        <w:jc w:val="both"/>
        <w:rPr>
          <w:sz w:val="24"/>
          <w:szCs w:val="24"/>
        </w:rPr>
      </w:pPr>
      <w:r w:rsidRPr="009E5D7B">
        <w:rPr>
          <w:sz w:val="24"/>
          <w:szCs w:val="24"/>
        </w:rPr>
        <w:t xml:space="preserve">Reikšminiai </w:t>
      </w:r>
      <w:r w:rsidR="000132B6" w:rsidRPr="009E5D7B">
        <w:rPr>
          <w:sz w:val="24"/>
          <w:szCs w:val="24"/>
        </w:rPr>
        <w:t>p</w:t>
      </w:r>
      <w:r w:rsidRPr="009E5D7B">
        <w:rPr>
          <w:sz w:val="24"/>
          <w:szCs w:val="24"/>
        </w:rPr>
        <w:t>rojekto žodžiai yra „</w:t>
      </w:r>
      <w:r w:rsidR="001905F2" w:rsidRPr="009E5D7B">
        <w:rPr>
          <w:sz w:val="24"/>
          <w:szCs w:val="24"/>
        </w:rPr>
        <w:t>pinigų plovimas</w:t>
      </w:r>
      <w:r w:rsidRPr="009E5D7B">
        <w:rPr>
          <w:sz w:val="24"/>
          <w:szCs w:val="24"/>
        </w:rPr>
        <w:t>“, „</w:t>
      </w:r>
      <w:r w:rsidR="001905F2" w:rsidRPr="009E5D7B">
        <w:rPr>
          <w:sz w:val="24"/>
          <w:szCs w:val="24"/>
        </w:rPr>
        <w:t>teroristų finansavimas</w:t>
      </w:r>
      <w:r w:rsidR="00DC3B82" w:rsidRPr="009E5D7B">
        <w:rPr>
          <w:sz w:val="24"/>
          <w:szCs w:val="24"/>
        </w:rPr>
        <w:t>“,</w:t>
      </w:r>
      <w:r w:rsidRPr="009E5D7B">
        <w:rPr>
          <w:sz w:val="24"/>
          <w:szCs w:val="24"/>
        </w:rPr>
        <w:t xml:space="preserve"> </w:t>
      </w:r>
      <w:r w:rsidR="002339BF" w:rsidRPr="009E5D7B">
        <w:rPr>
          <w:sz w:val="24"/>
          <w:szCs w:val="24"/>
        </w:rPr>
        <w:t>„k</w:t>
      </w:r>
      <w:r w:rsidR="00E47EF3" w:rsidRPr="009E5D7B">
        <w:rPr>
          <w:sz w:val="24"/>
          <w:szCs w:val="24"/>
        </w:rPr>
        <w:t>l</w:t>
      </w:r>
      <w:r w:rsidR="002339BF" w:rsidRPr="009E5D7B">
        <w:rPr>
          <w:sz w:val="24"/>
          <w:szCs w:val="24"/>
        </w:rPr>
        <w:t>iento tapatybės nustatymas“</w:t>
      </w:r>
      <w:r w:rsidR="00017F25" w:rsidRPr="009E5D7B">
        <w:rPr>
          <w:sz w:val="24"/>
          <w:szCs w:val="24"/>
        </w:rPr>
        <w:t xml:space="preserve">, </w:t>
      </w:r>
      <w:r w:rsidR="00DC3B82" w:rsidRPr="009E5D7B">
        <w:rPr>
          <w:sz w:val="24"/>
          <w:szCs w:val="24"/>
        </w:rPr>
        <w:t>„</w:t>
      </w:r>
      <w:r w:rsidR="009C0A75" w:rsidRPr="009E5D7B">
        <w:rPr>
          <w:sz w:val="24"/>
          <w:szCs w:val="24"/>
        </w:rPr>
        <w:t>svarbios viešosios pareigos</w:t>
      </w:r>
      <w:r w:rsidR="00DC3B82" w:rsidRPr="009E5D7B">
        <w:rPr>
          <w:sz w:val="24"/>
          <w:szCs w:val="24"/>
        </w:rPr>
        <w:t>“</w:t>
      </w:r>
      <w:r w:rsidR="002339BF" w:rsidRPr="009E5D7B">
        <w:rPr>
          <w:sz w:val="24"/>
          <w:szCs w:val="24"/>
        </w:rPr>
        <w:t>, „</w:t>
      </w:r>
      <w:r w:rsidR="009C0A75" w:rsidRPr="009E5D7B">
        <w:rPr>
          <w:sz w:val="24"/>
          <w:szCs w:val="24"/>
        </w:rPr>
        <w:t>didelės rizikos trečiosios valstybės</w:t>
      </w:r>
      <w:r w:rsidR="002339BF" w:rsidRPr="009E5D7B">
        <w:rPr>
          <w:sz w:val="24"/>
          <w:szCs w:val="24"/>
        </w:rPr>
        <w:t>“</w:t>
      </w:r>
      <w:r w:rsidR="00DC3B82" w:rsidRPr="009E5D7B">
        <w:rPr>
          <w:sz w:val="24"/>
          <w:szCs w:val="24"/>
        </w:rPr>
        <w:t>.</w:t>
      </w:r>
    </w:p>
    <w:p w14:paraId="3404E4E4" w14:textId="77777777" w:rsidR="00D25DC4" w:rsidRPr="009E5D7B" w:rsidRDefault="00D25DC4" w:rsidP="00015192">
      <w:pPr>
        <w:ind w:firstLine="567"/>
        <w:jc w:val="both"/>
        <w:rPr>
          <w:b/>
          <w:sz w:val="24"/>
          <w:szCs w:val="24"/>
          <w:highlight w:val="lightGray"/>
        </w:rPr>
      </w:pPr>
    </w:p>
    <w:p w14:paraId="3ACDD3DF" w14:textId="77777777" w:rsidR="00015192" w:rsidRPr="004066A5" w:rsidRDefault="00015192" w:rsidP="00015192">
      <w:pPr>
        <w:ind w:firstLine="567"/>
        <w:jc w:val="both"/>
        <w:rPr>
          <w:b/>
          <w:sz w:val="24"/>
          <w:szCs w:val="24"/>
        </w:rPr>
      </w:pPr>
      <w:r w:rsidRPr="004066A5">
        <w:rPr>
          <w:b/>
          <w:bCs/>
          <w:sz w:val="24"/>
          <w:szCs w:val="24"/>
        </w:rPr>
        <w:t xml:space="preserve">15. </w:t>
      </w:r>
      <w:r w:rsidRPr="004066A5">
        <w:rPr>
          <w:b/>
          <w:sz w:val="24"/>
          <w:szCs w:val="24"/>
        </w:rPr>
        <w:t>Kiti, iniciatorių nuomone, reikalingi pagrindimai ir paaiškinimai:</w:t>
      </w:r>
    </w:p>
    <w:p w14:paraId="0545F213" w14:textId="77777777" w:rsidR="00D25DC4" w:rsidRPr="009E5D7B" w:rsidRDefault="00D25DC4" w:rsidP="00015192">
      <w:pPr>
        <w:ind w:firstLine="567"/>
        <w:jc w:val="both"/>
        <w:rPr>
          <w:sz w:val="24"/>
          <w:szCs w:val="24"/>
        </w:rPr>
      </w:pPr>
      <w:r w:rsidRPr="009E5D7B">
        <w:rPr>
          <w:sz w:val="24"/>
          <w:szCs w:val="24"/>
        </w:rPr>
        <w:t>Nėra.</w:t>
      </w:r>
    </w:p>
    <w:p w14:paraId="67647122" w14:textId="77777777" w:rsidR="00664313" w:rsidRPr="009224AD" w:rsidRDefault="00664313" w:rsidP="00015192">
      <w:pPr>
        <w:ind w:firstLine="567"/>
        <w:rPr>
          <w:sz w:val="24"/>
          <w:szCs w:val="24"/>
          <w:highlight w:val="lightGray"/>
        </w:rPr>
      </w:pPr>
    </w:p>
    <w:p w14:paraId="135501F7" w14:textId="77777777" w:rsidR="00764219" w:rsidRPr="009E5D7B" w:rsidRDefault="00825ED3" w:rsidP="00015192">
      <w:pPr>
        <w:ind w:firstLine="567"/>
        <w:rPr>
          <w:sz w:val="24"/>
          <w:szCs w:val="24"/>
        </w:rPr>
      </w:pPr>
      <w:r w:rsidRPr="009E5D7B">
        <w:rPr>
          <w:sz w:val="24"/>
          <w:szCs w:val="24"/>
        </w:rPr>
        <w:t xml:space="preserve">                                    </w:t>
      </w:r>
      <w:r w:rsidR="00C05067" w:rsidRPr="009E5D7B">
        <w:rPr>
          <w:sz w:val="24"/>
          <w:szCs w:val="24"/>
        </w:rPr>
        <w:t xml:space="preserve">        ____________________</w:t>
      </w:r>
    </w:p>
    <w:sectPr w:rsidR="00764219" w:rsidRPr="009E5D7B" w:rsidSect="003873B8">
      <w:headerReference w:type="even" r:id="rId11"/>
      <w:headerReference w:type="default" r:id="rId12"/>
      <w:pgSz w:w="11906" w:h="16838"/>
      <w:pgMar w:top="1135" w:right="566"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28237" w14:textId="77777777" w:rsidR="00B15A2B" w:rsidRDefault="00B15A2B">
      <w:r>
        <w:separator/>
      </w:r>
    </w:p>
  </w:endnote>
  <w:endnote w:type="continuationSeparator" w:id="0">
    <w:p w14:paraId="3E43C555" w14:textId="77777777" w:rsidR="00B15A2B" w:rsidRDefault="00B1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DE79B" w14:textId="77777777" w:rsidR="00B15A2B" w:rsidRDefault="00B15A2B">
      <w:r>
        <w:separator/>
      </w:r>
    </w:p>
  </w:footnote>
  <w:footnote w:type="continuationSeparator" w:id="0">
    <w:p w14:paraId="1438F2D3" w14:textId="77777777" w:rsidR="00B15A2B" w:rsidRDefault="00B15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5E64" w14:textId="77777777" w:rsidR="00665130" w:rsidRDefault="006E37F1">
    <w:pPr>
      <w:pStyle w:val="Antrats"/>
      <w:framePr w:wrap="around" w:vAnchor="text" w:hAnchor="margin" w:xAlign="center" w:y="1"/>
      <w:rPr>
        <w:rStyle w:val="Puslapionumeris"/>
      </w:rPr>
    </w:pPr>
    <w:r>
      <w:rPr>
        <w:rStyle w:val="Puslapionumeris"/>
      </w:rPr>
      <w:fldChar w:fldCharType="begin"/>
    </w:r>
    <w:r w:rsidR="00665130">
      <w:rPr>
        <w:rStyle w:val="Puslapionumeris"/>
      </w:rPr>
      <w:instrText xml:space="preserve">PAGE  </w:instrText>
    </w:r>
    <w:r>
      <w:rPr>
        <w:rStyle w:val="Puslapionumeris"/>
      </w:rPr>
      <w:fldChar w:fldCharType="end"/>
    </w:r>
  </w:p>
  <w:p w14:paraId="2675028A" w14:textId="77777777" w:rsidR="00665130" w:rsidRDefault="006651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7257" w14:textId="77777777" w:rsidR="00665130" w:rsidRPr="00EF0E92" w:rsidRDefault="006E37F1">
    <w:pPr>
      <w:pStyle w:val="Antrats"/>
      <w:framePr w:wrap="around" w:vAnchor="text" w:hAnchor="margin" w:xAlign="center" w:y="1"/>
      <w:rPr>
        <w:rStyle w:val="Puslapionumeris"/>
        <w:sz w:val="24"/>
      </w:rPr>
    </w:pPr>
    <w:r w:rsidRPr="00EF0E92">
      <w:rPr>
        <w:rStyle w:val="Puslapionumeris"/>
        <w:sz w:val="24"/>
      </w:rPr>
      <w:fldChar w:fldCharType="begin"/>
    </w:r>
    <w:r w:rsidR="00665130" w:rsidRPr="00EF0E92">
      <w:rPr>
        <w:rStyle w:val="Puslapionumeris"/>
        <w:sz w:val="24"/>
      </w:rPr>
      <w:instrText xml:space="preserve">PAGE  </w:instrText>
    </w:r>
    <w:r w:rsidRPr="00EF0E92">
      <w:rPr>
        <w:rStyle w:val="Puslapionumeris"/>
        <w:sz w:val="24"/>
      </w:rPr>
      <w:fldChar w:fldCharType="separate"/>
    </w:r>
    <w:r w:rsidR="004066A5">
      <w:rPr>
        <w:rStyle w:val="Puslapionumeris"/>
        <w:noProof/>
        <w:sz w:val="24"/>
      </w:rPr>
      <w:t>5</w:t>
    </w:r>
    <w:r w:rsidRPr="00EF0E92">
      <w:rPr>
        <w:rStyle w:val="Puslapionumeris"/>
        <w:sz w:val="24"/>
      </w:rPr>
      <w:fldChar w:fldCharType="end"/>
    </w:r>
  </w:p>
  <w:p w14:paraId="6F3F61D3" w14:textId="77777777" w:rsidR="00665130" w:rsidRDefault="0066513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209C"/>
    <w:multiLevelType w:val="hybridMultilevel"/>
    <w:tmpl w:val="2B70CEB6"/>
    <w:lvl w:ilvl="0" w:tplc="51D6076C">
      <w:start w:val="201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F805E01"/>
    <w:multiLevelType w:val="hybridMultilevel"/>
    <w:tmpl w:val="13FAB154"/>
    <w:lvl w:ilvl="0" w:tplc="270EB43A">
      <w:start w:val="1"/>
      <w:numFmt w:val="decimal"/>
      <w:lvlText w:val="%1."/>
      <w:lvlJc w:val="left"/>
      <w:pPr>
        <w:ind w:left="1430" w:hanging="360"/>
      </w:pPr>
      <w:rPr>
        <w:rFont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15:restartNumberingAfterBreak="0">
    <w:nsid w:val="101F3753"/>
    <w:multiLevelType w:val="hybridMultilevel"/>
    <w:tmpl w:val="3E64E650"/>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B92E4C"/>
    <w:multiLevelType w:val="hybridMultilevel"/>
    <w:tmpl w:val="CF98B7DA"/>
    <w:lvl w:ilvl="0" w:tplc="04270001">
      <w:start w:val="1"/>
      <w:numFmt w:val="bullet"/>
      <w:lvlText w:val=""/>
      <w:lvlJc w:val="left"/>
      <w:pPr>
        <w:tabs>
          <w:tab w:val="num" w:pos="4320"/>
        </w:tabs>
        <w:ind w:left="4320" w:hanging="360"/>
      </w:pPr>
      <w:rPr>
        <w:rFonts w:ascii="Symbol" w:hAnsi="Symbol" w:hint="default"/>
      </w:rPr>
    </w:lvl>
    <w:lvl w:ilvl="1" w:tplc="04270003" w:tentative="1">
      <w:start w:val="1"/>
      <w:numFmt w:val="bullet"/>
      <w:lvlText w:val="o"/>
      <w:lvlJc w:val="left"/>
      <w:pPr>
        <w:tabs>
          <w:tab w:val="num" w:pos="5040"/>
        </w:tabs>
        <w:ind w:left="5040" w:hanging="360"/>
      </w:pPr>
      <w:rPr>
        <w:rFonts w:ascii="Courier New" w:hAnsi="Courier New" w:cs="Courier New" w:hint="default"/>
      </w:rPr>
    </w:lvl>
    <w:lvl w:ilvl="2" w:tplc="04270005" w:tentative="1">
      <w:start w:val="1"/>
      <w:numFmt w:val="bullet"/>
      <w:lvlText w:val=""/>
      <w:lvlJc w:val="left"/>
      <w:pPr>
        <w:tabs>
          <w:tab w:val="num" w:pos="5760"/>
        </w:tabs>
        <w:ind w:left="5760" w:hanging="360"/>
      </w:pPr>
      <w:rPr>
        <w:rFonts w:ascii="Wingdings" w:hAnsi="Wingdings" w:hint="default"/>
      </w:rPr>
    </w:lvl>
    <w:lvl w:ilvl="3" w:tplc="04270001" w:tentative="1">
      <w:start w:val="1"/>
      <w:numFmt w:val="bullet"/>
      <w:lvlText w:val=""/>
      <w:lvlJc w:val="left"/>
      <w:pPr>
        <w:tabs>
          <w:tab w:val="num" w:pos="6480"/>
        </w:tabs>
        <w:ind w:left="6480" w:hanging="360"/>
      </w:pPr>
      <w:rPr>
        <w:rFonts w:ascii="Symbol" w:hAnsi="Symbol" w:hint="default"/>
      </w:rPr>
    </w:lvl>
    <w:lvl w:ilvl="4" w:tplc="04270003" w:tentative="1">
      <w:start w:val="1"/>
      <w:numFmt w:val="bullet"/>
      <w:lvlText w:val="o"/>
      <w:lvlJc w:val="left"/>
      <w:pPr>
        <w:tabs>
          <w:tab w:val="num" w:pos="7200"/>
        </w:tabs>
        <w:ind w:left="7200" w:hanging="360"/>
      </w:pPr>
      <w:rPr>
        <w:rFonts w:ascii="Courier New" w:hAnsi="Courier New" w:cs="Courier New" w:hint="default"/>
      </w:rPr>
    </w:lvl>
    <w:lvl w:ilvl="5" w:tplc="04270005" w:tentative="1">
      <w:start w:val="1"/>
      <w:numFmt w:val="bullet"/>
      <w:lvlText w:val=""/>
      <w:lvlJc w:val="left"/>
      <w:pPr>
        <w:tabs>
          <w:tab w:val="num" w:pos="7920"/>
        </w:tabs>
        <w:ind w:left="7920" w:hanging="360"/>
      </w:pPr>
      <w:rPr>
        <w:rFonts w:ascii="Wingdings" w:hAnsi="Wingdings" w:hint="default"/>
      </w:rPr>
    </w:lvl>
    <w:lvl w:ilvl="6" w:tplc="04270001" w:tentative="1">
      <w:start w:val="1"/>
      <w:numFmt w:val="bullet"/>
      <w:lvlText w:val=""/>
      <w:lvlJc w:val="left"/>
      <w:pPr>
        <w:tabs>
          <w:tab w:val="num" w:pos="8640"/>
        </w:tabs>
        <w:ind w:left="8640" w:hanging="360"/>
      </w:pPr>
      <w:rPr>
        <w:rFonts w:ascii="Symbol" w:hAnsi="Symbol" w:hint="default"/>
      </w:rPr>
    </w:lvl>
    <w:lvl w:ilvl="7" w:tplc="04270003" w:tentative="1">
      <w:start w:val="1"/>
      <w:numFmt w:val="bullet"/>
      <w:lvlText w:val="o"/>
      <w:lvlJc w:val="left"/>
      <w:pPr>
        <w:tabs>
          <w:tab w:val="num" w:pos="9360"/>
        </w:tabs>
        <w:ind w:left="9360" w:hanging="360"/>
      </w:pPr>
      <w:rPr>
        <w:rFonts w:ascii="Courier New" w:hAnsi="Courier New" w:cs="Courier New" w:hint="default"/>
      </w:rPr>
    </w:lvl>
    <w:lvl w:ilvl="8" w:tplc="04270005" w:tentative="1">
      <w:start w:val="1"/>
      <w:numFmt w:val="bullet"/>
      <w:lvlText w:val=""/>
      <w:lvlJc w:val="left"/>
      <w:pPr>
        <w:tabs>
          <w:tab w:val="num" w:pos="10080"/>
        </w:tabs>
        <w:ind w:left="10080" w:hanging="360"/>
      </w:pPr>
      <w:rPr>
        <w:rFonts w:ascii="Wingdings" w:hAnsi="Wingdings" w:hint="default"/>
      </w:rPr>
    </w:lvl>
  </w:abstractNum>
  <w:abstractNum w:abstractNumId="4" w15:restartNumberingAfterBreak="0">
    <w:nsid w:val="47281CCB"/>
    <w:multiLevelType w:val="hybridMultilevel"/>
    <w:tmpl w:val="D17E891E"/>
    <w:lvl w:ilvl="0" w:tplc="1416FCE0">
      <w:start w:val="1"/>
      <w:numFmt w:val="bullet"/>
      <w:lvlText w:val="-"/>
      <w:lvlJc w:val="left"/>
      <w:pPr>
        <w:ind w:left="1080" w:hanging="360"/>
      </w:pPr>
      <w:rPr>
        <w:rFonts w:ascii="Times New Roman" w:eastAsia="Times New Roman"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47F248DF"/>
    <w:multiLevelType w:val="hybridMultilevel"/>
    <w:tmpl w:val="CF848C80"/>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6" w15:restartNumberingAfterBreak="0">
    <w:nsid w:val="4F680958"/>
    <w:multiLevelType w:val="hybridMultilevel"/>
    <w:tmpl w:val="917E1092"/>
    <w:lvl w:ilvl="0" w:tplc="270EB43A">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087C26"/>
    <w:multiLevelType w:val="hybridMultilevel"/>
    <w:tmpl w:val="46CA130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8" w15:restartNumberingAfterBreak="0">
    <w:nsid w:val="5640259A"/>
    <w:multiLevelType w:val="singleLevel"/>
    <w:tmpl w:val="7FFC706E"/>
    <w:lvl w:ilvl="0">
      <w:start w:val="1"/>
      <w:numFmt w:val="decimal"/>
      <w:lvlText w:val="%1."/>
      <w:lvlJc w:val="left"/>
      <w:pPr>
        <w:tabs>
          <w:tab w:val="num" w:pos="1200"/>
        </w:tabs>
        <w:ind w:left="1200" w:hanging="360"/>
      </w:pPr>
      <w:rPr>
        <w:rFonts w:hint="default"/>
      </w:rPr>
    </w:lvl>
  </w:abstractNum>
  <w:abstractNum w:abstractNumId="9" w15:restartNumberingAfterBreak="0">
    <w:nsid w:val="5FD7180A"/>
    <w:multiLevelType w:val="hybridMultilevel"/>
    <w:tmpl w:val="D5F6C1C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60FB3"/>
    <w:multiLevelType w:val="hybridMultilevel"/>
    <w:tmpl w:val="F3886102"/>
    <w:lvl w:ilvl="0" w:tplc="9A3EED4A">
      <w:start w:val="20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4"/>
  </w:num>
  <w:num w:numId="6">
    <w:abstractNumId w:val="0"/>
  </w:num>
  <w:num w:numId="7">
    <w:abstractNumId w:val="10"/>
  </w:num>
  <w:num w:numId="8">
    <w:abstractNumId w:val="6"/>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14"/>
    <w:rsid w:val="0000067B"/>
    <w:rsid w:val="00002FE0"/>
    <w:rsid w:val="0000369B"/>
    <w:rsid w:val="000132B6"/>
    <w:rsid w:val="00013D9F"/>
    <w:rsid w:val="000150AB"/>
    <w:rsid w:val="000150C3"/>
    <w:rsid w:val="00015192"/>
    <w:rsid w:val="00017891"/>
    <w:rsid w:val="00017EBC"/>
    <w:rsid w:val="00017F25"/>
    <w:rsid w:val="00021723"/>
    <w:rsid w:val="000254EB"/>
    <w:rsid w:val="000268D7"/>
    <w:rsid w:val="00027EE7"/>
    <w:rsid w:val="0003482B"/>
    <w:rsid w:val="000350F3"/>
    <w:rsid w:val="00037733"/>
    <w:rsid w:val="000405C4"/>
    <w:rsid w:val="00047BD5"/>
    <w:rsid w:val="00052CF8"/>
    <w:rsid w:val="00053002"/>
    <w:rsid w:val="00056EFE"/>
    <w:rsid w:val="00062CC8"/>
    <w:rsid w:val="00066AC5"/>
    <w:rsid w:val="00067F3F"/>
    <w:rsid w:val="00070AB2"/>
    <w:rsid w:val="0007495F"/>
    <w:rsid w:val="000802C7"/>
    <w:rsid w:val="0008457F"/>
    <w:rsid w:val="0008529E"/>
    <w:rsid w:val="000855C2"/>
    <w:rsid w:val="000862A3"/>
    <w:rsid w:val="00087D0A"/>
    <w:rsid w:val="00091012"/>
    <w:rsid w:val="0009200E"/>
    <w:rsid w:val="0009296A"/>
    <w:rsid w:val="000937E4"/>
    <w:rsid w:val="000946A5"/>
    <w:rsid w:val="00096934"/>
    <w:rsid w:val="000A5C24"/>
    <w:rsid w:val="000B332B"/>
    <w:rsid w:val="000B40E4"/>
    <w:rsid w:val="000B4AC3"/>
    <w:rsid w:val="000B5B3C"/>
    <w:rsid w:val="000C14EF"/>
    <w:rsid w:val="000C643D"/>
    <w:rsid w:val="000D23BC"/>
    <w:rsid w:val="000E5901"/>
    <w:rsid w:val="000F24F8"/>
    <w:rsid w:val="000F4FEC"/>
    <w:rsid w:val="00102558"/>
    <w:rsid w:val="00102D03"/>
    <w:rsid w:val="00105EEB"/>
    <w:rsid w:val="00110665"/>
    <w:rsid w:val="00114E59"/>
    <w:rsid w:val="00115BFA"/>
    <w:rsid w:val="0012099B"/>
    <w:rsid w:val="001230AA"/>
    <w:rsid w:val="001306E2"/>
    <w:rsid w:val="00133D2D"/>
    <w:rsid w:val="00136A56"/>
    <w:rsid w:val="00144703"/>
    <w:rsid w:val="0014544B"/>
    <w:rsid w:val="00147B96"/>
    <w:rsid w:val="00150152"/>
    <w:rsid w:val="00151667"/>
    <w:rsid w:val="0015402B"/>
    <w:rsid w:val="00157FFE"/>
    <w:rsid w:val="001700D2"/>
    <w:rsid w:val="0017224D"/>
    <w:rsid w:val="00180DAF"/>
    <w:rsid w:val="001831D5"/>
    <w:rsid w:val="00183CE7"/>
    <w:rsid w:val="00183F1B"/>
    <w:rsid w:val="001857C7"/>
    <w:rsid w:val="00186E17"/>
    <w:rsid w:val="00190061"/>
    <w:rsid w:val="00190076"/>
    <w:rsid w:val="001905F2"/>
    <w:rsid w:val="0019117A"/>
    <w:rsid w:val="001914B7"/>
    <w:rsid w:val="00191A18"/>
    <w:rsid w:val="001924C7"/>
    <w:rsid w:val="00193672"/>
    <w:rsid w:val="001956F7"/>
    <w:rsid w:val="00197DD1"/>
    <w:rsid w:val="001A1665"/>
    <w:rsid w:val="001A3D0D"/>
    <w:rsid w:val="001A6C91"/>
    <w:rsid w:val="001B1571"/>
    <w:rsid w:val="001B774E"/>
    <w:rsid w:val="001B791D"/>
    <w:rsid w:val="001E3A12"/>
    <w:rsid w:val="001E4D6C"/>
    <w:rsid w:val="001E791F"/>
    <w:rsid w:val="001E7FD8"/>
    <w:rsid w:val="001F0AFF"/>
    <w:rsid w:val="001F1A2E"/>
    <w:rsid w:val="001F2F19"/>
    <w:rsid w:val="001F4891"/>
    <w:rsid w:val="0020285D"/>
    <w:rsid w:val="00204B1A"/>
    <w:rsid w:val="00216BF0"/>
    <w:rsid w:val="00221816"/>
    <w:rsid w:val="00225719"/>
    <w:rsid w:val="0022776E"/>
    <w:rsid w:val="002307E2"/>
    <w:rsid w:val="00231AB9"/>
    <w:rsid w:val="00232CF6"/>
    <w:rsid w:val="002339BF"/>
    <w:rsid w:val="002342E1"/>
    <w:rsid w:val="00234F30"/>
    <w:rsid w:val="002401C0"/>
    <w:rsid w:val="00240FFF"/>
    <w:rsid w:val="002414F7"/>
    <w:rsid w:val="00242C72"/>
    <w:rsid w:val="002473E9"/>
    <w:rsid w:val="00247B2E"/>
    <w:rsid w:val="002501F7"/>
    <w:rsid w:val="002532FF"/>
    <w:rsid w:val="00254182"/>
    <w:rsid w:val="002556C3"/>
    <w:rsid w:val="00257669"/>
    <w:rsid w:val="00260910"/>
    <w:rsid w:val="00263C1D"/>
    <w:rsid w:val="00267920"/>
    <w:rsid w:val="00271FE7"/>
    <w:rsid w:val="002743AB"/>
    <w:rsid w:val="00280142"/>
    <w:rsid w:val="00283D53"/>
    <w:rsid w:val="002869A0"/>
    <w:rsid w:val="002879F2"/>
    <w:rsid w:val="00291D99"/>
    <w:rsid w:val="00291EE0"/>
    <w:rsid w:val="00293366"/>
    <w:rsid w:val="0029793A"/>
    <w:rsid w:val="002A0FCE"/>
    <w:rsid w:val="002A3470"/>
    <w:rsid w:val="002B0FE9"/>
    <w:rsid w:val="002B6D78"/>
    <w:rsid w:val="002C08A5"/>
    <w:rsid w:val="002C2318"/>
    <w:rsid w:val="002C759C"/>
    <w:rsid w:val="002D340B"/>
    <w:rsid w:val="002D42C7"/>
    <w:rsid w:val="002D440F"/>
    <w:rsid w:val="002D4822"/>
    <w:rsid w:val="002D6376"/>
    <w:rsid w:val="002D7196"/>
    <w:rsid w:val="002D7295"/>
    <w:rsid w:val="002E5CDC"/>
    <w:rsid w:val="002E625B"/>
    <w:rsid w:val="002E6FF3"/>
    <w:rsid w:val="002E7138"/>
    <w:rsid w:val="002E72B7"/>
    <w:rsid w:val="002F0BFD"/>
    <w:rsid w:val="002F4FE7"/>
    <w:rsid w:val="002F5090"/>
    <w:rsid w:val="0030376F"/>
    <w:rsid w:val="00303C64"/>
    <w:rsid w:val="0030531F"/>
    <w:rsid w:val="00305B03"/>
    <w:rsid w:val="003108D5"/>
    <w:rsid w:val="00312F0D"/>
    <w:rsid w:val="00313372"/>
    <w:rsid w:val="00321672"/>
    <w:rsid w:val="003236B9"/>
    <w:rsid w:val="0032453E"/>
    <w:rsid w:val="00325C1E"/>
    <w:rsid w:val="0032792C"/>
    <w:rsid w:val="00331706"/>
    <w:rsid w:val="003328E6"/>
    <w:rsid w:val="0033548A"/>
    <w:rsid w:val="003359DF"/>
    <w:rsid w:val="00341749"/>
    <w:rsid w:val="00345C20"/>
    <w:rsid w:val="00351CA2"/>
    <w:rsid w:val="00353606"/>
    <w:rsid w:val="003536F6"/>
    <w:rsid w:val="003552F8"/>
    <w:rsid w:val="00360C0B"/>
    <w:rsid w:val="003643DE"/>
    <w:rsid w:val="0036628D"/>
    <w:rsid w:val="0036680B"/>
    <w:rsid w:val="00366D00"/>
    <w:rsid w:val="0037145E"/>
    <w:rsid w:val="003718CF"/>
    <w:rsid w:val="00372BD0"/>
    <w:rsid w:val="003741A4"/>
    <w:rsid w:val="00377627"/>
    <w:rsid w:val="00380237"/>
    <w:rsid w:val="0038592D"/>
    <w:rsid w:val="003873B8"/>
    <w:rsid w:val="003904B4"/>
    <w:rsid w:val="00390E28"/>
    <w:rsid w:val="00391574"/>
    <w:rsid w:val="00392FD2"/>
    <w:rsid w:val="00393E4E"/>
    <w:rsid w:val="00395B17"/>
    <w:rsid w:val="00397D3E"/>
    <w:rsid w:val="003A4881"/>
    <w:rsid w:val="003A4A73"/>
    <w:rsid w:val="003A73CB"/>
    <w:rsid w:val="003B28FB"/>
    <w:rsid w:val="003B627E"/>
    <w:rsid w:val="003B7517"/>
    <w:rsid w:val="003B78D0"/>
    <w:rsid w:val="003C4007"/>
    <w:rsid w:val="003D18A3"/>
    <w:rsid w:val="003D4BCD"/>
    <w:rsid w:val="003D6954"/>
    <w:rsid w:val="003D69FA"/>
    <w:rsid w:val="003E3614"/>
    <w:rsid w:val="003E380E"/>
    <w:rsid w:val="003E70FE"/>
    <w:rsid w:val="003F2495"/>
    <w:rsid w:val="003F6F5F"/>
    <w:rsid w:val="004021B2"/>
    <w:rsid w:val="004031A4"/>
    <w:rsid w:val="00406590"/>
    <w:rsid w:val="004066A5"/>
    <w:rsid w:val="0040781B"/>
    <w:rsid w:val="004200B4"/>
    <w:rsid w:val="004203DD"/>
    <w:rsid w:val="00420D0D"/>
    <w:rsid w:val="00420E46"/>
    <w:rsid w:val="004237B2"/>
    <w:rsid w:val="00427F52"/>
    <w:rsid w:val="004310ED"/>
    <w:rsid w:val="00431C1E"/>
    <w:rsid w:val="00432004"/>
    <w:rsid w:val="00434401"/>
    <w:rsid w:val="004352F6"/>
    <w:rsid w:val="00440B79"/>
    <w:rsid w:val="004458F8"/>
    <w:rsid w:val="00446D77"/>
    <w:rsid w:val="00451517"/>
    <w:rsid w:val="00451D36"/>
    <w:rsid w:val="00452515"/>
    <w:rsid w:val="0045327A"/>
    <w:rsid w:val="0045546D"/>
    <w:rsid w:val="00455EB6"/>
    <w:rsid w:val="00462B96"/>
    <w:rsid w:val="0046329B"/>
    <w:rsid w:val="0047157E"/>
    <w:rsid w:val="00473C2D"/>
    <w:rsid w:val="00476AF0"/>
    <w:rsid w:val="00477270"/>
    <w:rsid w:val="00480F19"/>
    <w:rsid w:val="004810D2"/>
    <w:rsid w:val="0048143B"/>
    <w:rsid w:val="00484194"/>
    <w:rsid w:val="00486E8E"/>
    <w:rsid w:val="00490E81"/>
    <w:rsid w:val="00492B4B"/>
    <w:rsid w:val="00493D66"/>
    <w:rsid w:val="00495908"/>
    <w:rsid w:val="004977FD"/>
    <w:rsid w:val="00497C4A"/>
    <w:rsid w:val="004A1F3B"/>
    <w:rsid w:val="004A3AD3"/>
    <w:rsid w:val="004A4C1D"/>
    <w:rsid w:val="004B02B4"/>
    <w:rsid w:val="004B0BD0"/>
    <w:rsid w:val="004B15EA"/>
    <w:rsid w:val="004B3899"/>
    <w:rsid w:val="004B6E64"/>
    <w:rsid w:val="004C5DCC"/>
    <w:rsid w:val="004C7B0F"/>
    <w:rsid w:val="004F2512"/>
    <w:rsid w:val="004F3764"/>
    <w:rsid w:val="004F489B"/>
    <w:rsid w:val="00505DD5"/>
    <w:rsid w:val="0050688E"/>
    <w:rsid w:val="00506CE3"/>
    <w:rsid w:val="0051731C"/>
    <w:rsid w:val="00521788"/>
    <w:rsid w:val="00522602"/>
    <w:rsid w:val="00532B9D"/>
    <w:rsid w:val="005342AB"/>
    <w:rsid w:val="00540F03"/>
    <w:rsid w:val="00543FD3"/>
    <w:rsid w:val="005442AE"/>
    <w:rsid w:val="005464F7"/>
    <w:rsid w:val="005471EA"/>
    <w:rsid w:val="00550C81"/>
    <w:rsid w:val="005539D4"/>
    <w:rsid w:val="00554D45"/>
    <w:rsid w:val="00561F1F"/>
    <w:rsid w:val="0056584B"/>
    <w:rsid w:val="00571BAF"/>
    <w:rsid w:val="00573F17"/>
    <w:rsid w:val="005871FC"/>
    <w:rsid w:val="00590601"/>
    <w:rsid w:val="00594169"/>
    <w:rsid w:val="005954F9"/>
    <w:rsid w:val="005A25E4"/>
    <w:rsid w:val="005B238F"/>
    <w:rsid w:val="005B70D0"/>
    <w:rsid w:val="005B7B63"/>
    <w:rsid w:val="005C3E78"/>
    <w:rsid w:val="005D12AF"/>
    <w:rsid w:val="005D2B8B"/>
    <w:rsid w:val="005F0FEF"/>
    <w:rsid w:val="005F1CED"/>
    <w:rsid w:val="005F45A6"/>
    <w:rsid w:val="005F575E"/>
    <w:rsid w:val="005F6DD7"/>
    <w:rsid w:val="00602F47"/>
    <w:rsid w:val="00604963"/>
    <w:rsid w:val="00611516"/>
    <w:rsid w:val="0061354D"/>
    <w:rsid w:val="00613D4E"/>
    <w:rsid w:val="0062006F"/>
    <w:rsid w:val="0062198E"/>
    <w:rsid w:val="00622D84"/>
    <w:rsid w:val="00622F81"/>
    <w:rsid w:val="00633820"/>
    <w:rsid w:val="00637312"/>
    <w:rsid w:val="00641A05"/>
    <w:rsid w:val="00642EC1"/>
    <w:rsid w:val="00645C5B"/>
    <w:rsid w:val="00655B37"/>
    <w:rsid w:val="006608E8"/>
    <w:rsid w:val="006613B8"/>
    <w:rsid w:val="006642D1"/>
    <w:rsid w:val="00664313"/>
    <w:rsid w:val="00665130"/>
    <w:rsid w:val="00666DF6"/>
    <w:rsid w:val="006719EC"/>
    <w:rsid w:val="00674A51"/>
    <w:rsid w:val="00674C20"/>
    <w:rsid w:val="00683D92"/>
    <w:rsid w:val="00685704"/>
    <w:rsid w:val="0069133C"/>
    <w:rsid w:val="006940DB"/>
    <w:rsid w:val="006A2D4A"/>
    <w:rsid w:val="006B4765"/>
    <w:rsid w:val="006B7C04"/>
    <w:rsid w:val="006C05EE"/>
    <w:rsid w:val="006C0675"/>
    <w:rsid w:val="006C3038"/>
    <w:rsid w:val="006D08FB"/>
    <w:rsid w:val="006D4CEC"/>
    <w:rsid w:val="006E370F"/>
    <w:rsid w:val="006E37F1"/>
    <w:rsid w:val="006F78E3"/>
    <w:rsid w:val="007063E9"/>
    <w:rsid w:val="00711FD1"/>
    <w:rsid w:val="0071311E"/>
    <w:rsid w:val="00714E80"/>
    <w:rsid w:val="0071606E"/>
    <w:rsid w:val="00720101"/>
    <w:rsid w:val="0072461F"/>
    <w:rsid w:val="00730E0F"/>
    <w:rsid w:val="00735EE9"/>
    <w:rsid w:val="007366A1"/>
    <w:rsid w:val="0073783B"/>
    <w:rsid w:val="00740C4C"/>
    <w:rsid w:val="00742A4A"/>
    <w:rsid w:val="00744650"/>
    <w:rsid w:val="00752D43"/>
    <w:rsid w:val="00753E3C"/>
    <w:rsid w:val="007566FF"/>
    <w:rsid w:val="00761063"/>
    <w:rsid w:val="007621BB"/>
    <w:rsid w:val="007637A3"/>
    <w:rsid w:val="00764219"/>
    <w:rsid w:val="0076435E"/>
    <w:rsid w:val="007678C8"/>
    <w:rsid w:val="0077725D"/>
    <w:rsid w:val="00777852"/>
    <w:rsid w:val="007823FE"/>
    <w:rsid w:val="00795AB9"/>
    <w:rsid w:val="007A0D97"/>
    <w:rsid w:val="007A4C0F"/>
    <w:rsid w:val="007B567F"/>
    <w:rsid w:val="007C3C89"/>
    <w:rsid w:val="007C4FAD"/>
    <w:rsid w:val="007C7C93"/>
    <w:rsid w:val="007D2D62"/>
    <w:rsid w:val="007E1BED"/>
    <w:rsid w:val="007E4011"/>
    <w:rsid w:val="007E4A06"/>
    <w:rsid w:val="007F2E1F"/>
    <w:rsid w:val="007F5268"/>
    <w:rsid w:val="007F5597"/>
    <w:rsid w:val="007F568E"/>
    <w:rsid w:val="007F700B"/>
    <w:rsid w:val="0080146F"/>
    <w:rsid w:val="00801B15"/>
    <w:rsid w:val="008034DF"/>
    <w:rsid w:val="00804F65"/>
    <w:rsid w:val="0080636E"/>
    <w:rsid w:val="00806FF7"/>
    <w:rsid w:val="00815689"/>
    <w:rsid w:val="0081644B"/>
    <w:rsid w:val="0081764F"/>
    <w:rsid w:val="00821FD3"/>
    <w:rsid w:val="00822059"/>
    <w:rsid w:val="00825ED3"/>
    <w:rsid w:val="00832BE9"/>
    <w:rsid w:val="00832D9D"/>
    <w:rsid w:val="00835A68"/>
    <w:rsid w:val="008368BA"/>
    <w:rsid w:val="008413C8"/>
    <w:rsid w:val="00842CFD"/>
    <w:rsid w:val="00846E07"/>
    <w:rsid w:val="008546DC"/>
    <w:rsid w:val="008553EA"/>
    <w:rsid w:val="00855630"/>
    <w:rsid w:val="00855B5F"/>
    <w:rsid w:val="00862DAC"/>
    <w:rsid w:val="00862E61"/>
    <w:rsid w:val="00866BA2"/>
    <w:rsid w:val="00866C94"/>
    <w:rsid w:val="00867A54"/>
    <w:rsid w:val="00870CF7"/>
    <w:rsid w:val="00870E4B"/>
    <w:rsid w:val="008726E9"/>
    <w:rsid w:val="00874436"/>
    <w:rsid w:val="00876534"/>
    <w:rsid w:val="00881C0F"/>
    <w:rsid w:val="0088351E"/>
    <w:rsid w:val="00886640"/>
    <w:rsid w:val="008868A5"/>
    <w:rsid w:val="00890689"/>
    <w:rsid w:val="00892EBE"/>
    <w:rsid w:val="0089674B"/>
    <w:rsid w:val="008978EE"/>
    <w:rsid w:val="008A7119"/>
    <w:rsid w:val="008B145E"/>
    <w:rsid w:val="008B6760"/>
    <w:rsid w:val="008C2C44"/>
    <w:rsid w:val="008C3C65"/>
    <w:rsid w:val="008D08B4"/>
    <w:rsid w:val="008D5DC0"/>
    <w:rsid w:val="008E42A1"/>
    <w:rsid w:val="00912CA3"/>
    <w:rsid w:val="00915A54"/>
    <w:rsid w:val="00920A9D"/>
    <w:rsid w:val="00920C9C"/>
    <w:rsid w:val="009219A6"/>
    <w:rsid w:val="009224AD"/>
    <w:rsid w:val="00923E1F"/>
    <w:rsid w:val="00924B58"/>
    <w:rsid w:val="00924BE8"/>
    <w:rsid w:val="00927C97"/>
    <w:rsid w:val="00934755"/>
    <w:rsid w:val="00935ECA"/>
    <w:rsid w:val="009435A8"/>
    <w:rsid w:val="009440E8"/>
    <w:rsid w:val="00946D4B"/>
    <w:rsid w:val="00952B13"/>
    <w:rsid w:val="0095389A"/>
    <w:rsid w:val="00953B67"/>
    <w:rsid w:val="0095631D"/>
    <w:rsid w:val="009626CA"/>
    <w:rsid w:val="0096526B"/>
    <w:rsid w:val="00966A34"/>
    <w:rsid w:val="0097014F"/>
    <w:rsid w:val="00970238"/>
    <w:rsid w:val="00971E82"/>
    <w:rsid w:val="009740F9"/>
    <w:rsid w:val="00974C8B"/>
    <w:rsid w:val="009772C8"/>
    <w:rsid w:val="0098105A"/>
    <w:rsid w:val="009833CA"/>
    <w:rsid w:val="00986F08"/>
    <w:rsid w:val="0099079E"/>
    <w:rsid w:val="00990804"/>
    <w:rsid w:val="00992E3C"/>
    <w:rsid w:val="00992F6E"/>
    <w:rsid w:val="00995D08"/>
    <w:rsid w:val="00995EBB"/>
    <w:rsid w:val="009A241B"/>
    <w:rsid w:val="009A39FC"/>
    <w:rsid w:val="009A4D3D"/>
    <w:rsid w:val="009B20CC"/>
    <w:rsid w:val="009B2D57"/>
    <w:rsid w:val="009B3468"/>
    <w:rsid w:val="009B76DF"/>
    <w:rsid w:val="009C0A75"/>
    <w:rsid w:val="009C0D2B"/>
    <w:rsid w:val="009C17EB"/>
    <w:rsid w:val="009C222D"/>
    <w:rsid w:val="009C2DCB"/>
    <w:rsid w:val="009C50DA"/>
    <w:rsid w:val="009C6DED"/>
    <w:rsid w:val="009E0B09"/>
    <w:rsid w:val="009E113F"/>
    <w:rsid w:val="009E1D6D"/>
    <w:rsid w:val="009E439B"/>
    <w:rsid w:val="009E5D7B"/>
    <w:rsid w:val="009F013B"/>
    <w:rsid w:val="009F3392"/>
    <w:rsid w:val="009F4D51"/>
    <w:rsid w:val="009F5896"/>
    <w:rsid w:val="009F6210"/>
    <w:rsid w:val="009F71CE"/>
    <w:rsid w:val="00A0100F"/>
    <w:rsid w:val="00A02862"/>
    <w:rsid w:val="00A04591"/>
    <w:rsid w:val="00A04F57"/>
    <w:rsid w:val="00A105F5"/>
    <w:rsid w:val="00A140E8"/>
    <w:rsid w:val="00A16D0A"/>
    <w:rsid w:val="00A176AA"/>
    <w:rsid w:val="00A17CFD"/>
    <w:rsid w:val="00A2420A"/>
    <w:rsid w:val="00A25AD7"/>
    <w:rsid w:val="00A27BDA"/>
    <w:rsid w:val="00A30572"/>
    <w:rsid w:val="00A313B4"/>
    <w:rsid w:val="00A32118"/>
    <w:rsid w:val="00A337D8"/>
    <w:rsid w:val="00A34239"/>
    <w:rsid w:val="00A35D6C"/>
    <w:rsid w:val="00A37911"/>
    <w:rsid w:val="00A41D6C"/>
    <w:rsid w:val="00A43DEF"/>
    <w:rsid w:val="00A44985"/>
    <w:rsid w:val="00A45C80"/>
    <w:rsid w:val="00A4752A"/>
    <w:rsid w:val="00A47B8A"/>
    <w:rsid w:val="00A51163"/>
    <w:rsid w:val="00A51EAF"/>
    <w:rsid w:val="00A52986"/>
    <w:rsid w:val="00A54775"/>
    <w:rsid w:val="00A547A1"/>
    <w:rsid w:val="00A56807"/>
    <w:rsid w:val="00A61D41"/>
    <w:rsid w:val="00A83265"/>
    <w:rsid w:val="00A8431F"/>
    <w:rsid w:val="00A84F68"/>
    <w:rsid w:val="00A859B7"/>
    <w:rsid w:val="00A85C90"/>
    <w:rsid w:val="00A85D42"/>
    <w:rsid w:val="00A91DA3"/>
    <w:rsid w:val="00A9217C"/>
    <w:rsid w:val="00A94D35"/>
    <w:rsid w:val="00AA100D"/>
    <w:rsid w:val="00AA3797"/>
    <w:rsid w:val="00AA48CD"/>
    <w:rsid w:val="00AA525A"/>
    <w:rsid w:val="00AA5AC3"/>
    <w:rsid w:val="00AB056C"/>
    <w:rsid w:val="00AB0C09"/>
    <w:rsid w:val="00AB3AF2"/>
    <w:rsid w:val="00AB556F"/>
    <w:rsid w:val="00AB72DA"/>
    <w:rsid w:val="00AC18E7"/>
    <w:rsid w:val="00AC200F"/>
    <w:rsid w:val="00AC3F0E"/>
    <w:rsid w:val="00AD0A16"/>
    <w:rsid w:val="00AD18B7"/>
    <w:rsid w:val="00AD5190"/>
    <w:rsid w:val="00AD51EE"/>
    <w:rsid w:val="00AE03A1"/>
    <w:rsid w:val="00AE1CF8"/>
    <w:rsid w:val="00AE39F7"/>
    <w:rsid w:val="00AE5EA9"/>
    <w:rsid w:val="00AF0D21"/>
    <w:rsid w:val="00AF2C14"/>
    <w:rsid w:val="00B0081B"/>
    <w:rsid w:val="00B119D3"/>
    <w:rsid w:val="00B15A2B"/>
    <w:rsid w:val="00B251C9"/>
    <w:rsid w:val="00B2686E"/>
    <w:rsid w:val="00B27B76"/>
    <w:rsid w:val="00B30AA8"/>
    <w:rsid w:val="00B30F50"/>
    <w:rsid w:val="00B32485"/>
    <w:rsid w:val="00B334B4"/>
    <w:rsid w:val="00B37638"/>
    <w:rsid w:val="00B412AA"/>
    <w:rsid w:val="00B45B14"/>
    <w:rsid w:val="00B53860"/>
    <w:rsid w:val="00B5450B"/>
    <w:rsid w:val="00B64D38"/>
    <w:rsid w:val="00B728D6"/>
    <w:rsid w:val="00B74ACA"/>
    <w:rsid w:val="00B9236D"/>
    <w:rsid w:val="00B947D9"/>
    <w:rsid w:val="00B96FBD"/>
    <w:rsid w:val="00BA0A6F"/>
    <w:rsid w:val="00BA2254"/>
    <w:rsid w:val="00BA40F2"/>
    <w:rsid w:val="00BA6631"/>
    <w:rsid w:val="00BA7D55"/>
    <w:rsid w:val="00BB6B44"/>
    <w:rsid w:val="00BB7EA5"/>
    <w:rsid w:val="00BC3E21"/>
    <w:rsid w:val="00BD0517"/>
    <w:rsid w:val="00BD45AD"/>
    <w:rsid w:val="00BD683D"/>
    <w:rsid w:val="00BE56D2"/>
    <w:rsid w:val="00BF4434"/>
    <w:rsid w:val="00BF5AE2"/>
    <w:rsid w:val="00C0142F"/>
    <w:rsid w:val="00C03FDB"/>
    <w:rsid w:val="00C041D6"/>
    <w:rsid w:val="00C05067"/>
    <w:rsid w:val="00C07869"/>
    <w:rsid w:val="00C121BC"/>
    <w:rsid w:val="00C12D06"/>
    <w:rsid w:val="00C13237"/>
    <w:rsid w:val="00C133D8"/>
    <w:rsid w:val="00C234B4"/>
    <w:rsid w:val="00C2606A"/>
    <w:rsid w:val="00C2704B"/>
    <w:rsid w:val="00C2787F"/>
    <w:rsid w:val="00C27F2B"/>
    <w:rsid w:val="00C40A99"/>
    <w:rsid w:val="00C40DF3"/>
    <w:rsid w:val="00C43112"/>
    <w:rsid w:val="00C44ED2"/>
    <w:rsid w:val="00C458FC"/>
    <w:rsid w:val="00C47B5C"/>
    <w:rsid w:val="00C50325"/>
    <w:rsid w:val="00C52B20"/>
    <w:rsid w:val="00C53BBC"/>
    <w:rsid w:val="00C604AE"/>
    <w:rsid w:val="00C62B0F"/>
    <w:rsid w:val="00C63EC1"/>
    <w:rsid w:val="00C65698"/>
    <w:rsid w:val="00C66267"/>
    <w:rsid w:val="00C667B9"/>
    <w:rsid w:val="00C67971"/>
    <w:rsid w:val="00C706A9"/>
    <w:rsid w:val="00C75637"/>
    <w:rsid w:val="00C75668"/>
    <w:rsid w:val="00C75EDC"/>
    <w:rsid w:val="00C81BF3"/>
    <w:rsid w:val="00C823F4"/>
    <w:rsid w:val="00C85D3D"/>
    <w:rsid w:val="00C87018"/>
    <w:rsid w:val="00C92B7F"/>
    <w:rsid w:val="00C94E57"/>
    <w:rsid w:val="00C96974"/>
    <w:rsid w:val="00C97FF7"/>
    <w:rsid w:val="00CA251B"/>
    <w:rsid w:val="00CA2F2A"/>
    <w:rsid w:val="00CA3A74"/>
    <w:rsid w:val="00CA6948"/>
    <w:rsid w:val="00CA7014"/>
    <w:rsid w:val="00CB174D"/>
    <w:rsid w:val="00CB3E83"/>
    <w:rsid w:val="00CB41E2"/>
    <w:rsid w:val="00CC2543"/>
    <w:rsid w:val="00CC36BA"/>
    <w:rsid w:val="00CC4D65"/>
    <w:rsid w:val="00CC5770"/>
    <w:rsid w:val="00CD0C63"/>
    <w:rsid w:val="00CD2B60"/>
    <w:rsid w:val="00CD2CAB"/>
    <w:rsid w:val="00CD3470"/>
    <w:rsid w:val="00CD7CF2"/>
    <w:rsid w:val="00CE2F1A"/>
    <w:rsid w:val="00CE72CF"/>
    <w:rsid w:val="00CF227A"/>
    <w:rsid w:val="00CF487E"/>
    <w:rsid w:val="00CF587A"/>
    <w:rsid w:val="00D026CE"/>
    <w:rsid w:val="00D03909"/>
    <w:rsid w:val="00D04610"/>
    <w:rsid w:val="00D04979"/>
    <w:rsid w:val="00D05973"/>
    <w:rsid w:val="00D05A6B"/>
    <w:rsid w:val="00D05DBC"/>
    <w:rsid w:val="00D06477"/>
    <w:rsid w:val="00D11286"/>
    <w:rsid w:val="00D13346"/>
    <w:rsid w:val="00D14E1F"/>
    <w:rsid w:val="00D15DC6"/>
    <w:rsid w:val="00D21F26"/>
    <w:rsid w:val="00D2259C"/>
    <w:rsid w:val="00D24F9D"/>
    <w:rsid w:val="00D25C3D"/>
    <w:rsid w:val="00D25DC4"/>
    <w:rsid w:val="00D324BB"/>
    <w:rsid w:val="00D35039"/>
    <w:rsid w:val="00D41967"/>
    <w:rsid w:val="00D434E6"/>
    <w:rsid w:val="00D460EB"/>
    <w:rsid w:val="00D47555"/>
    <w:rsid w:val="00D5331C"/>
    <w:rsid w:val="00D559DE"/>
    <w:rsid w:val="00D6535C"/>
    <w:rsid w:val="00D70324"/>
    <w:rsid w:val="00D725E5"/>
    <w:rsid w:val="00D74329"/>
    <w:rsid w:val="00D747C4"/>
    <w:rsid w:val="00D76888"/>
    <w:rsid w:val="00D81553"/>
    <w:rsid w:val="00D84B35"/>
    <w:rsid w:val="00D86A8F"/>
    <w:rsid w:val="00D92A89"/>
    <w:rsid w:val="00DA1DE3"/>
    <w:rsid w:val="00DA48D6"/>
    <w:rsid w:val="00DA7D49"/>
    <w:rsid w:val="00DB3929"/>
    <w:rsid w:val="00DB7D36"/>
    <w:rsid w:val="00DC1924"/>
    <w:rsid w:val="00DC1DA2"/>
    <w:rsid w:val="00DC3B82"/>
    <w:rsid w:val="00DD009C"/>
    <w:rsid w:val="00DD087B"/>
    <w:rsid w:val="00DD61C5"/>
    <w:rsid w:val="00DD7923"/>
    <w:rsid w:val="00DE07C1"/>
    <w:rsid w:val="00DE4BD9"/>
    <w:rsid w:val="00DE6CC2"/>
    <w:rsid w:val="00DF0465"/>
    <w:rsid w:val="00DF2133"/>
    <w:rsid w:val="00DF5E17"/>
    <w:rsid w:val="00E02422"/>
    <w:rsid w:val="00E02BA2"/>
    <w:rsid w:val="00E0524D"/>
    <w:rsid w:val="00E0643C"/>
    <w:rsid w:val="00E06699"/>
    <w:rsid w:val="00E07CBE"/>
    <w:rsid w:val="00E11BF3"/>
    <w:rsid w:val="00E152A1"/>
    <w:rsid w:val="00E234E0"/>
    <w:rsid w:val="00E26101"/>
    <w:rsid w:val="00E26BE4"/>
    <w:rsid w:val="00E27FD5"/>
    <w:rsid w:val="00E31943"/>
    <w:rsid w:val="00E3247B"/>
    <w:rsid w:val="00E33461"/>
    <w:rsid w:val="00E34EC0"/>
    <w:rsid w:val="00E35F9A"/>
    <w:rsid w:val="00E40C57"/>
    <w:rsid w:val="00E41836"/>
    <w:rsid w:val="00E46EC2"/>
    <w:rsid w:val="00E479DB"/>
    <w:rsid w:val="00E47EF3"/>
    <w:rsid w:val="00E50728"/>
    <w:rsid w:val="00E52520"/>
    <w:rsid w:val="00E66A3A"/>
    <w:rsid w:val="00E71625"/>
    <w:rsid w:val="00E74E12"/>
    <w:rsid w:val="00E7515B"/>
    <w:rsid w:val="00E813DD"/>
    <w:rsid w:val="00E903AC"/>
    <w:rsid w:val="00E9278A"/>
    <w:rsid w:val="00E964E0"/>
    <w:rsid w:val="00EA1485"/>
    <w:rsid w:val="00EA3643"/>
    <w:rsid w:val="00EA6B1E"/>
    <w:rsid w:val="00EB27BE"/>
    <w:rsid w:val="00EB58E8"/>
    <w:rsid w:val="00EB5FFB"/>
    <w:rsid w:val="00EB7E33"/>
    <w:rsid w:val="00EC06DF"/>
    <w:rsid w:val="00EC2D44"/>
    <w:rsid w:val="00EC4776"/>
    <w:rsid w:val="00EC6A02"/>
    <w:rsid w:val="00ED1257"/>
    <w:rsid w:val="00ED6698"/>
    <w:rsid w:val="00ED715A"/>
    <w:rsid w:val="00EE316D"/>
    <w:rsid w:val="00EE3558"/>
    <w:rsid w:val="00EE4338"/>
    <w:rsid w:val="00EE5015"/>
    <w:rsid w:val="00EE54FC"/>
    <w:rsid w:val="00EE5F89"/>
    <w:rsid w:val="00EE7006"/>
    <w:rsid w:val="00EF0E92"/>
    <w:rsid w:val="00EF2496"/>
    <w:rsid w:val="00EF6BF9"/>
    <w:rsid w:val="00F01D2E"/>
    <w:rsid w:val="00F02D15"/>
    <w:rsid w:val="00F035B9"/>
    <w:rsid w:val="00F04C2C"/>
    <w:rsid w:val="00F07B6F"/>
    <w:rsid w:val="00F15779"/>
    <w:rsid w:val="00F15D19"/>
    <w:rsid w:val="00F2017B"/>
    <w:rsid w:val="00F211C7"/>
    <w:rsid w:val="00F21D37"/>
    <w:rsid w:val="00F22579"/>
    <w:rsid w:val="00F230DB"/>
    <w:rsid w:val="00F32143"/>
    <w:rsid w:val="00F32475"/>
    <w:rsid w:val="00F37971"/>
    <w:rsid w:val="00F44B32"/>
    <w:rsid w:val="00F4780B"/>
    <w:rsid w:val="00F50012"/>
    <w:rsid w:val="00F511CC"/>
    <w:rsid w:val="00F5154D"/>
    <w:rsid w:val="00F56287"/>
    <w:rsid w:val="00F5744B"/>
    <w:rsid w:val="00F611FD"/>
    <w:rsid w:val="00F616F7"/>
    <w:rsid w:val="00F636CE"/>
    <w:rsid w:val="00F638FE"/>
    <w:rsid w:val="00F67EB2"/>
    <w:rsid w:val="00F7029E"/>
    <w:rsid w:val="00F70DD2"/>
    <w:rsid w:val="00F80A8D"/>
    <w:rsid w:val="00F849B1"/>
    <w:rsid w:val="00F86514"/>
    <w:rsid w:val="00F9444D"/>
    <w:rsid w:val="00F96C33"/>
    <w:rsid w:val="00FA0946"/>
    <w:rsid w:val="00FA1F3D"/>
    <w:rsid w:val="00FA3800"/>
    <w:rsid w:val="00FB0D57"/>
    <w:rsid w:val="00FB1E77"/>
    <w:rsid w:val="00FB2764"/>
    <w:rsid w:val="00FB3519"/>
    <w:rsid w:val="00FB59C8"/>
    <w:rsid w:val="00FC0315"/>
    <w:rsid w:val="00FC24FA"/>
    <w:rsid w:val="00FC4147"/>
    <w:rsid w:val="00FD0FE2"/>
    <w:rsid w:val="00FD2561"/>
    <w:rsid w:val="00FD6183"/>
    <w:rsid w:val="00FE0B91"/>
    <w:rsid w:val="00FE76DC"/>
    <w:rsid w:val="00FF66C7"/>
    <w:rsid w:val="00FF6753"/>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5D518"/>
  <w15:docId w15:val="{1D8A98C2-589E-4E30-85E2-02BD90B6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6435E"/>
    <w:rPr>
      <w:lang w:eastAsia="en-US"/>
    </w:rPr>
  </w:style>
  <w:style w:type="paragraph" w:styleId="Antrat1">
    <w:name w:val="heading 1"/>
    <w:basedOn w:val="prastasis"/>
    <w:next w:val="prastasis"/>
    <w:qFormat/>
    <w:rsid w:val="0076435E"/>
    <w:pPr>
      <w:keepNext/>
      <w:jc w:val="both"/>
      <w:outlineLvl w:val="0"/>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76435E"/>
    <w:pPr>
      <w:jc w:val="both"/>
    </w:pPr>
    <w:rPr>
      <w:sz w:val="24"/>
    </w:rPr>
  </w:style>
  <w:style w:type="paragraph" w:styleId="Pavadinimas">
    <w:name w:val="Title"/>
    <w:basedOn w:val="prastasis"/>
    <w:qFormat/>
    <w:rsid w:val="0076435E"/>
    <w:pPr>
      <w:jc w:val="center"/>
    </w:pPr>
    <w:rPr>
      <w:b/>
      <w:sz w:val="28"/>
    </w:rPr>
  </w:style>
  <w:style w:type="paragraph" w:styleId="Pagrindiniotekstotrauka">
    <w:name w:val="Body Text Indent"/>
    <w:basedOn w:val="prastasis"/>
    <w:rsid w:val="0076435E"/>
    <w:pPr>
      <w:ind w:firstLine="840"/>
      <w:jc w:val="both"/>
    </w:pPr>
    <w:rPr>
      <w:sz w:val="24"/>
    </w:rPr>
  </w:style>
  <w:style w:type="paragraph" w:styleId="Antrats">
    <w:name w:val="header"/>
    <w:basedOn w:val="prastasis"/>
    <w:rsid w:val="0076435E"/>
    <w:pPr>
      <w:tabs>
        <w:tab w:val="center" w:pos="4153"/>
        <w:tab w:val="right" w:pos="8306"/>
      </w:tabs>
    </w:pPr>
  </w:style>
  <w:style w:type="character" w:styleId="Puslapionumeris">
    <w:name w:val="page number"/>
    <w:basedOn w:val="Numatytasispastraiposriftas"/>
    <w:rsid w:val="0076435E"/>
  </w:style>
  <w:style w:type="paragraph" w:styleId="Pagrindinistekstas">
    <w:name w:val="Body Text"/>
    <w:basedOn w:val="prastasis"/>
    <w:rsid w:val="0076435E"/>
    <w:pPr>
      <w:jc w:val="both"/>
    </w:pPr>
    <w:rPr>
      <w:sz w:val="24"/>
    </w:rPr>
  </w:style>
  <w:style w:type="paragraph" w:styleId="Pagrindiniotekstotrauka2">
    <w:name w:val="Body Text Indent 2"/>
    <w:basedOn w:val="prastasis"/>
    <w:rsid w:val="0076435E"/>
    <w:pPr>
      <w:spacing w:line="360" w:lineRule="auto"/>
      <w:ind w:firstLine="900"/>
      <w:jc w:val="both"/>
    </w:pPr>
    <w:rPr>
      <w:sz w:val="24"/>
    </w:rPr>
  </w:style>
  <w:style w:type="paragraph" w:customStyle="1" w:styleId="Debesliotekstas1">
    <w:name w:val="Debesėlio tekstas1"/>
    <w:basedOn w:val="prastasis"/>
    <w:semiHidden/>
    <w:rsid w:val="0076435E"/>
    <w:rPr>
      <w:rFonts w:ascii="Tahoma" w:hAnsi="Tahoma" w:cs="Tahoma"/>
      <w:sz w:val="16"/>
      <w:szCs w:val="16"/>
    </w:rPr>
  </w:style>
  <w:style w:type="paragraph" w:styleId="Pagrindiniotekstotrauka3">
    <w:name w:val="Body Text Indent 3"/>
    <w:basedOn w:val="prastasis"/>
    <w:rsid w:val="0076435E"/>
    <w:pPr>
      <w:ind w:firstLine="720"/>
      <w:jc w:val="both"/>
    </w:pPr>
    <w:rPr>
      <w:sz w:val="24"/>
      <w:szCs w:val="18"/>
    </w:rPr>
  </w:style>
  <w:style w:type="character" w:styleId="HTMLspausdinimomainl">
    <w:name w:val="HTML Typewriter"/>
    <w:rsid w:val="0076435E"/>
    <w:rPr>
      <w:rFonts w:ascii="Arial Unicode MS" w:eastAsia="Arial Unicode MS" w:hAnsi="Arial Unicode MS" w:cs="Arial Unicode MS"/>
      <w:sz w:val="20"/>
      <w:szCs w:val="20"/>
    </w:rPr>
  </w:style>
  <w:style w:type="paragraph" w:customStyle="1" w:styleId="istatymas">
    <w:name w:val="istatymas"/>
    <w:basedOn w:val="prastasis"/>
    <w:rsid w:val="00E903AC"/>
    <w:pPr>
      <w:autoSpaceDE w:val="0"/>
      <w:autoSpaceDN w:val="0"/>
      <w:jc w:val="center"/>
    </w:pPr>
    <w:rPr>
      <w:rFonts w:ascii="TimesLT" w:hAnsi="TimesLT"/>
      <w:lang w:eastAsia="lt-LT"/>
    </w:rPr>
  </w:style>
  <w:style w:type="paragraph" w:styleId="Debesliotekstas">
    <w:name w:val="Balloon Text"/>
    <w:basedOn w:val="prastasis"/>
    <w:semiHidden/>
    <w:rsid w:val="00F67EB2"/>
    <w:rPr>
      <w:rFonts w:ascii="Tahoma" w:hAnsi="Tahoma" w:cs="Tahoma"/>
      <w:sz w:val="16"/>
      <w:szCs w:val="16"/>
    </w:rPr>
  </w:style>
  <w:style w:type="table" w:styleId="Lentelstinklelis">
    <w:name w:val="Table Grid"/>
    <w:basedOn w:val="prastojilentel"/>
    <w:rsid w:val="00C4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377627"/>
    <w:rPr>
      <w:sz w:val="16"/>
      <w:szCs w:val="16"/>
    </w:rPr>
  </w:style>
  <w:style w:type="paragraph" w:styleId="Komentarotekstas">
    <w:name w:val="annotation text"/>
    <w:basedOn w:val="prastasis"/>
    <w:link w:val="KomentarotekstasDiagrama"/>
    <w:rsid w:val="00377627"/>
  </w:style>
  <w:style w:type="character" w:customStyle="1" w:styleId="KomentarotekstasDiagrama">
    <w:name w:val="Komentaro tekstas Diagrama"/>
    <w:link w:val="Komentarotekstas"/>
    <w:rsid w:val="00377627"/>
    <w:rPr>
      <w:lang w:val="ru-RU" w:eastAsia="en-US"/>
    </w:rPr>
  </w:style>
  <w:style w:type="paragraph" w:styleId="Komentarotema">
    <w:name w:val="annotation subject"/>
    <w:basedOn w:val="Komentarotekstas"/>
    <w:next w:val="Komentarotekstas"/>
    <w:link w:val="KomentarotemaDiagrama"/>
    <w:rsid w:val="00377627"/>
    <w:rPr>
      <w:b/>
      <w:bCs/>
    </w:rPr>
  </w:style>
  <w:style w:type="character" w:customStyle="1" w:styleId="KomentarotemaDiagrama">
    <w:name w:val="Komentaro tema Diagrama"/>
    <w:link w:val="Komentarotema"/>
    <w:rsid w:val="00377627"/>
    <w:rPr>
      <w:b/>
      <w:bCs/>
      <w:lang w:val="ru-RU" w:eastAsia="en-US"/>
    </w:rPr>
  </w:style>
  <w:style w:type="paragraph" w:styleId="Pataisymai">
    <w:name w:val="Revision"/>
    <w:hidden/>
    <w:uiPriority w:val="99"/>
    <w:semiHidden/>
    <w:rsid w:val="00377627"/>
    <w:rPr>
      <w:lang w:val="ru-RU" w:eastAsia="en-US"/>
    </w:rPr>
  </w:style>
  <w:style w:type="character" w:customStyle="1" w:styleId="BodyTextIndent3Char">
    <w:name w:val="Body Text Indent 3 Char"/>
    <w:rsid w:val="005954F9"/>
    <w:rPr>
      <w:b/>
      <w:sz w:val="24"/>
      <w:lang w:val="lt-LT" w:eastAsia="en-US" w:bidi="ar-SA"/>
    </w:rPr>
  </w:style>
  <w:style w:type="character" w:styleId="Hipersaitas">
    <w:name w:val="Hyperlink"/>
    <w:uiPriority w:val="99"/>
    <w:rsid w:val="00305B03"/>
    <w:rPr>
      <w:color w:val="0000FF"/>
      <w:u w:val="single"/>
    </w:rPr>
  </w:style>
  <w:style w:type="paragraph" w:styleId="prastasiniatinklio">
    <w:name w:val="Normal (Web)"/>
    <w:basedOn w:val="prastasis"/>
    <w:uiPriority w:val="99"/>
    <w:unhideWhenUsed/>
    <w:rsid w:val="00B5450B"/>
    <w:pPr>
      <w:spacing w:before="100" w:beforeAutospacing="1" w:after="100" w:afterAutospacing="1"/>
    </w:pPr>
    <w:rPr>
      <w:sz w:val="24"/>
      <w:szCs w:val="24"/>
      <w:lang w:eastAsia="lt-LT"/>
    </w:rPr>
  </w:style>
  <w:style w:type="paragraph" w:styleId="Porat">
    <w:name w:val="footer"/>
    <w:basedOn w:val="prastasis"/>
    <w:link w:val="PoratDiagrama"/>
    <w:rsid w:val="00EF0E92"/>
    <w:pPr>
      <w:tabs>
        <w:tab w:val="center" w:pos="4986"/>
        <w:tab w:val="right" w:pos="9972"/>
      </w:tabs>
    </w:pPr>
  </w:style>
  <w:style w:type="character" w:customStyle="1" w:styleId="PoratDiagrama">
    <w:name w:val="Poraštė Diagrama"/>
    <w:link w:val="Porat"/>
    <w:rsid w:val="00EF0E92"/>
    <w:rPr>
      <w:lang w:val="ru-RU"/>
    </w:rPr>
  </w:style>
  <w:style w:type="character" w:styleId="Perirtashipersaitas">
    <w:name w:val="FollowedHyperlink"/>
    <w:rsid w:val="00FD6183"/>
    <w:rPr>
      <w:color w:val="800080"/>
      <w:u w:val="single"/>
    </w:rPr>
  </w:style>
  <w:style w:type="character" w:customStyle="1" w:styleId="typewriter">
    <w:name w:val="typewriter"/>
    <w:basedOn w:val="Numatytasispastraiposriftas"/>
    <w:rsid w:val="00DA1DE3"/>
  </w:style>
  <w:style w:type="paragraph" w:styleId="Puslapioinaostekstas">
    <w:name w:val="footnote text"/>
    <w:basedOn w:val="prastasis"/>
    <w:link w:val="PuslapioinaostekstasDiagrama"/>
    <w:rsid w:val="00366D00"/>
  </w:style>
  <w:style w:type="character" w:customStyle="1" w:styleId="PuslapioinaostekstasDiagrama">
    <w:name w:val="Puslapio išnašos tekstas Diagrama"/>
    <w:link w:val="Puslapioinaostekstas"/>
    <w:rsid w:val="00366D00"/>
    <w:rPr>
      <w:lang w:val="ru-RU" w:eastAsia="en-US"/>
    </w:rPr>
  </w:style>
  <w:style w:type="character" w:styleId="Puslapioinaosnuoroda">
    <w:name w:val="footnote reference"/>
    <w:rsid w:val="00366D00"/>
    <w:rPr>
      <w:vertAlign w:val="superscript"/>
    </w:rPr>
  </w:style>
  <w:style w:type="paragraph" w:styleId="HTMLiankstoformatuotas">
    <w:name w:val="HTML Preformatted"/>
    <w:basedOn w:val="prastasis"/>
    <w:link w:val="HTMLiankstoformatuotasDiagrama"/>
    <w:uiPriority w:val="99"/>
    <w:unhideWhenUsed/>
    <w:rsid w:val="00D2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iankstoformatuotasDiagrama">
    <w:name w:val="HTML iš anksto formatuotas Diagrama"/>
    <w:link w:val="HTMLiankstoformatuotas"/>
    <w:uiPriority w:val="99"/>
    <w:rsid w:val="00D25DC4"/>
    <w:rPr>
      <w:rFonts w:ascii="Courier New" w:hAnsi="Courier New" w:cs="Courier New"/>
    </w:rPr>
  </w:style>
  <w:style w:type="paragraph" w:customStyle="1" w:styleId="Tekstas">
    <w:name w:val="Tekstas"/>
    <w:basedOn w:val="prastasis"/>
    <w:uiPriority w:val="99"/>
    <w:rsid w:val="00015192"/>
    <w:pPr>
      <w:spacing w:before="40" w:after="40"/>
      <w:ind w:right="40" w:firstLine="124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639">
      <w:bodyDiv w:val="1"/>
      <w:marLeft w:val="225"/>
      <w:marRight w:val="225"/>
      <w:marTop w:val="0"/>
      <w:marBottom w:val="0"/>
      <w:divBdr>
        <w:top w:val="none" w:sz="0" w:space="0" w:color="auto"/>
        <w:left w:val="none" w:sz="0" w:space="0" w:color="auto"/>
        <w:bottom w:val="none" w:sz="0" w:space="0" w:color="auto"/>
        <w:right w:val="none" w:sz="0" w:space="0" w:color="auto"/>
      </w:divBdr>
      <w:divsChild>
        <w:div w:id="961955064">
          <w:marLeft w:val="0"/>
          <w:marRight w:val="0"/>
          <w:marTop w:val="0"/>
          <w:marBottom w:val="0"/>
          <w:divBdr>
            <w:top w:val="none" w:sz="0" w:space="0" w:color="auto"/>
            <w:left w:val="none" w:sz="0" w:space="0" w:color="auto"/>
            <w:bottom w:val="none" w:sz="0" w:space="0" w:color="auto"/>
            <w:right w:val="none" w:sz="0" w:space="0" w:color="auto"/>
          </w:divBdr>
        </w:div>
      </w:divsChild>
    </w:div>
    <w:div w:id="112481270">
      <w:bodyDiv w:val="1"/>
      <w:marLeft w:val="0"/>
      <w:marRight w:val="0"/>
      <w:marTop w:val="0"/>
      <w:marBottom w:val="0"/>
      <w:divBdr>
        <w:top w:val="none" w:sz="0" w:space="0" w:color="auto"/>
        <w:left w:val="none" w:sz="0" w:space="0" w:color="auto"/>
        <w:bottom w:val="none" w:sz="0" w:space="0" w:color="auto"/>
        <w:right w:val="none" w:sz="0" w:space="0" w:color="auto"/>
      </w:divBdr>
    </w:div>
    <w:div w:id="251665546">
      <w:bodyDiv w:val="1"/>
      <w:marLeft w:val="0"/>
      <w:marRight w:val="0"/>
      <w:marTop w:val="0"/>
      <w:marBottom w:val="0"/>
      <w:divBdr>
        <w:top w:val="none" w:sz="0" w:space="0" w:color="auto"/>
        <w:left w:val="none" w:sz="0" w:space="0" w:color="auto"/>
        <w:bottom w:val="none" w:sz="0" w:space="0" w:color="auto"/>
        <w:right w:val="none" w:sz="0" w:space="0" w:color="auto"/>
      </w:divBdr>
    </w:div>
    <w:div w:id="276103536">
      <w:bodyDiv w:val="1"/>
      <w:marLeft w:val="0"/>
      <w:marRight w:val="0"/>
      <w:marTop w:val="0"/>
      <w:marBottom w:val="0"/>
      <w:divBdr>
        <w:top w:val="none" w:sz="0" w:space="0" w:color="auto"/>
        <w:left w:val="none" w:sz="0" w:space="0" w:color="auto"/>
        <w:bottom w:val="none" w:sz="0" w:space="0" w:color="auto"/>
        <w:right w:val="none" w:sz="0" w:space="0" w:color="auto"/>
      </w:divBdr>
    </w:div>
    <w:div w:id="399251945">
      <w:bodyDiv w:val="1"/>
      <w:marLeft w:val="0"/>
      <w:marRight w:val="0"/>
      <w:marTop w:val="0"/>
      <w:marBottom w:val="0"/>
      <w:divBdr>
        <w:top w:val="none" w:sz="0" w:space="0" w:color="auto"/>
        <w:left w:val="none" w:sz="0" w:space="0" w:color="auto"/>
        <w:bottom w:val="none" w:sz="0" w:space="0" w:color="auto"/>
        <w:right w:val="none" w:sz="0" w:space="0" w:color="auto"/>
      </w:divBdr>
    </w:div>
    <w:div w:id="548347517">
      <w:bodyDiv w:val="1"/>
      <w:marLeft w:val="0"/>
      <w:marRight w:val="0"/>
      <w:marTop w:val="0"/>
      <w:marBottom w:val="0"/>
      <w:divBdr>
        <w:top w:val="none" w:sz="0" w:space="0" w:color="auto"/>
        <w:left w:val="none" w:sz="0" w:space="0" w:color="auto"/>
        <w:bottom w:val="none" w:sz="0" w:space="0" w:color="auto"/>
        <w:right w:val="none" w:sz="0" w:space="0" w:color="auto"/>
      </w:divBdr>
    </w:div>
    <w:div w:id="554586126">
      <w:bodyDiv w:val="1"/>
      <w:marLeft w:val="0"/>
      <w:marRight w:val="0"/>
      <w:marTop w:val="0"/>
      <w:marBottom w:val="0"/>
      <w:divBdr>
        <w:top w:val="none" w:sz="0" w:space="0" w:color="auto"/>
        <w:left w:val="none" w:sz="0" w:space="0" w:color="auto"/>
        <w:bottom w:val="none" w:sz="0" w:space="0" w:color="auto"/>
        <w:right w:val="none" w:sz="0" w:space="0" w:color="auto"/>
      </w:divBdr>
    </w:div>
    <w:div w:id="1100837996">
      <w:bodyDiv w:val="1"/>
      <w:marLeft w:val="0"/>
      <w:marRight w:val="0"/>
      <w:marTop w:val="0"/>
      <w:marBottom w:val="0"/>
      <w:divBdr>
        <w:top w:val="none" w:sz="0" w:space="0" w:color="auto"/>
        <w:left w:val="none" w:sz="0" w:space="0" w:color="auto"/>
        <w:bottom w:val="none" w:sz="0" w:space="0" w:color="auto"/>
        <w:right w:val="none" w:sz="0" w:space="0" w:color="auto"/>
      </w:divBdr>
      <w:divsChild>
        <w:div w:id="166675393">
          <w:marLeft w:val="0"/>
          <w:marRight w:val="0"/>
          <w:marTop w:val="0"/>
          <w:marBottom w:val="0"/>
          <w:divBdr>
            <w:top w:val="none" w:sz="0" w:space="0" w:color="auto"/>
            <w:left w:val="none" w:sz="0" w:space="0" w:color="auto"/>
            <w:bottom w:val="none" w:sz="0" w:space="0" w:color="auto"/>
            <w:right w:val="none" w:sz="0" w:space="0" w:color="auto"/>
          </w:divBdr>
        </w:div>
        <w:div w:id="1431928092">
          <w:marLeft w:val="0"/>
          <w:marRight w:val="0"/>
          <w:marTop w:val="0"/>
          <w:marBottom w:val="0"/>
          <w:divBdr>
            <w:top w:val="none" w:sz="0" w:space="0" w:color="auto"/>
            <w:left w:val="none" w:sz="0" w:space="0" w:color="auto"/>
            <w:bottom w:val="none" w:sz="0" w:space="0" w:color="auto"/>
            <w:right w:val="none" w:sz="0" w:space="0" w:color="auto"/>
          </w:divBdr>
        </w:div>
        <w:div w:id="1490441345">
          <w:marLeft w:val="0"/>
          <w:marRight w:val="0"/>
          <w:marTop w:val="0"/>
          <w:marBottom w:val="0"/>
          <w:divBdr>
            <w:top w:val="none" w:sz="0" w:space="0" w:color="auto"/>
            <w:left w:val="none" w:sz="0" w:space="0" w:color="auto"/>
            <w:bottom w:val="none" w:sz="0" w:space="0" w:color="auto"/>
            <w:right w:val="none" w:sz="0" w:space="0" w:color="auto"/>
          </w:divBdr>
        </w:div>
        <w:div w:id="1733624103">
          <w:marLeft w:val="0"/>
          <w:marRight w:val="0"/>
          <w:marTop w:val="0"/>
          <w:marBottom w:val="0"/>
          <w:divBdr>
            <w:top w:val="none" w:sz="0" w:space="0" w:color="auto"/>
            <w:left w:val="none" w:sz="0" w:space="0" w:color="auto"/>
            <w:bottom w:val="none" w:sz="0" w:space="0" w:color="auto"/>
            <w:right w:val="none" w:sz="0" w:space="0" w:color="auto"/>
          </w:divBdr>
        </w:div>
      </w:divsChild>
    </w:div>
    <w:div w:id="1364668114">
      <w:bodyDiv w:val="1"/>
      <w:marLeft w:val="0"/>
      <w:marRight w:val="0"/>
      <w:marTop w:val="0"/>
      <w:marBottom w:val="0"/>
      <w:divBdr>
        <w:top w:val="none" w:sz="0" w:space="0" w:color="auto"/>
        <w:left w:val="none" w:sz="0" w:space="0" w:color="auto"/>
        <w:bottom w:val="none" w:sz="0" w:space="0" w:color="auto"/>
        <w:right w:val="none" w:sz="0" w:space="0" w:color="auto"/>
      </w:divBdr>
    </w:div>
    <w:div w:id="1457063235">
      <w:bodyDiv w:val="1"/>
      <w:marLeft w:val="0"/>
      <w:marRight w:val="0"/>
      <w:marTop w:val="0"/>
      <w:marBottom w:val="0"/>
      <w:divBdr>
        <w:top w:val="none" w:sz="0" w:space="0" w:color="auto"/>
        <w:left w:val="none" w:sz="0" w:space="0" w:color="auto"/>
        <w:bottom w:val="none" w:sz="0" w:space="0" w:color="auto"/>
        <w:right w:val="none" w:sz="0" w:space="0" w:color="auto"/>
      </w:divBdr>
    </w:div>
    <w:div w:id="1516338017">
      <w:bodyDiv w:val="1"/>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single" w:sz="12" w:space="1" w:color="auto"/>
            <w:right w:val="none" w:sz="0" w:space="0" w:color="auto"/>
          </w:divBdr>
        </w:div>
      </w:divsChild>
    </w:div>
    <w:div w:id="1700619122">
      <w:bodyDiv w:val="1"/>
      <w:marLeft w:val="0"/>
      <w:marRight w:val="0"/>
      <w:marTop w:val="0"/>
      <w:marBottom w:val="0"/>
      <w:divBdr>
        <w:top w:val="none" w:sz="0" w:space="0" w:color="auto"/>
        <w:left w:val="none" w:sz="0" w:space="0" w:color="auto"/>
        <w:bottom w:val="none" w:sz="0" w:space="0" w:color="auto"/>
        <w:right w:val="none" w:sz="0" w:space="0" w:color="auto"/>
      </w:divBdr>
    </w:div>
    <w:div w:id="18837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7B61C23E9B2F444BD48E0E2217250C0" ma:contentTypeVersion="0" ma:contentTypeDescription="Kurkite naują dokumentą." ma:contentTypeScope="" ma:versionID="29a47e1d86d5cf8ff3bf32c25dbd4ab5">
  <xsd:schema xmlns:xsd="http://www.w3.org/2001/XMLSchema" xmlns:p="http://schemas.microsoft.com/office/2006/metadata/properties" targetNamespace="http://schemas.microsoft.com/office/2006/metadata/properties" ma:root="true" ma:fieldsID="3eca4f21543bbcc9831ffc6d9a7bfc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8BA89-03A5-4A23-82A8-69D6629CBCEA}">
  <ds:schemaRefs>
    <ds:schemaRef ds:uri="http://schemas.microsoft.com/sharepoint/v3/contenttype/forms"/>
  </ds:schemaRefs>
</ds:datastoreItem>
</file>

<file path=customXml/itemProps2.xml><?xml version="1.0" encoding="utf-8"?>
<ds:datastoreItem xmlns:ds="http://schemas.openxmlformats.org/officeDocument/2006/customXml" ds:itemID="{EE6AF5F7-9754-4831-8524-EF6BF7BD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2F8CBF-A463-4A4B-97CD-1C71B795BAD5}">
  <ds:schemaRefs>
    <ds:schemaRef ds:uri="http://schemas.microsoft.com/office/2006/metadata/properties"/>
  </ds:schemaRefs>
</ds:datastoreItem>
</file>

<file path=customXml/itemProps4.xml><?xml version="1.0" encoding="utf-8"?>
<ds:datastoreItem xmlns:ds="http://schemas.openxmlformats.org/officeDocument/2006/customXml" ds:itemID="{3B47C338-41BD-4B14-B994-C99BF03A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10382</Words>
  <Characters>5918</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9b5c04df-a1ba-4383-9733-3180b3baeb4c</vt:lpstr>
      <vt:lpstr>9b5c04df-a1ba-4383-9733-3180b3baeb4c</vt:lpstr>
    </vt:vector>
  </TitlesOfParts>
  <Company/>
  <LinksUpToDate>false</LinksUpToDate>
  <CharactersWithSpaces>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9b5c04df-a1ba-4383-9733-3180b3baeb4c</dc:title>
  <dc:creator>Sekretore</dc:creator>
  <cp:lastModifiedBy>Andrius Šaparnis</cp:lastModifiedBy>
  <cp:revision>5</cp:revision>
  <cp:lastPrinted>2017-04-05T06:34:00Z</cp:lastPrinted>
  <dcterms:created xsi:type="dcterms:W3CDTF">2018-12-18T16:48:00Z</dcterms:created>
  <dcterms:modified xsi:type="dcterms:W3CDTF">2018-12-19T06:49:00Z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0x010100D7B61C23E9B2F444BD48E0E2217250C0</vt:lpwstr>
  </property>
</Properties>
</file>