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622d3af0f9e4c119f84e84043aa7c93"/>
        <w:lock w:val="sdtLocked"/>
        <w:richText/>
      </w:sdtPr>
      <w:sdtContent>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25876616bc9f452e8f5520fa3481f947"/>
            <w:lock w:val="sdtLocked"/>
            <w:richText/>
          </w:sdtPr>
          <w:sdtContent>
            <w:p w14:paraId="6F177340" w14:textId="3855E93E">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TURTO VALDYMO SKYRIUS </w:t>
              </w:r>
            </w:p>
            <w:p w14:paraId="71AD55E8" w14:textId="77777777">
              <w:pPr>
                <w:widowControl w:val="0"/>
                <w:suppressAutoHyphens/>
                <w:jc w:val="center"/>
                <w:rPr>
                  <w:rFonts w:eastAsia="Lucida Sans Unicode" w:cs="Tahoma"/>
                  <w:b/>
                  <w:bCs/>
                  <w:kern w:val="1"/>
                  <w:szCs w:val="24"/>
                  <w:lang w:eastAsia="lt-LT"/>
                </w:rPr>
              </w:pPr>
            </w:p>
            <w:p w14:paraId="13A41DC6" w14:textId="75CFC2A0">
              <w:pPr>
                <w:widowControl w:val="0"/>
                <w:tabs>
                  <w:tab w:val="left" w:pos="0"/>
                </w:tabs>
                <w:suppressAutoHyphens/>
                <w:jc w:val="center"/>
                <w:rPr>
                  <w:rFonts w:eastAsia="Lucida Sans Unicode"/>
                  <w:b/>
                  <w:bCs/>
                  <w:kern w:val="1"/>
                  <w:szCs w:val="24"/>
                  <w:lang w:eastAsia="lt-LT"/>
                </w:rPr>
              </w:pPr>
              <w:sdt>
                <w:sdtPr>
                  <w:alias w:val="Pavadinimas"/>
                  <w:tag w:val="title_25876616bc9f452e8f5520fa3481f947"/>
                  <w:lock w:val="sdtLocked"/>
                  <w:richText/>
                </w:sdtPr>
                <w:sdtContent>
                  <w:r>
                    <w:rPr>
                      <w:rFonts w:eastAsia="Lucida Sans Unicode" w:cs="Tahoma"/>
                      <w:b/>
                      <w:kern w:val="1"/>
                      <w:szCs w:val="24"/>
                      <w:lang w:eastAsia="lt-LT"/>
                    </w:rPr>
                    <w:t>SPRENDIMO „</w:t>
                  </w:r>
                  <w:r>
                    <w:rPr>
                      <w:rFonts w:eastAsia="Lucida Sans Unicode"/>
                      <w:b/>
                      <w:kern w:val="1"/>
                      <w:szCs w:val="24"/>
                      <w:lang w:eastAsia="lt-LT"/>
                    </w:rPr>
                    <w:t xml:space="preserve"> DĖL PATALPŲ AUŠROS AL. 64, ŠIAULIUOSE, PERDAVIMO DRAUGIJAI „SPINDULĖLIS““ PROJEKTO</w:t>
                  </w:r>
                </w:sdtContent>
              </w:sdt>
            </w:p>
            <w:p w14:paraId="64848E44" w14:textId="77777777">
              <w:pPr>
                <w:widowControl w:val="0"/>
                <w:suppressAutoHyphens/>
                <w:jc w:val="center"/>
                <w:rPr>
                  <w:rFonts w:eastAsia="Lucida Sans Unicode"/>
                  <w:b/>
                  <w:bCs/>
                  <w:kern w:val="1"/>
                  <w:szCs w:val="24"/>
                  <w:lang w:eastAsia="lt-LT"/>
                </w:rPr>
              </w:pPr>
            </w:p>
            <w:sdt>
              <w:sdtPr>
                <w:alias w:val="poskyris"/>
                <w:tag w:val="part_05e5ff0f3be149458412a7964f0646fd"/>
                <w:lock w:val="sdtLocked"/>
                <w:richText/>
              </w:sdtPr>
              <w:sdtContent>
                <w:p w14:paraId="40444683" w14:textId="32313ABD">
                  <w:pPr>
                    <w:keepNext/>
                    <w:widowControl w:val="0"/>
                    <w:tabs>
                      <w:tab w:val="num" w:pos="0"/>
                      <w:tab w:val="left" w:pos="11160"/>
                    </w:tabs>
                    <w:suppressAutoHyphens/>
                    <w:ind w:left="360"/>
                    <w:jc w:val="center"/>
                    <w:rPr>
                      <w:rFonts w:eastAsia="Lucida Sans Unicode" w:cs="Tahoma"/>
                      <w:b/>
                      <w:bCs/>
                      <w:kern w:val="1"/>
                      <w:szCs w:val="24"/>
                      <w:lang w:eastAsia="ar-SA"/>
                    </w:rPr>
                  </w:pPr>
                  <w:sdt>
                    <w:sdtPr>
                      <w:alias w:val="Pavadinimas"/>
                      <w:tag w:val="title_05e5ff0f3be149458412a7964f0646fd"/>
                      <w:lock w:val="sdtLocked"/>
                      <w:richText/>
                    </w:sdtPr>
                    <w:sdtContent>
                      <w:r>
                        <w:rPr>
                          <w:rFonts w:eastAsia="Lucida Sans Unicode" w:cs="Tahoma"/>
                          <w:b/>
                          <w:bCs/>
                          <w:kern w:val="1"/>
                          <w:szCs w:val="24"/>
                          <w:lang w:eastAsia="ar-SA"/>
                        </w:rPr>
                        <w:t>AIŠKINAMASIS RAŠTAS</w:t>
                      </w:r>
                    </w:sdtContent>
                  </w:sdt>
                </w:p>
                <w:p w14:paraId="1651E96F" w14:textId="77777777">
                  <w:pPr>
                    <w:widowControl w:val="0"/>
                    <w:suppressAutoHyphens/>
                    <w:jc w:val="center"/>
                    <w:rPr>
                      <w:rFonts w:eastAsia="Lucida Sans Unicode" w:cs="Tahoma"/>
                      <w:b/>
                      <w:bCs/>
                      <w:kern w:val="1"/>
                      <w:szCs w:val="24"/>
                      <w:lang w:eastAsia="lt-LT"/>
                    </w:rPr>
                  </w:pPr>
                </w:p>
                <w:p w14:paraId="5F74F2A2" w14:textId="0EB1955B">
                  <w:pPr>
                    <w:widowControl w:val="0"/>
                    <w:suppressAutoHyphens/>
                    <w:jc w:val="center"/>
                    <w:rPr>
                      <w:rFonts w:eastAsia="Lucida Sans Unicode" w:cs="Tahoma"/>
                      <w:kern w:val="1"/>
                      <w:szCs w:val="24"/>
                      <w:lang w:eastAsia="lt-LT"/>
                    </w:rPr>
                  </w:pPr>
                  <w:r>
                    <w:rPr>
                      <w:rFonts w:eastAsia="Lucida Sans Unicode" w:cs="Tahoma"/>
                      <w:kern w:val="1"/>
                      <w:szCs w:val="24"/>
                      <w:lang w:eastAsia="lt-LT"/>
                    </w:rPr>
                    <w:t>2023-06-07</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439152FE"/>
                <w:p w14:paraId="3929A919" w14:textId="77777777">
                  <w:pPr>
                    <w:widowControl w:val="0"/>
                    <w:suppressAutoHyphens/>
                    <w:rPr>
                      <w:rFonts w:eastAsia="Lucida Sans Unicode"/>
                      <w:kern w:val="1"/>
                      <w:szCs w:val="24"/>
                      <w:lang w:eastAsia="lt-LT"/>
                    </w:rPr>
                  </w:pPr>
                </w:p>
              </w:sdtContent>
            </w:sdt>
            <w:sdt>
              <w:sdtPr>
                <w:alias w:val="poskyris"/>
                <w:tag w:val="part_b2ebbdd284c74f1f8fe590937f355113"/>
                <w:lock w:val="sdtLocked"/>
                <w:richText/>
              </w:sdtPr>
              <w:sdtContent>
                <w:p w14:paraId="09AD395B" w14:textId="77777777">
                  <w:pPr>
                    <w:widowControl w:val="0"/>
                    <w:suppressAutoHyphens/>
                    <w:ind w:firstLine="720"/>
                    <w:rPr>
                      <w:rFonts w:eastAsia="Lucida Sans Unicode"/>
                      <w:b/>
                      <w:bCs/>
                      <w:kern w:val="1"/>
                      <w:szCs w:val="24"/>
                      <w:lang w:eastAsia="lt-LT"/>
                    </w:rPr>
                  </w:pPr>
                  <w:sdt>
                    <w:sdtPr>
                      <w:alias w:val="Pavadinimas"/>
                      <w:tag w:val="title_b2ebbdd284c74f1f8fe590937f355113"/>
                      <w:lock w:val="sdtLocked"/>
                      <w:richText/>
                    </w:sdtPr>
                    <w:sdtContent>
                      <w:r>
                        <w:rPr>
                          <w:rFonts w:eastAsia="Lucida Sans Unicode"/>
                          <w:b/>
                          <w:bCs/>
                          <w:kern w:val="1"/>
                          <w:szCs w:val="24"/>
                          <w:lang w:eastAsia="lt-LT"/>
                        </w:rPr>
                        <w:t>Parengto sprendimo projekto tikslai ir uždaviniai:</w:t>
                      </w:r>
                    </w:sdtContent>
                  </w:sdt>
                </w:p>
                <w:p w14:paraId="557E18DF" w14:textId="0DDF912A">
                  <w:pPr>
                    <w:widowControl w:val="0"/>
                    <w:suppressAutoHyphens/>
                    <w:ind w:firstLine="720"/>
                    <w:jc w:val="both"/>
                    <w:rPr>
                      <w:rFonts w:eastAsia="Lucida Sans Unicode" w:cs="Tahoma"/>
                      <w:kern w:val="1"/>
                      <w:szCs w:val="24"/>
                      <w:lang w:eastAsia="lt-LT"/>
                    </w:rPr>
                  </w:pPr>
                  <w:r>
                    <w:rPr>
                      <w:rFonts w:eastAsia="Lucida Sans Unicode" w:cs="Tahoma"/>
                      <w:kern w:val="1"/>
                      <w:szCs w:val="24"/>
                      <w:lang w:eastAsia="lt-LT"/>
                    </w:rPr>
                    <w:t>P</w:t>
                  </w:r>
                  <w:r>
                    <w:rPr>
                      <w:rFonts w:eastAsia="Lucida Sans Unicode"/>
                      <w:kern w:val="1"/>
                      <w:szCs w:val="24"/>
                      <w:lang w:eastAsia="lt-LT"/>
                    </w:rPr>
                    <w:t xml:space="preserve">erduoti </w:t>
                  </w:r>
                  <w:r>
                    <w:rPr>
                      <w:rFonts w:eastAsia="Lucida Sans Unicode"/>
                      <w:kern w:val="1"/>
                      <w:szCs w:val="24"/>
                      <w:shd w:val="clear" w:color="auto" w:fill="FFFFFF"/>
                      <w:lang w:eastAsia="lt-LT"/>
                    </w:rPr>
                    <w:t xml:space="preserve">pagal </w:t>
                  </w:r>
                  <w:r>
                    <w:rPr>
                      <w:rFonts w:eastAsia="Lucida Sans Unicode"/>
                      <w:kern w:val="1"/>
                      <w:szCs w:val="24"/>
                      <w:lang w:eastAsia="lt-LT"/>
                    </w:rPr>
                    <w:t xml:space="preserve">panaudos sutartį asociacijai Vaikystės neįgaliųjų draugijai „Spindulėlis“  Šiaulių miesto savivaldybei  nuosavybės teise priklausančias 56,26 kv. m ploto negyvenamąsias patalpas, esančias Aušros al. 64, Šiauliuose.</w:t>
                  </w:r>
                  <w:r>
                    <w:rPr>
                      <w:rFonts w:eastAsia="Lucida Sans Unicode" w:cs="Tahoma"/>
                      <w:kern w:val="1"/>
                      <w:szCs w:val="24"/>
                      <w:lang w:eastAsia="lt-LT"/>
                    </w:rPr>
                    <w:t xml:space="preserve"> </w:t>
                  </w:r>
                </w:p>
              </w:sdtContent>
            </w:sdt>
            <w:sdt>
              <w:sdtPr>
                <w:alias w:val="poskyris"/>
                <w:tag w:val="part_a121b143fabe43b09856c7f6452bcd7d"/>
                <w:lock w:val="sdtLocked"/>
                <w:richText/>
              </w:sdtPr>
              <w:sdtContent>
                <w:p w14:paraId="618D016B" w14:textId="77777777">
                  <w:pPr>
                    <w:widowControl w:val="0"/>
                    <w:suppressAutoHyphens/>
                    <w:ind w:firstLine="720"/>
                    <w:jc w:val="both"/>
                    <w:rPr>
                      <w:rFonts w:eastAsia="Lucida Sans Unicode" w:cs="Tahoma"/>
                      <w:b/>
                      <w:bCs/>
                      <w:kern w:val="1"/>
                      <w:szCs w:val="24"/>
                      <w:lang w:eastAsia="lt-LT"/>
                    </w:rPr>
                  </w:pPr>
                  <w:sdt>
                    <w:sdtPr>
                      <w:alias w:val="Pavadinimas"/>
                      <w:tag w:val="title_a121b143fabe43b09856c7f6452bcd7d"/>
                      <w:lock w:val="sdtLocked"/>
                      <w:richText/>
                    </w:sdtPr>
                    <w:sdtContent>
                      <w:r>
                        <w:rPr>
                          <w:rFonts w:eastAsia="Lucida Sans Unicode" w:cs="Tahoma"/>
                          <w:b/>
                          <w:bCs/>
                          <w:kern w:val="1"/>
                          <w:szCs w:val="24"/>
                          <w:lang w:eastAsia="lt-LT"/>
                        </w:rPr>
                        <w:t>Dabartinis sprendimo projekte aptariamų klausimų reguliavimas.</w:t>
                      </w:r>
                    </w:sdtContent>
                  </w:sdt>
                </w:p>
                <w:p w14:paraId="564C55C3" w14:textId="77777777">
                  <w:pPr>
                    <w:widowControl w:val="0"/>
                    <w:suppressAutoHyphens/>
                    <w:ind w:firstLine="720"/>
                    <w:jc w:val="both"/>
                    <w:rPr>
                      <w:rFonts w:eastAsia="Lucida Sans Unicode"/>
                      <w:color w:val="000000"/>
                      <w:kern w:val="1"/>
                      <w:lang w:eastAsia="lt-LT"/>
                    </w:rPr>
                  </w:pPr>
                  <w:r>
                    <w:rPr>
                      <w:rFonts w:eastAsia="Lucida Sans Unicode" w:cs="Tahoma"/>
                      <w:kern w:val="1"/>
                      <w:szCs w:val="24"/>
                      <w:lang w:eastAsia="lt-LT"/>
                    </w:rPr>
                    <w:t xml:space="preserve">Turto perdavimą apsprendžia </w:t>
                  </w:r>
                  <w:r>
                    <w:rPr>
                      <w:rFonts w:eastAsia="Lucida Sans Unicode"/>
                      <w:kern w:val="1"/>
                      <w:szCs w:val="24"/>
                      <w:lang w:eastAsia="lt-LT"/>
                    </w:rPr>
                    <w:t xml:space="preserve">Lietuvos Respublikos valstybės ir savivaldybių turto valdymo, naudojimo ir disponavimo juo įstatymas ir </w:t>
                  </w:r>
                  <w:r>
                    <w:rPr>
                      <w:rFonts w:eastAsia="Lucida Sans Unicode"/>
                      <w:color w:val="000000"/>
                      <w:kern w:val="1"/>
                      <w:lang w:eastAsia="lt-LT"/>
                    </w:rPr>
                    <w:t xml:space="preserve">Šiaulių miesto savivaldybei nuosavybės teise priklausančio ir patikėjimo teise valdomo turto perdavimo panaudos pagrindais laikinai neatlygintinai valdyti ir naudotis tvarkos aprašas, patvirtintas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w:t>
                  </w:r>
                  <w:r>
                    <w:rPr>
                      <w:rFonts w:eastAsia="Lucida Sans Unicode"/>
                      <w:kern w:val="1"/>
                      <w:szCs w:val="24"/>
                      <w:lang w:eastAsia="lt-LT"/>
                    </w:rPr>
                    <w:t xml:space="preserve">ir </w:t>
                  </w:r>
                  <w:r>
                    <w:rPr>
                      <w:rFonts w:eastAsia="Lucida Sans Unicode" w:cs="Tahoma"/>
                      <w:kern w:val="1"/>
                      <w:szCs w:val="24"/>
                      <w:lang w:eastAsia="lt-LT"/>
                    </w:rPr>
                    <w:t>Negyvenamųjų pastatų, patalpų ir statinių skirstymo komisijos pasiūlymai.</w:t>
                  </w:r>
                </w:p>
              </w:sdtContent>
            </w:sdt>
            <w:sdt>
              <w:sdtPr>
                <w:alias w:val="poskyris"/>
                <w:tag w:val="part_715237e2f66943d7a558f7123c09a0d7"/>
                <w:lock w:val="sdtLocked"/>
                <w:richText/>
              </w:sdtPr>
              <w:sdtContent>
                <w:p w14:paraId="33A1415F" w14:textId="77777777">
                  <w:pPr>
                    <w:widowControl w:val="0"/>
                    <w:suppressAutoHyphens/>
                    <w:ind w:firstLine="720"/>
                    <w:jc w:val="both"/>
                    <w:rPr>
                      <w:rFonts w:eastAsia="Lucida Sans Unicode"/>
                      <w:b/>
                      <w:kern w:val="1"/>
                      <w:szCs w:val="24"/>
                      <w:lang w:eastAsia="lt-LT"/>
                    </w:rPr>
                  </w:pPr>
                  <w:sdt>
                    <w:sdtPr>
                      <w:alias w:val="Pavadinimas"/>
                      <w:tag w:val="title_715237e2f66943d7a558f7123c09a0d7"/>
                      <w:lock w:val="sdtLocked"/>
                      <w:richText/>
                    </w:sdtPr>
                    <w:sdtContent>
                      <w:r>
                        <w:rPr>
                          <w:rFonts w:eastAsia="Lucida Sans Unicode" w:cs="Tahoma"/>
                          <w:b/>
                          <w:bCs/>
                          <w:kern w:val="1"/>
                          <w:szCs w:val="24"/>
                          <w:lang w:eastAsia="lt-LT"/>
                        </w:rPr>
                        <w:t xml:space="preserve">Sprendimo projekte </w:t>
                      </w:r>
                      <w:r>
                        <w:rPr>
                          <w:rFonts w:eastAsia="Lucida Sans Unicode"/>
                          <w:b/>
                          <w:kern w:val="1"/>
                          <w:szCs w:val="24"/>
                          <w:lang w:eastAsia="lt-LT"/>
                        </w:rPr>
                        <w:t>numatytos naujos teisinio reglamentavimo nuostatos:</w:t>
                      </w:r>
                    </w:sdtContent>
                  </w:sdt>
                </w:p>
                <w:p w14:paraId="527DBD52" w14:textId="77777777">
                  <w:pPr>
                    <w:widowControl w:val="0"/>
                    <w:suppressAutoHyphens/>
                    <w:ind w:firstLine="709"/>
                    <w:jc w:val="both"/>
                    <w:rPr>
                      <w:rFonts w:eastAsia="Lucida Sans Unicode"/>
                      <w:kern w:val="1"/>
                      <w:szCs w:val="24"/>
                      <w:lang w:eastAsia="lt-LT"/>
                    </w:rPr>
                  </w:pPr>
                  <w:r>
                    <w:rPr>
                      <w:rFonts w:eastAsia="Lucida Sans Unicode"/>
                      <w:kern w:val="1"/>
                      <w:szCs w:val="24"/>
                      <w:lang w:eastAsia="lt-LT"/>
                    </w:rPr>
                    <w:t xml:space="preserve">Vadovaujantis Lietuvos Respublikos valstybės ir savivaldybių turto valdymo, naudojimo ir disponavimo juo įstatymo (toliau – Įstatymas) </w:t>
                  </w:r>
                  <w:r>
                    <w:rPr>
                      <w:rFonts w:eastAsia="Lucida Sans Unicode"/>
                      <w:kern w:val="1"/>
                      <w:szCs w:val="24"/>
                      <w:shd w:val="clear" w:color="auto" w:fill="FFFFFF"/>
                      <w:lang w:eastAsia="lt-LT"/>
                    </w:rPr>
                    <w:t xml:space="preserve">14 straipsnio 1 dalies 3 punktu, savivaldybių turtas gali būti perduodamas panaudos pagrindais laikinai neatlygintinai valdyti ir naudoti asociacijoms, tik šio straipsnio 2 dalyje nustatytiems veiklos tikslams.  </w:t>
                  </w:r>
                  <w:r>
                    <w:rPr>
                      <w:rFonts w:eastAsia="Lucida Sans Unicode"/>
                      <w:kern w:val="1"/>
                      <w:szCs w:val="24"/>
                      <w:lang w:eastAsia="lt-LT"/>
                    </w:rPr>
                    <w:t xml:space="preserve">Vaikystės neįgaliųjų draugija „Spindulėlis“ teikia pagalbą ir socialines paslaugas asmenims, dėl amžiaus, neįgalumo ar kitų socialinių problemų negalintiems pasirūpinti savo asmeniniu gyvenimu ir dalyvauti visuomenės gyvenime, teikia pagalbą, sietiną su užimtumo arba socialinės integracijos per vaikų ir suaugusiųjų neformalųjį švietimą ir kultūrinę veiklą ir atitinka 2 dalies 3 ir 5 punktus. </w:t>
                  </w:r>
                </w:p>
                <w:p w14:paraId="362552A8" w14:textId="1B060F18">
                  <w:pPr>
                    <w:widowControl w:val="0"/>
                    <w:suppressAutoHyphens/>
                    <w:ind w:firstLine="771"/>
                    <w:jc w:val="both"/>
                    <w:rPr>
                      <w:rFonts w:eastAsia="Lucida Sans Unicode"/>
                      <w:kern w:val="1"/>
                      <w:szCs w:val="24"/>
                      <w:lang w:eastAsia="lt-LT"/>
                    </w:rPr>
                  </w:pPr>
                  <w:r>
                    <w:rPr>
                      <w:rFonts w:eastAsia="Lucida Sans Unicode"/>
                      <w:kern w:val="1"/>
                      <w:szCs w:val="24"/>
                      <w:lang w:eastAsia="lt-LT"/>
                    </w:rPr>
                    <w:t xml:space="preserve">Vaikystės neįgaliųjų draugija „Spindulėlis“ (toliau – Draugija) yra viešas ne pelno siekiantis, savanoriškas, savarankiškas juridinis asmuo – visuomeninė organizacija, kurios tikslas – atstovauti jos narių interesus ir juos ginti ar tenkinti viešuosius interesus. Draugija vienija 59 asmenis su negalia iš vaikystės, neskirstanti jų nei pagal ligų formas, nei pagal amžių. Draugijos valdyba nuo 1992 metų rūpinasi vaikystės neįgaliųjų likimu, jų tėvų, globėjų bei artimųjų padėtimi visuomenėje mažinant socialinę atskirtį, gerinant šeimų, kuriose auga negalią iš vaikystės turintis asmuo, gyvenimo kokybe. Draugystės veikla – viena iš lavinimo formų, padedančių įgyvendinti neformalaus užimtumo programą. </w:t>
                  </w:r>
                </w:p>
                <w:p w14:paraId="619BE055" w14:textId="60ABA7CE">
                  <w:pPr>
                    <w:widowControl w:val="0"/>
                    <w:suppressAutoHyphens/>
                    <w:ind w:firstLine="709"/>
                    <w:jc w:val="both"/>
                    <w:rPr>
                      <w:rFonts w:eastAsia="Lucida Sans Unicode"/>
                      <w:kern w:val="1"/>
                      <w:szCs w:val="24"/>
                      <w:lang w:eastAsia="lt-LT"/>
                    </w:rPr>
                  </w:pPr>
                  <w:r>
                    <w:rPr>
                      <w:rFonts w:eastAsia="Lucida Sans Unicode"/>
                      <w:kern w:val="1"/>
                      <w:szCs w:val="24"/>
                      <w:lang w:eastAsia="lt-LT"/>
                    </w:rPr>
                    <w:t>Nuo 2000 metų Draugija pagal panaudos sutartį naudojosi lopšelio-darželio „Voveraitė“ patalpomis, esančiomis Saulės takas 7, Šiauliai. Panaudos sutarties terminas baigiasi 2024 m. kovo 21 d. Atsižvelgiant į tai, kad patalpos reikalingos pačiam lopšeliui-darželiui, juose bus rengiamos mokyklinio ugdymo patalpos, lopšelis-darželis „Voveraitė“ nuo 2023 m. rugpjūčio 1 d. nutraukia panaudos sutartį su Vaikystės neįgaliųjų draugija „Spindulėlis“.</w:t>
                  </w:r>
                </w:p>
                <w:p w14:paraId="7BBBECA1" w14:textId="194DD284">
                  <w:pPr>
                    <w:widowControl w:val="0"/>
                    <w:suppressAutoHyphens/>
                    <w:ind w:firstLine="709"/>
                    <w:jc w:val="both"/>
                    <w:rPr>
                      <w:rFonts w:eastAsia="Lucida Sans Unicode"/>
                      <w:kern w:val="1"/>
                      <w:szCs w:val="24"/>
                      <w:lang w:eastAsia="lt-LT"/>
                    </w:rPr>
                  </w:pPr>
                  <w:r>
                    <w:rPr>
                      <w:rFonts w:eastAsia="Lucida Sans Unicode"/>
                      <w:kern w:val="1"/>
                      <w:szCs w:val="24"/>
                      <w:lang w:eastAsia="lt-LT"/>
                    </w:rPr>
                    <w:t xml:space="preserve">Draugija yra asociacija ir jos vykdoma veikla </w:t>
                  </w:r>
                  <w:r>
                    <w:rPr>
                      <w:rFonts w:eastAsia="Lucida Sans Unicode"/>
                      <w:color w:val="000000"/>
                      <w:kern w:val="1"/>
                      <w:szCs w:val="24"/>
                      <w:lang w:eastAsia="lt-LT"/>
                    </w:rPr>
                    <w:t xml:space="preserve">atitinka kelis tikslus, nurodytus </w:t>
                  </w:r>
                  <w:r>
                    <w:rPr>
                      <w:rFonts w:eastAsia="Lucida Sans Unicode"/>
                      <w:kern w:val="1"/>
                      <w:szCs w:val="24"/>
                      <w:lang w:eastAsia="lt-LT"/>
                    </w:rPr>
                    <w:t>Įstatymo 14 str. 2 punkte.</w:t>
                  </w:r>
                  <w:r>
                    <w:rPr>
                      <w:rFonts w:eastAsia="Lucida Sans Unicode"/>
                      <w:color w:val="000000"/>
                      <w:kern w:val="1"/>
                      <w:szCs w:val="24"/>
                      <w:lang w:eastAsia="lt-LT"/>
                    </w:rPr>
                    <w:t xml:space="preserve"> </w:t>
                  </w:r>
                </w:p>
                <w:p w14:paraId="41709E97" w14:textId="79C270DE">
                  <w:pPr>
                    <w:widowControl w:val="0"/>
                    <w:suppressAutoHyphens/>
                    <w:ind w:firstLine="720"/>
                    <w:jc w:val="both"/>
                    <w:rPr>
                      <w:rFonts w:eastAsia="Lucida Sans Unicode"/>
                      <w:kern w:val="1"/>
                      <w:szCs w:val="24"/>
                      <w:lang w:eastAsia="lt-LT"/>
                    </w:rPr>
                  </w:pPr>
                  <w:r>
                    <w:rPr>
                      <w:rFonts w:eastAsia="Lucida Sans Unicode" w:cs="Tahoma"/>
                      <w:kern w:val="1"/>
                      <w:szCs w:val="24"/>
                      <w:lang w:eastAsia="lt-LT"/>
                    </w:rPr>
                    <w:t xml:space="preserve">Sprendimo projekto 1 punktu siūloma suteikti pagal panaudos sutartį penkeriems metams 56,26 kv. m ploto negyvenamąsias patalpas Aušros al. 64, Šiauliuose, </w:t>
                  </w:r>
                  <w:r>
                    <w:rPr>
                      <w:rFonts w:eastAsia="Lucida Sans Unicode"/>
                      <w:kern w:val="1"/>
                      <w:szCs w:val="24"/>
                      <w:lang w:eastAsia="lt-LT"/>
                    </w:rPr>
                    <w:t xml:space="preserve">Vaikystės neįgaliųjų draugijos „Spindulėlis“ </w:t>
                  </w:r>
                  <w:r>
                    <w:rPr>
                      <w:rFonts w:eastAsia="Lucida Sans Unicode" w:cs="Tahoma"/>
                      <w:kern w:val="1"/>
                      <w:szCs w:val="24"/>
                      <w:lang w:eastAsia="lt-LT"/>
                    </w:rPr>
                    <w:t>veiklai vykdyti</w:t>
                  </w:r>
                  <w:r>
                    <w:rPr>
                      <w:rFonts w:eastAsia="Lucida Sans Unicode"/>
                      <w:kern w:val="1"/>
                      <w:szCs w:val="24"/>
                      <w:lang w:eastAsia="lt-LT"/>
                    </w:rPr>
                    <w:t xml:space="preserve">.  </w:t>
                  </w:r>
                </w:p>
                <w:p w14:paraId="35173750" w14:textId="77777777">
                  <w:pPr>
                    <w:suppressAutoHyphens/>
                    <w:ind w:firstLine="709"/>
                    <w:jc w:val="both"/>
                    <w:rPr>
                      <w:kern w:val="1"/>
                      <w:szCs w:val="24"/>
                      <w:lang w:eastAsia="lt-LT"/>
                    </w:rPr>
                  </w:pPr>
                  <w:r>
                    <w:rPr>
                      <w:b/>
                      <w:bCs/>
                      <w:kern w:val="1"/>
                      <w:szCs w:val="24"/>
                      <w:lang w:eastAsia="lt-LT"/>
                    </w:rPr>
                    <w:t>Priėmus sprendimą, galimos pasekmės</w:t>
                  </w:r>
                  <w:r>
                    <w:rPr>
                      <w:kern w:val="1"/>
                      <w:szCs w:val="24"/>
                      <w:lang w:eastAsia="lt-LT"/>
                    </w:rPr>
                    <w:t xml:space="preserve"> (tiek teigiamos, tiek neigiamos).</w:t>
                  </w:r>
                </w:p>
                <w:p w14:paraId="56B1D3D9" w14:textId="77777777">
                  <w:pPr>
                    <w:suppressAutoHyphens/>
                    <w:ind w:firstLine="709"/>
                    <w:jc w:val="both"/>
                    <w:rPr>
                      <w:kern w:val="1"/>
                      <w:szCs w:val="24"/>
                      <w:lang w:eastAsia="lt-LT"/>
                    </w:rPr>
                  </w:pPr>
                  <w:r>
                    <w:rPr>
                      <w:rFonts w:eastAsia="Lucida Sans Unicode"/>
                      <w:kern w:val="1"/>
                      <w:szCs w:val="24"/>
                      <w:lang w:eastAsia="lt-LT"/>
                    </w:rPr>
                    <w:t xml:space="preserve">Priėmus sprendimą neigiamų pasekmių nenumatoma. Teigiamos pasekmės – patalpos bus naudojamos tikslingai. </w:t>
                  </w:r>
                </w:p>
              </w:sdtContent>
            </w:sdt>
            <w:sdt>
              <w:sdtPr>
                <w:alias w:val="poskyris"/>
                <w:tag w:val="part_c4ffe49674f3461ea178e4d26dde0ee2"/>
                <w:lock w:val="sdtLocked"/>
                <w:richText/>
              </w:sdtPr>
              <w:sdtContent>
                <w:p w14:paraId="7F191939" w14:textId="77777777">
                  <w:pPr>
                    <w:suppressAutoHyphens/>
                    <w:ind w:firstLine="709"/>
                    <w:jc w:val="both"/>
                    <w:rPr>
                      <w:kern w:val="1"/>
                      <w:szCs w:val="24"/>
                      <w:lang w:eastAsia="lt-LT"/>
                    </w:rPr>
                  </w:pPr>
                  <w:sdt>
                    <w:sdtPr>
                      <w:alias w:val="Pavadinimas"/>
                      <w:tag w:val="title_c4ffe49674f3461ea178e4d26dde0ee2"/>
                      <w:lock w:val="sdtLocked"/>
                      <w:richText/>
                    </w:sdtPr>
                    <w:sdtContent>
                      <w:r>
                        <w:rPr>
                          <w:b/>
                          <w:kern w:val="1"/>
                          <w:szCs w:val="24"/>
                          <w:lang w:eastAsia="lt-LT"/>
                        </w:rPr>
                        <w:t>Priėmus sprendimą, keičiami ar pripažįstami negaliojančiais teisės aktai.</w:t>
                      </w:r>
                    </w:sdtContent>
                  </w:sdt>
                </w:p>
                <w:p w14:paraId="00E9A768" w14:textId="77777777">
                  <w:pPr>
                    <w:suppressAutoHyphens/>
                    <w:ind w:firstLine="709"/>
                    <w:jc w:val="both"/>
                    <w:rPr>
                      <w:kern w:val="1"/>
                      <w:szCs w:val="24"/>
                      <w:lang w:eastAsia="lt-LT"/>
                    </w:rPr>
                  </w:pPr>
                  <w:r>
                    <w:rPr>
                      <w:kern w:val="1"/>
                      <w:szCs w:val="24"/>
                      <w:lang w:eastAsia="lt-LT"/>
                    </w:rPr>
                    <w:t>Priėmus sprendimą, teisės aktai nekeičiami ir nepripažįstami negaliojančiais.</w:t>
                  </w:r>
                </w:p>
              </w:sdtContent>
            </w:sdt>
            <w:sdt>
              <w:sdtPr>
                <w:alias w:val="poskyris"/>
                <w:tag w:val="part_4ad499d5bdf54b3ca008ba3a4a9971d7"/>
                <w:lock w:val="sdtLocked"/>
                <w:richText/>
              </w:sdtPr>
              <w:sdtContent>
                <w:p w14:paraId="1EC7F276" w14:textId="77777777">
                  <w:pPr>
                    <w:suppressAutoHyphens/>
                    <w:ind w:firstLine="709"/>
                    <w:jc w:val="both"/>
                    <w:rPr>
                      <w:b/>
                      <w:bCs/>
                      <w:kern w:val="1"/>
                      <w:szCs w:val="24"/>
                      <w:lang w:eastAsia="lt-LT"/>
                    </w:rPr>
                  </w:pPr>
                  <w:sdt>
                    <w:sdtPr>
                      <w:alias w:val="Pavadinimas"/>
                      <w:tag w:val="title_4ad499d5bdf54b3ca008ba3a4a9971d7"/>
                      <w:lock w:val="sdtLocked"/>
                      <w:richText/>
                    </w:sdtPr>
                    <w:sdtContent>
                      <w:r>
                        <w:rPr>
                          <w:b/>
                          <w:bCs/>
                          <w:kern w:val="1"/>
                          <w:szCs w:val="24"/>
                          <w:lang w:eastAsia="lt-LT"/>
                        </w:rPr>
                        <w:t>Sprendimui įgyvendinti reikalingi priimti papildomi teisės aktai.</w:t>
                      </w:r>
                    </w:sdtContent>
                  </w:sdt>
                </w:p>
                <w:p w14:paraId="77AD5CC0" w14:textId="77777777">
                  <w:pPr>
                    <w:suppressAutoHyphens/>
                    <w:ind w:firstLine="709"/>
                    <w:jc w:val="both"/>
                    <w:rPr>
                      <w:kern w:val="1"/>
                      <w:szCs w:val="24"/>
                      <w:lang w:eastAsia="lt-LT"/>
                    </w:rPr>
                  </w:pPr>
                  <w:r>
                    <w:rPr>
                      <w:kern w:val="1"/>
                      <w:szCs w:val="24"/>
                      <w:lang w:eastAsia="lt-LT"/>
                    </w:rPr>
                    <w:t>Sprendimo įgyvendinimui reikalingų priimti papildomų teisės aktų nenumatoma.</w:t>
                  </w:r>
                </w:p>
              </w:sdtContent>
            </w:sdt>
            <w:sdt>
              <w:sdtPr>
                <w:alias w:val="poskyris"/>
                <w:tag w:val="part_9f8585a533c24b99a4c57a466184290e"/>
                <w:lock w:val="sdtLocked"/>
                <w:richText/>
              </w:sdtPr>
              <w:sdtContent>
                <w:p w14:paraId="50CC2CD2" w14:textId="77777777">
                  <w:pPr>
                    <w:suppressAutoHyphens/>
                    <w:ind w:firstLine="709"/>
                    <w:jc w:val="both"/>
                    <w:rPr>
                      <w:b/>
                      <w:bCs/>
                      <w:kern w:val="1"/>
                      <w:szCs w:val="24"/>
                      <w:lang w:eastAsia="lt-LT"/>
                    </w:rPr>
                  </w:pPr>
                  <w:sdt>
                    <w:sdtPr>
                      <w:alias w:val="Pavadinimas"/>
                      <w:tag w:val="title_9f8585a533c24b99a4c57a466184290e"/>
                      <w:lock w:val="sdtLocked"/>
                      <w:richText/>
                    </w:sdtPr>
                    <w:sdtContent>
                      <w:r>
                        <w:rPr>
                          <w:b/>
                          <w:bCs/>
                          <w:kern w:val="1"/>
                          <w:szCs w:val="24"/>
                          <w:lang w:eastAsia="lt-LT"/>
                        </w:rPr>
                        <w:t>Kiek biudžeto lėšų pareikalaus ar leis sutaupyti sprendimo įgyvendinimas.</w:t>
                      </w:r>
                    </w:sdtContent>
                  </w:sdt>
                </w:p>
                <w:p w14:paraId="43E04849" w14:textId="2E4406CD">
                  <w:pPr>
                    <w:widowControl w:val="0"/>
                    <w:suppressAutoHyphens/>
                    <w:ind w:firstLine="709"/>
                    <w:jc w:val="both"/>
                    <w:rPr>
                      <w:rFonts w:eastAsia="HG Mincho Light J"/>
                      <w:kern w:val="1"/>
                      <w:szCs w:val="24"/>
                      <w:lang w:eastAsia="lt-LT"/>
                    </w:rPr>
                  </w:pPr>
                  <w:r>
                    <w:rPr>
                      <w:rFonts w:eastAsia="HG Mincho Light J"/>
                      <w:kern w:val="1"/>
                      <w:szCs w:val="24"/>
                      <w:lang w:eastAsia="lt-LT"/>
                    </w:rPr>
                    <w:t>Biudžeto papildomų lėšų nereikės.</w:t>
                  </w:r>
                </w:p>
              </w:sdtContent>
            </w:sdt>
            <w:sdt>
              <w:sdtPr>
                <w:alias w:val="poskyris"/>
                <w:tag w:val="part_2b71d6bf682249329cbc8afd0c1b6ba4"/>
                <w:lock w:val="sdtLocked"/>
                <w:richText/>
              </w:sdtPr>
              <w:sdtContent>
                <w:p w14:paraId="2F1AA405" w14:textId="77777777">
                  <w:pPr>
                    <w:widowControl w:val="0"/>
                    <w:suppressAutoHyphens/>
                    <w:ind w:firstLine="709"/>
                    <w:jc w:val="both"/>
                    <w:rPr>
                      <w:rFonts w:eastAsia="HG Mincho Light J"/>
                      <w:b/>
                      <w:bCs/>
                      <w:kern w:val="1"/>
                      <w:szCs w:val="24"/>
                      <w:lang w:eastAsia="lt-LT"/>
                    </w:rPr>
                  </w:pPr>
                  <w:sdt>
                    <w:sdtPr>
                      <w:alias w:val="Pavadinimas"/>
                      <w:tag w:val="title_2b71d6bf682249329cbc8afd0c1b6ba4"/>
                      <w:lock w:val="sdtLocked"/>
                      <w:richText/>
                    </w:sdtPr>
                    <w:sdtContent>
                      <w:r>
                        <w:rPr>
                          <w:rFonts w:eastAsia="HG Mincho Light J"/>
                          <w:b/>
                          <w:bCs/>
                          <w:kern w:val="1"/>
                          <w:szCs w:val="24"/>
                          <w:lang w:eastAsia="lt-LT"/>
                        </w:rPr>
                        <w:t>Sprendimo projekto rengėjas ar rengėjų grupė, sprendimo projekto iniciatoriai.</w:t>
                      </w:r>
                    </w:sdtContent>
                  </w:sdt>
                </w:p>
                <w:p w14:paraId="2C1318C1" w14:textId="2D559C84">
                  <w:pPr>
                    <w:widowControl w:val="0"/>
                    <w:suppressAutoHyphens/>
                    <w:ind w:firstLine="709"/>
                    <w:jc w:val="both"/>
                    <w:rPr>
                      <w:rFonts w:eastAsia="HG Mincho Light J"/>
                      <w:kern w:val="1"/>
                      <w:szCs w:val="24"/>
                      <w:lang w:eastAsia="lt-LT"/>
                    </w:rPr>
                  </w:pPr>
                  <w:r>
                    <w:rPr>
                      <w:rFonts w:eastAsia="HG Mincho Light J"/>
                      <w:kern w:val="1"/>
                      <w:szCs w:val="24"/>
                      <w:lang w:eastAsia="lt-LT"/>
                    </w:rPr>
                    <w:t xml:space="preserve">Sprendimą inicijuoja Šiaulių miesto savivaldybės administracija. </w:t>
                  </w:r>
                  <w:r>
                    <w:rPr>
                      <w:rFonts w:eastAsia="Lucida Sans Unicode"/>
                      <w:kern w:val="1"/>
                      <w:szCs w:val="24"/>
                      <w:lang w:eastAsia="lt-LT"/>
                    </w:rPr>
                    <w:t xml:space="preserve">Tiesioginis rengėjas – Turto valdymo </w:t>
                  </w:r>
                  <w:r>
                    <w:rPr>
                      <w:iCs/>
                      <w:kern w:val="1"/>
                      <w:szCs w:val="24"/>
                      <w:lang w:eastAsia="lt-LT"/>
                    </w:rPr>
                    <w:t>skyriaus vyr. specialistė Leta Petraitienė, tel. (8 41) 596285.</w:t>
                  </w:r>
                </w:p>
              </w:sdtContent>
            </w:sdt>
            <w:sdt>
              <w:sdtPr>
                <w:alias w:val="poskyris"/>
                <w:tag w:val="part_204dd40134be44b19f47eaa1d6be89b7"/>
                <w:lock w:val="sdtLocked"/>
                <w:richText/>
              </w:sdtPr>
              <w:sdtContent>
                <w:p w14:paraId="73A95BC8" w14:textId="77777777">
                  <w:pPr>
                    <w:ind w:firstLine="709"/>
                    <w:jc w:val="both"/>
                    <w:rPr>
                      <w:b/>
                      <w:iCs/>
                      <w:kern w:val="1"/>
                      <w:szCs w:val="24"/>
                      <w:lang w:eastAsia="lt-LT"/>
                    </w:rPr>
                  </w:pPr>
                  <w:sdt>
                    <w:sdtPr>
                      <w:alias w:val="Pavadinimas"/>
                      <w:tag w:val="title_204dd40134be44b19f47eaa1d6be89b7"/>
                      <w:lock w:val="sdtLocked"/>
                      <w:richText/>
                    </w:sdtPr>
                    <w:sdtContent>
                      <w:r>
                        <w:rPr>
                          <w:b/>
                          <w:iCs/>
                          <w:kern w:val="1"/>
                          <w:szCs w:val="24"/>
                          <w:lang w:eastAsia="lt-LT"/>
                        </w:rPr>
                        <w:t>Numatomo teisinio reguliavimo poveikio vertinimo rezultatai.</w:t>
                      </w:r>
                    </w:sdtContent>
                  </w:sdt>
                </w:p>
                <w:p w14:paraId="43330649" w14:textId="77777777">
                  <w:pPr>
                    <w:widowControl w:val="0"/>
                    <w:suppressAutoHyphens/>
                    <w:ind w:firstLine="709"/>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sdtContent>
            </w:sdt>
            <w:sdt>
              <w:sdtPr>
                <w:alias w:val="poskyris"/>
                <w:tag w:val="part_408a047acaac4e72ba1cb82ae46d4544"/>
                <w:lock w:val="sdtLocked"/>
                <w:richText/>
              </w:sdtPr>
              <w:sdtContent>
                <w:p w14:paraId="1784F776" w14:textId="77777777">
                  <w:pPr>
                    <w:suppressAutoHyphens/>
                    <w:ind w:firstLine="709"/>
                    <w:jc w:val="both"/>
                    <w:rPr>
                      <w:bCs/>
                      <w:kern w:val="1"/>
                      <w:szCs w:val="24"/>
                      <w:lang w:eastAsia="lt-LT"/>
                    </w:rPr>
                  </w:pPr>
                  <w:sdt>
                    <w:sdtPr>
                      <w:alias w:val="Pavadinimas"/>
                      <w:tag w:val="title_408a047acaac4e72ba1cb82ae46d4544"/>
                      <w:lock w:val="sdtLocked"/>
                      <w:richText/>
                    </w:sdtPr>
                    <w:sdtContent>
                      <w:r>
                        <w:rPr>
                          <w:b/>
                          <w:bCs/>
                          <w:kern w:val="1"/>
                          <w:szCs w:val="24"/>
                          <w:lang w:eastAsia="lt-LT"/>
                        </w:rPr>
                        <w:t>Sprendimo projekto antikorupcinis vertinimas.</w:t>
                      </w:r>
                      <w:r>
                        <w:rPr>
                          <w:bCs/>
                          <w:kern w:val="1"/>
                          <w:szCs w:val="24"/>
                          <w:lang w:eastAsia="lt-LT"/>
                        </w:rPr>
                        <w:t xml:space="preserve"> </w:t>
                      </w:r>
                    </w:sdtContent>
                  </w:sdt>
                </w:p>
                <w:p w14:paraId="631634A5" w14:textId="77777777">
                  <w:pPr>
                    <w:widowControl w:val="0"/>
                    <w:suppressAutoHyphens/>
                    <w:ind w:firstLine="709"/>
                    <w:jc w:val="both"/>
                    <w:rPr>
                      <w:rFonts w:eastAsia="Lucida Sans Unicode"/>
                      <w:kern w:val="1"/>
                      <w:szCs w:val="24"/>
                      <w:lang w:eastAsia="lt-LT"/>
                    </w:rPr>
                  </w:pPr>
                  <w:r>
                    <w:rPr>
                      <w:rFonts w:eastAsia="Lucida Sans Unicode"/>
                      <w:color w:val="000000"/>
                      <w:kern w:val="1"/>
                      <w:szCs w:val="24"/>
                      <w:shd w:val="clear" w:color="auto" w:fill="FFFFFF"/>
                      <w:lang w:eastAsia="lt-LT"/>
                    </w:rPr>
                    <w:t xml:space="preserve">Sprendimo projekto antikorupcinis vertinimas nebuvo atliekamas, nes šis projektas nėra susijęs su atvejais, nurodytais </w:t>
                  </w:r>
                  <w:r>
                    <w:rPr>
                      <w:rFonts w:eastAsia="Lucida Sans Unicode"/>
                      <w:kern w:val="1"/>
                      <w:szCs w:val="24"/>
                      <w:lang w:eastAsia="lt-LT"/>
                    </w:rPr>
                    <w:t>Teisės aktų projektų antikorupcinio vertinimo taisyklėse.</w:t>
                  </w:r>
                </w:p>
                <w:p w14:paraId="02C5B381" w14:textId="77777777">
                  <w:pPr>
                    <w:widowControl w:val="0"/>
                    <w:suppressAutoHyphens/>
                    <w:ind w:firstLine="709"/>
                    <w:jc w:val="both"/>
                    <w:rPr>
                      <w:rFonts w:eastAsia="Lucida Sans Unicode"/>
                      <w:kern w:val="1"/>
                      <w:szCs w:val="24"/>
                      <w:lang w:eastAsia="lt-LT"/>
                    </w:rPr>
                  </w:pPr>
                </w:p>
                <w:p w14:paraId="29006EC5" w14:textId="77777777">
                  <w:pPr>
                    <w:widowControl w:val="0"/>
                    <w:suppressAutoHyphens/>
                    <w:jc w:val="both"/>
                    <w:rPr>
                      <w:rFonts w:eastAsia="Lucida Sans Unicode" w:cs="Tahoma"/>
                      <w:kern w:val="1"/>
                      <w:szCs w:val="24"/>
                      <w:lang w:eastAsia="lt-LT"/>
                    </w:rPr>
                  </w:pPr>
                </w:p>
                <w:p w14:paraId="10A63437" w14:textId="14CC0DAE">
                  <w:pPr>
                    <w:widowControl w:val="0"/>
                    <w:suppressAutoHyphens/>
                    <w:ind w:firstLine="62"/>
                    <w:jc w:val="both"/>
                    <w:rPr>
                      <w:rFonts w:eastAsia="Lucida Sans Unicode" w:cs="Tahoma"/>
                      <w:kern w:val="1"/>
                      <w:szCs w:val="24"/>
                      <w:lang w:eastAsia="lt-LT"/>
                    </w:rPr>
                  </w:pPr>
                </w:p>
                <w:p w14:paraId="7335842E" w14:textId="77777777">
                  <w:pPr>
                    <w:widowControl w:val="0"/>
                    <w:suppressAutoHyphens/>
                    <w:jc w:val="both"/>
                    <w:rPr>
                      <w:rFonts w:eastAsia="Lucida Sans Unicode" w:cs="Tahoma"/>
                      <w:kern w:val="1"/>
                      <w:szCs w:val="24"/>
                      <w:lang w:eastAsia="lt-LT"/>
                    </w:rPr>
                  </w:pPr>
                </w:p>
              </w:sdtContent>
            </w:sdt>
          </w:sdtContent>
        </w:sdt>
        <w:sdt>
          <w:sdtPr>
            <w:alias w:val="signatura"/>
            <w:tag w:val="part_cb13c89e14b940acbe4696de26a8e111"/>
            <w:lock w:val="sdtLocked"/>
            <w:richText/>
          </w:sdtPr>
          <w:sdtContent>
            <w:p w14:paraId="1B1690F7" w14:textId="77777777">
              <w:pPr>
                <w:widowControl w:val="0"/>
                <w:suppressAutoHyphens/>
                <w:ind w:left="630" w:hanging="630"/>
                <w:rPr>
                  <w:rFonts w:eastAsia="Lucida Sans Unicode"/>
                  <w:kern w:val="1"/>
                  <w:szCs w:val="24"/>
                  <w:lang w:eastAsia="lt-LT"/>
                </w:rPr>
              </w:pPr>
              <w:r>
                <w:rPr>
                  <w:rFonts w:eastAsia="Lucida Sans Unicode"/>
                  <w:kern w:val="1"/>
                  <w:szCs w:val="24"/>
                  <w:lang w:eastAsia="lt-LT"/>
                </w:rPr>
                <w:t xml:space="preserve">Turto valdymo skyriaus vyriausioji specialistė, </w:t>
                <w:tab/>
                <w:tab/>
                <w:t xml:space="preserve">                                     Daiva Zeninienė</w:t>
              </w:r>
            </w:p>
            <w:p w14:paraId="4BC421CE" w14:textId="77777777">
              <w:pPr>
                <w:widowControl w:val="0"/>
                <w:suppressAutoHyphens/>
                <w:ind w:left="630" w:hanging="630"/>
                <w:rPr>
                  <w:rFonts w:eastAsia="Lucida Sans Unicode"/>
                  <w:kern w:val="1"/>
                  <w:szCs w:val="24"/>
                  <w:lang w:eastAsia="lt-LT"/>
                </w:rPr>
              </w:pPr>
              <w:r>
                <w:rPr>
                  <w:rFonts w:eastAsia="Lucida Sans Unicode"/>
                  <w:kern w:val="1"/>
                  <w:szCs w:val="24"/>
                  <w:lang w:eastAsia="lt-LT"/>
                </w:rPr>
                <w:t>laikinai einanti Turto valdymo</w:t>
              </w:r>
            </w:p>
            <w:p w14:paraId="3E51C004" w14:textId="77777777">
              <w:pPr>
                <w:widowControl w:val="0"/>
                <w:suppressAutoHyphens/>
                <w:ind w:left="630" w:hanging="630"/>
                <w:rPr>
                  <w:rFonts w:eastAsia="Lucida Sans Unicode"/>
                  <w:kern w:val="1"/>
                  <w:szCs w:val="24"/>
                  <w:lang w:eastAsia="lt-LT"/>
                </w:rPr>
              </w:pPr>
              <w:r>
                <w:rPr>
                  <w:rFonts w:eastAsia="Lucida Sans Unicode"/>
                  <w:kern w:val="1"/>
                  <w:szCs w:val="24"/>
                  <w:lang w:eastAsia="lt-LT"/>
                </w:rPr>
                <w:t>skyriaus vedėjo pareigas</w:t>
                <w:tab/>
                <w:tab/>
                <w:tab/>
                <w:tab/>
                <w:tab/>
                <w:tab/>
                <w:tab/>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12D04CC5-080C-4B35-BB87-EA393CED01E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1481319">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94114121">
      <w:bodyDiv w:val="1"/>
      <w:marLeft w:val="0"/>
      <w:marRight w:val="0"/>
      <w:marTop w:val="0"/>
      <w:marBottom w:val="0"/>
      <w:divBdr>
        <w:top w:val="none" w:sz="0" w:space="0" w:color="auto"/>
        <w:left w:val="none" w:sz="0" w:space="0" w:color="auto"/>
        <w:bottom w:val="none" w:sz="0" w:space="0" w:color="auto"/>
        <w:right w:val="none" w:sz="0" w:space="0" w:color="auto"/>
      </w:divBdr>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2c302c70661413a9c3c7b13eceb7dad" PartId="c622d3af0f9e4c119f84e84043aa7c93">
    <Part Type="skyrius" Nr="999" Title="SPRENDIMO „ DĖL PATALPŲ AUŠROS AL. 64, ŠIAULIUOSE, PERDAVIMO DRAUGIJAI „SPINDULĖLIS““ PROJEKTO" DocPartId="c4240c38ddf749b7a5ff6920554c05c9" PartId="25876616bc9f452e8f5520fa3481f947">
      <Part Type="poskyris" Title="AIŠKINAMASIS RAŠTAS" DocPartId="472b67176a1e4bfd96e10d40e55ac7d7" PartId="05e5ff0f3be149458412a7964f0646fd"/>
      <Part Type="poskyris" Title="Parengto sprendimo projekto tikslai ir uždaviniai:" DocPartId="2dcf7a1f0b6a45e184867ecf18f42ef1" PartId="b2ebbdd284c74f1f8fe590937f355113"/>
      <Part Type="poskyris" Title="Dabartinis sprendimo projekte aptariamų klausimų reguliavimas." DocPartId="5136ddca60b84023a036d04253757c76" PartId="a121b143fabe43b09856c7f6452bcd7d"/>
      <Part Type="poskyris" Title="Sprendimo projekte numatytos naujos teisinio reglamentavimo nuostatos:" DocPartId="bb2084c841ac4e34b1136cac4854ba8e" PartId="715237e2f66943d7a558f7123c09a0d7"/>
      <Part Type="poskyris" Title="Priėmus sprendimą, keičiami ar pripažįstami negaliojančiais teisės aktai." DocPartId="d20e24b0f4384cca82edf3c2dd78a0d9" PartId="c4ffe49674f3461ea178e4d26dde0ee2"/>
      <Part Type="poskyris" Title="Sprendimui įgyvendinti reikalingi priimti papildomi teisės aktai." DocPartId="4ce5a51bfa13405f8710e913ba496083" PartId="4ad499d5bdf54b3ca008ba3a4a9971d7"/>
      <Part Type="poskyris" Title="Kiek biudžeto lėšų pareikalaus ar leis sutaupyti sprendimo įgyvendinimas." DocPartId="a1164c1668094d05aa53651162c3d5d8" PartId="9f8585a533c24b99a4c57a466184290e"/>
      <Part Type="poskyris" Title="Sprendimo projekto rengėjas ar rengėjų grupė, sprendimo projekto iniciatoriai." DocPartId="08e8909bc305427fb22844fef0373b8f" PartId="2b71d6bf682249329cbc8afd0c1b6ba4"/>
      <Part Type="poskyris" Title="Numatomo teisinio reguliavimo poveikio vertinimo rezultatai." DocPartId="c11df659e9724b3ab49b91c691ee3e6f" PartId="204dd40134be44b19f47eaa1d6be89b7"/>
      <Part Type="poskyris" Title="Sprendimo projekto antikorupcinis vertinimas." DocPartId="6ac8fc633bd648c28ef88d24e3368996" PartId="408a047acaac4e72ba1cb82ae46d4544"/>
    </Part>
    <Part Type="signatura" DocPartId="516a727c941949b28800e21c91416dea" PartId="cb13c89e14b940acbe4696de26a8e111"/>
  </Part>
</Parts>
</file>

<file path=customXml/itemProps1.xml><?xml version="1.0" encoding="utf-8"?>
<ds:datastoreItem xmlns:ds="http://schemas.openxmlformats.org/officeDocument/2006/customXml" ds:itemID="{D87D4390-88F6-4C1C-A51E-32CF35726FAB}">
  <ds:schemaRefs>
    <ds:schemaRef ds:uri="http://schemas.openxmlformats.org/officeDocument/2006/bibliography"/>
  </ds:schemaRefs>
</ds:datastoreItem>
</file>

<file path=customXml/itemProps2.xml><?xml version="1.0" encoding="utf-8"?>
<ds:datastoreItem xmlns:ds="http://schemas.openxmlformats.org/officeDocument/2006/customXml" ds:itemID="{D8775134-D693-4DA1-998E-0E9E4C1DD0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594</Words>
  <Characters>4403</Characters>
  <Application>Microsoft Office Word</Application>
  <DocSecurity>4</DocSecurity>
  <Lines>80</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4960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2023-06-20T09:25:00Z</dcterms:created>
  <dc:creator>d.janilioniene</dc:creator>
  <lastModifiedBy>adlibuser</lastModifiedBy>
  <lastPrinted>2022-08-05T06:42:00Z</lastPrinted>
  <dcterms:modified xsi:type="dcterms:W3CDTF">2023-06-20T09:25:00Z</dcterms:modified>
  <revision>2</revision>
</coreProperties>
</file>