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f8c6b5feab47ebba3de75a5047ef0e"/>
        <w:lock w:val="sdtLocked"/>
        <w:richText/>
      </w:sdtPr>
      <w:sdtContent>
        <w:p w14:paraId="55E12D7F" w14:textId="77777777">
          <w:pPr>
            <w:suppressAutoHyphens/>
          </w:pPr>
        </w:p>
        <w:p w14:paraId="09CB3622" w14:textId="77777777">
          <w:pPr>
            <w:suppressAutoHyphens/>
            <w:jc w:val="center"/>
            <w:rPr>
              <w:b/>
              <w:szCs w:val="24"/>
            </w:rPr>
          </w:pPr>
          <w:r>
            <w:rPr>
              <w:b/>
              <w:szCs w:val="24"/>
            </w:rPr>
            <w:t xml:space="preserve">ŠIAULIŲ MIESTO SAVIVALDYBĖS ADMINISTRACIJOS </w:t>
          </w:r>
        </w:p>
        <w:sdt>
          <w:sdtPr>
            <w:alias w:val="skyrius"/>
            <w:tag w:val="part_9bdf7fc5587d49d3b149164c4edd74b8"/>
            <w:lock w:val="sdtLocked"/>
            <w:richText/>
          </w:sdtPr>
          <w:sdtContent>
            <w:p w14:paraId="17BCAA1C" w14:textId="3FDFDA6C">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sdt>
              <w:sdtPr>
                <w:alias w:val="Pavadinimas"/>
                <w:tag w:val="title_9bdf7fc5587d49d3b149164c4edd74b8"/>
                <w:lock w:val="sdtLocked"/>
                <w:richText/>
              </w:sdtPr>
              <w:sdtContent>
                <w:p w14:paraId="7FB266D1" w14:textId="60CA668E">
                  <w:pPr>
                    <w:suppressAutoHyphens/>
                    <w:ind w:right="-87"/>
                    <w:jc w:val="center"/>
                    <w:rPr>
                      <w:b/>
                      <w:bCs/>
                      <w:sz w:val="22"/>
                      <w:szCs w:val="22"/>
                      <w:shd w:val="clear" w:color="auto" w:fill="FFFFFF"/>
                    </w:rPr>
                  </w:pPr>
                  <w:r>
                    <w:rPr>
                      <w:b/>
                      <w:bCs/>
                      <w:color w:val="000000"/>
                      <w:sz w:val="22"/>
                      <w:szCs w:val="22"/>
                      <w:shd w:val="clear" w:color="auto" w:fill="FFFFFF"/>
                    </w:rPr>
                    <w:t>SPRENDIMO PROJEKTO „</w:t>
                  </w:r>
                  <w:r>
                    <w:rPr>
                      <w:b/>
                      <w:bCs/>
                      <w:sz w:val="22"/>
                      <w:szCs w:val="22"/>
                      <w:shd w:val="clear" w:color="auto" w:fill="FFFFFF"/>
                    </w:rPr>
                    <w:t>DĖL PRITARIMO IŠNUOMOTI 0,0073 HA PLOTO VALSTYBINĖS ŽEMĖS SKLYPO DALĮ BENDRAI NAUDOJAMAME ŽEMĖS SKLYPE DAUBOS G. 7,</w:t>
                  </w:r>
                </w:p>
                <w:p w14:paraId="28B5D125" w14:textId="7A1F5DBA">
                  <w:pPr>
                    <w:suppressAutoHyphens/>
                    <w:ind w:right="-87"/>
                    <w:jc w:val="center"/>
                    <w:rPr>
                      <w:b/>
                      <w:bCs/>
                      <w:sz w:val="22"/>
                      <w:szCs w:val="22"/>
                      <w:shd w:val="clear" w:color="auto" w:fill="FFFFFF"/>
                    </w:rPr>
                  </w:pPr>
                  <w:r>
                    <w:rPr>
                      <w:b/>
                      <w:bCs/>
                      <w:sz w:val="22"/>
                      <w:szCs w:val="22"/>
                      <w:shd w:val="clear" w:color="auto" w:fill="FFFFFF"/>
                    </w:rPr>
                    <w:t xml:space="preserve">ŠIAULIŲ MIESTE“ </w:t>
                  </w:r>
                </w:p>
              </w:sdtContent>
            </w:sdt>
            <w:p w14:paraId="7D0F4C89" w14:textId="77777777">
              <w:pPr>
                <w:suppressAutoHyphens/>
                <w:ind w:right="-87"/>
                <w:jc w:val="center"/>
                <w:rPr>
                  <w:b/>
                  <w:sz w:val="22"/>
                  <w:szCs w:val="22"/>
                  <w:lang w:eastAsia="lt-LT"/>
                </w:rPr>
              </w:pPr>
            </w:p>
            <w:sdt>
              <w:sdtPr>
                <w:alias w:val="poskyris"/>
                <w:tag w:val="part_70f2bb3970494ef6aa1ca91eafe48b0d"/>
                <w:lock w:val="sdtLocked"/>
                <w:richText/>
              </w:sdtPr>
              <w:sdtContent>
                <w:p w14:paraId="17BCAA1F" w14:textId="77777777">
                  <w:pPr>
                    <w:tabs>
                      <w:tab w:val="left" w:pos="851"/>
                    </w:tabs>
                    <w:suppressAutoHyphens/>
                    <w:jc w:val="center"/>
                    <w:rPr>
                      <w:b/>
                      <w:sz w:val="22"/>
                      <w:szCs w:val="22"/>
                      <w:lang w:eastAsia="lt-LT"/>
                    </w:rPr>
                  </w:pPr>
                  <w:sdt>
                    <w:sdtPr>
                      <w:alias w:val="Pavadinimas"/>
                      <w:tag w:val="title_70f2bb3970494ef6aa1ca91eafe48b0d"/>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c1753dbbbe3a44588c43c4906855d6b5"/>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c1753dbbbe3a44588c43c4906855d6b5"/>
                      <w:lock w:val="sdtLocked"/>
                      <w:richText/>
                    </w:sdtPr>
                    <w:sdtContent>
                      <w:r>
                        <w:rPr>
                          <w:b/>
                          <w:bCs/>
                          <w:sz w:val="22"/>
                          <w:szCs w:val="22"/>
                          <w:lang w:eastAsia="lt-LT"/>
                        </w:rPr>
                        <w:t>Parengto sprendimo projekto tikslai ir uždaviniai:</w:t>
                      </w:r>
                    </w:sdtContent>
                  </w:sdt>
                </w:p>
                <w:p w14:paraId="182EBC96" w14:textId="4C0FEFF3">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1,6414 ha ploto žemės sklype Daubos g. 7, Šiaulių mieste.</w:t>
                  </w:r>
                </w:p>
              </w:sdtContent>
            </w:sdt>
            <w:sdt>
              <w:sdtPr>
                <w:alias w:val="poskyris"/>
                <w:tag w:val="part_28c13fc606b84279be1ca681b353652a"/>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28c13fc606b84279be1ca681b353652a"/>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50234FFD" w14:textId="708D70DC">
                  <w:pPr>
                    <w:widowControl w:val="0"/>
                    <w:suppressAutoHyphens/>
                    <w:ind w:firstLine="851"/>
                    <w:jc w:val="both"/>
                    <w:rPr>
                      <w:sz w:val="22"/>
                      <w:szCs w:val="22"/>
                      <w:lang w:eastAsia="lt-LT"/>
                    </w:rPr>
                  </w:pPr>
                  <w:r>
                    <w:rPr>
                      <w:sz w:val="22"/>
                      <w:szCs w:val="22"/>
                      <w:lang w:eastAsia="lt-LT"/>
                    </w:rPr>
                    <w:t>Pastato 21I1g (unikalus Nr. 4400-0295-8018) statybos pabaigos metai yra 2004 m., pagrindinė naudojimo paskirtis „pagalbinio ūkio“, sienos metalo su karkasu.</w:t>
                  </w:r>
                </w:p>
                <w:p w14:paraId="4DAD0EDA" w14:textId="091EFE97">
                  <w:pPr>
                    <w:widowControl w:val="0"/>
                    <w:suppressAutoHyphens/>
                    <w:ind w:firstLine="851"/>
                    <w:jc w:val="both"/>
                    <w:rPr>
                      <w:sz w:val="22"/>
                      <w:szCs w:val="22"/>
                      <w:lang w:eastAsia="lt-LT"/>
                    </w:rPr>
                  </w:pPr>
                  <w:r>
                    <w:rPr>
                      <w:sz w:val="22"/>
                      <w:szCs w:val="22"/>
                      <w:lang w:eastAsia="lt-LT"/>
                    </w:rPr>
                    <w:t>STR 1.12.06:2002 II b. skyriuje „Pagalbinio ūkio paskirties“ nėra nurodyta statinio, kurio sienos yra metalo su karkasu, gyvavimo trukmė, todėl naudojama 7.9 papunkčio informacija, metalo statinio, kurio paskirtis – pagalbinio ūkio, ekonomiškai pagrįstas naudojimo terminas yra 40 metų.</w:t>
                  </w:r>
                </w:p>
                <w:p w14:paraId="478CF71C" w14:textId="77777777">
                  <w:pPr>
                    <w:suppressAutoHyphens/>
                    <w:ind w:firstLine="851"/>
                    <w:jc w:val="both"/>
                    <w:rPr>
                      <w:bCs/>
                      <w:sz w:val="22"/>
                      <w:szCs w:val="22"/>
                      <w:lang w:eastAsia="lt-LT"/>
                    </w:rPr>
                  </w:pPr>
                  <w:r>
                    <w:rPr>
                      <w:sz w:val="22"/>
                      <w:szCs w:val="22"/>
                      <w:lang w:eastAsia="lt-LT"/>
                    </w:rPr>
                    <w:t xml:space="preserve">VĮ Registrų centro duomenų bazėje nėra užfiksuota statinio funkcinė priklausomybė kitam pagrindiniam daiktui, asmuo taip pat jokios informacijos neturi, todėl </w:t>
                  </w:r>
                  <w:r>
                    <w:rPr>
                      <w:bCs/>
                      <w:sz w:val="22"/>
                      <w:szCs w:val="22"/>
                      <w:lang w:eastAsia="lt-LT"/>
                    </w:rPr>
                    <w:t xml:space="preserve">siūloma nustatyti </w:t>
                  </w:r>
                  <w:r>
                    <w:rPr>
                      <w:sz w:val="22"/>
                      <w:szCs w:val="22"/>
                      <w:lang w:eastAsia="lt-LT"/>
                    </w:rPr>
                    <w:t>ne ilgesnis kaip viena dešimtoji dalis nustatytos statinio ar įrenginio ekonomiškai pagrįstos naudojimo trukmės žemės sklypo nuomos terminą, t. y. 4 metai</w:t>
                  </w:r>
                  <w:r>
                    <w:rPr>
                      <w:bCs/>
                      <w:sz w:val="22"/>
                      <w:szCs w:val="22"/>
                      <w:lang w:eastAsia="lt-LT"/>
                    </w:rPr>
                    <w:t xml:space="preserve">. </w:t>
                  </w:r>
                </w:p>
                <w:p w14:paraId="62C84E36" w14:textId="47F8AA58">
                  <w:pPr>
                    <w:suppressAutoHyphens/>
                    <w:ind w:firstLine="851"/>
                    <w:jc w:val="both"/>
                    <w:rPr>
                      <w:bCs/>
                      <w:sz w:val="22"/>
                      <w:szCs w:val="22"/>
                      <w:lang w:eastAsia="lt-LT"/>
                    </w:rPr>
                  </w:pPr>
                  <w:r>
                    <w:rPr>
                      <w:bCs/>
                      <w:sz w:val="22"/>
                      <w:szCs w:val="22"/>
                      <w:lang w:eastAsia="lt-LT"/>
                    </w:rPr>
                    <w:t>Nacionalinės žemės tarnybos prie Žemės ūkio ministerijos Šiaulių skyriaus vedėjo 2017 m. kovo 13 d. įsakymu Nr. 31VĮ-612-(14.31.2.) „Dėl valstybinės žemės sklypo Daubos g. 7, Šiaulių mieste, dalių dydžių nustatymo“ nustatytos žemės sklypo dalys kiekvienam pastatui eksploatuoti.</w:t>
                  </w:r>
                </w:p>
                <w:p w14:paraId="0A73CF33" w14:textId="7A0E1FC8">
                  <w:pPr>
                    <w:suppressAutoHyphens/>
                    <w:ind w:firstLine="851"/>
                    <w:jc w:val="both"/>
                    <w:rPr>
                      <w:bCs/>
                      <w:sz w:val="22"/>
                      <w:szCs w:val="22"/>
                      <w:lang w:eastAsia="lt-LT"/>
                    </w:rPr>
                  </w:pPr>
                  <w:r>
                    <w:rPr>
                      <w:bCs/>
                      <w:sz w:val="22"/>
                      <w:szCs w:val="22"/>
                      <w:lang w:eastAsia="lt-LT"/>
                    </w:rPr>
                    <w:t>Asmuo žemės sklype nuosavybės teise valdo keletą statinių, kuriems eksploatuoti valstybinės žemės nuomos sutartys yra sudarytos.</w:t>
                  </w:r>
                </w:p>
                <w:p w14:paraId="0ADF7E3A" w14:textId="4755E5A6">
                  <w:pPr>
                    <w:suppressAutoHyphens/>
                    <w:ind w:firstLine="851"/>
                    <w:jc w:val="both"/>
                    <w:rPr>
                      <w:bCs/>
                      <w:sz w:val="22"/>
                      <w:szCs w:val="22"/>
                      <w:lang w:eastAsia="lt-LT"/>
                    </w:rPr>
                  </w:pPr>
                  <w:r>
                    <w:rPr>
                      <w:bCs/>
                      <w:sz w:val="22"/>
                      <w:szCs w:val="22"/>
                      <w:lang w:eastAsia="lt-LT"/>
                    </w:rPr>
                    <w:t xml:space="preserve">2025-01-16 atlikus faktinių duomenų patikrinimą vietoje (akto Nr. ŽV-18) nustatyta, kad statinys naudojamas pagal Nekilnojamojo turto registre įregistruotą jo tiesioginę paskirtį. Žemės sklypas kompaktiškai užstatytas statiniais ir atitinka statiniams ir įrenginiams eksploatuoti reikalingo žemės sklypo būtino dydžio reikalavimus. </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c1b12f04d7e04423b1edfab7f590e084"/>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c1b12f04d7e04423b1edfab7f590e084"/>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a827fb805f234f7399a9ac8c9d1ac0bb"/>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a827fb805f234f7399a9ac8c9d1ac0bb"/>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92b1cbc3277b48ec9700b25a6b1969fc"/>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92b1cbc3277b48ec9700b25a6b1969fc"/>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aaf3b630d95a4982a93ee6564434308e"/>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aaf3b630d95a4982a93ee6564434308e"/>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c5d2e404d11c4dc1adca7d175cf9bb51"/>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c5d2e404d11c4dc1adca7d175cf9bb51"/>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5a44f610754346a9b191cb3f47de6dc6"/>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5a44f610754346a9b191cb3f47de6dc6"/>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0C999EA8" w14:textId="77777777">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78e2083c4b9d40c1b8ff24300ca9fea0"/>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78e2083c4b9d40c1b8ff24300ca9fea0"/>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89846c3956874b748dfdf7c89dd0866f"/>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A93138" w14:textId="77777777">
      <w:pPr>
        <w:suppressAutoHyphens/>
      </w:pPr>
      <w:r>
        <w:separator/>
      </w:r>
    </w:p>
  </w:endnote>
  <w:endnote w:type="continuationSeparator" w:id="0">
    <w:p w14:paraId="31146CE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3F12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9D067"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4860C6" w14:textId="77777777">
      <w:pPr>
        <w:suppressAutoHyphens/>
      </w:pPr>
      <w:r>
        <w:separator/>
      </w:r>
    </w:p>
  </w:footnote>
  <w:footnote w:type="continuationSeparator" w:id="0">
    <w:p w14:paraId="06FF7D61"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1C1B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CE7C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8e727aab00648aaab6ac98c42f48c10" PartId="f1f8c6b5feab47ebba3de75a5047ef0e">
    <Part Type="skyrius" Nr="999" Title="SPRENDIMO PROJEKTO „DĖL PRITARIMO IŠNUOMOTI 0,0073 HA PLOTO VALSTYBINĖS ŽEMĖS SKLYPO DALĮ BENDRAI NAUDOJAMAME ŽEMĖS SKLYPE DAUBOS G. 7, ŠIAULIŲ MIESTE“" DocPartId="d8a5c1e4e028400d935c4a330f58baee" PartId="9bdf7fc5587d49d3b149164c4edd74b8">
      <Part Type="poskyris" Title="AIŠKINAMASIS RAŠTAS" DocPartId="296be1e8b1824fdea3113af21fffa4f1" PartId="70f2bb3970494ef6aa1ca91eafe48b0d"/>
      <Part Type="poskyris" Title="Parengto sprendimo projekto tikslai ir uždaviniai:" DocPartId="d894adeca83a4a59bba0d78f9ef837ff" PartId="c1753dbbbe3a44588c43c4906855d6b5"/>
      <Part Type="poskyris" Title="Dabartinis sprendimo projekte aptariamų klausimų reguliavimas:" DocPartId="a6d96b4412e942718ed440e797bd63f1" PartId="28c13fc606b84279be1ca681b353652a"/>
      <Part Type="poskyris" Title="Sprendimo projekte numatytos naujos teisinio reglamentavimo nuostatos:" DocPartId="c38e63d7ea354d48a3a30c2392d81b66" PartId="c1b12f04d7e04423b1edfab7f590e084"/>
      <Part Type="poskyris" Title="Priėmus sprendimą, galimos pasekmės (tiek teigiamos, tiek neigiamos)." DocPartId="574c368bbe514e4d8fbc767ff27465ad" PartId="a827fb805f234f7399a9ac8c9d1ac0bb"/>
      <Part Type="poskyris" Title="Priėmus sprendimą, keičiami ar pripažįstami negaliojančiais teisės aktai." DocPartId="0499dd319c6743f1b4987a0412d4b45e" PartId="92b1cbc3277b48ec9700b25a6b1969fc"/>
      <Part Type="poskyris" Title="Sprendimui įgyvendinti reikalingi priimti papildomi teisės aktai." DocPartId="56e976b8ec294e638d6016b4d320d210" PartId="aaf3b630d95a4982a93ee6564434308e"/>
      <Part Type="poskyris" Title="Sprendimui įgyvendinti reikalingos lėšos." DocPartId="3a365d8823584c60a8621f2a686fb868" PartId="c5d2e404d11c4dc1adca7d175cf9bb51"/>
      <Part Type="poskyris" Title="Sprendimo projekto antikorupcinis vertinimas." DocPartId="b7a136c27c46459a8b81356b29b13073" PartId="5a44f610754346a9b191cb3f47de6dc6"/>
      <Part Type="poskyris" Title="Numatomo teisinio reguliavimo poveikio vertinimo rezultatai." DocPartId="9af3e380dc47434d98a335a0650265d9" PartId="78e2083c4b9d40c1b8ff24300ca9fea0"/>
    </Part>
    <Part Type="signatura" DocPartId="2385a06546df465a9bc86ff46fc839e8" PartId="89846c3956874b748dfdf7c89dd0866f"/>
  </Part>
</Parts>
</file>

<file path=customXml/itemProps1.xml><?xml version="1.0" encoding="utf-8"?>
<ds:datastoreItem xmlns:ds="http://schemas.openxmlformats.org/officeDocument/2006/customXml" ds:itemID="{A9E59572-008A-40B0-BBC4-ADB47868782A}">
  <ds:schemaRefs>
    <ds:schemaRef ds:uri="http://schemas.openxmlformats.org/officeDocument/2006/bibliography"/>
  </ds:schemaRefs>
</ds:datastoreItem>
</file>

<file path=customXml/itemProps2.xml><?xml version="1.0" encoding="utf-8"?>
<ds:datastoreItem xmlns:ds="http://schemas.openxmlformats.org/officeDocument/2006/customXml" ds:itemID="{16337CDB-29A2-47CA-BF57-8206DB8F89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674</Words>
  <Characters>4901</Characters>
  <Application>Microsoft Office Word</Application>
  <DocSecurity>4</DocSecurity>
  <Lines>81</Lines>
  <Paragraphs>44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5531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2025-02-19T12:10:00Z</dcterms:created>
  <dc:creator>Žyvilė Rimšienė</dc:creator>
  <dc:language>en-GB</dc:language>
  <lastModifiedBy>adlibuser</lastModifiedBy>
  <lastPrinted>2024-03-21T08:05:00Z</lastPrinted>
  <dcterms:modified xsi:type="dcterms:W3CDTF">2025-02-19T12:10:00Z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