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77063e7e0cf4631871232b44a3cde3e"/>
        <w:lock w:val="sdtLocked"/>
        <w:richText/>
      </w:sdtPr>
      <w:sdtContent>
        <w:p w14:paraId="42975412" w14:textId="77777777">
          <w:pPr>
            <w:widowControl w:val="0"/>
            <w:tabs>
              <w:tab w:val="center" w:pos="4153"/>
              <w:tab w:val="right" w:pos="8306"/>
            </w:tabs>
            <w:suppressAutoHyphens/>
            <w:rPr>
              <w:rFonts w:eastAsia="Lucida Sans Unicode"/>
              <w:color w:val="000000"/>
              <w:szCs w:val="24"/>
              <w:lang w:eastAsia="lt-LT"/>
            </w:rPr>
          </w:pPr>
        </w:p>
        <w:p w14:paraId="27E32C0D" w14:textId="77777777">
          <w:pPr>
            <w:widowControl w:val="0"/>
            <w:tabs>
              <w:tab w:val="left" w:pos="960"/>
            </w:tabs>
            <w:suppressAutoHyphens/>
            <w:jc w:val="center"/>
            <w:rPr>
              <w:rFonts w:eastAsia="Lucida Sans Unicode"/>
              <w:b/>
              <w:bCs/>
              <w:color w:val="000000"/>
              <w:szCs w:val="24"/>
              <w:lang w:eastAsia="lt-LT"/>
            </w:rPr>
          </w:pPr>
        </w:p>
        <w:p w14:paraId="2F943A1A" w14:textId="75CBD624">
          <w:pPr>
            <w:widowControl w:val="0"/>
            <w:tabs>
              <w:tab w:val="left" w:pos="960"/>
            </w:tabs>
            <w:suppressAutoHyphens/>
            <w:jc w:val="center"/>
            <w:rPr>
              <w:rFonts w:eastAsia="Lucida Sans Unicode"/>
              <w:b/>
              <w:bCs/>
              <w:color w:val="000000"/>
              <w:szCs w:val="24"/>
              <w:lang w:eastAsia="lt-LT"/>
            </w:rPr>
          </w:pPr>
          <w:r>
            <w:rPr>
              <w:rFonts w:eastAsia="Lucida Sans Unicode"/>
              <w:b/>
              <w:bCs/>
              <w:color w:val="000000"/>
              <w:szCs w:val="24"/>
              <w:lang w:eastAsia="lt-LT"/>
            </w:rPr>
            <w:t>ŠIAULIŲ MIESTO SAVIVALDYBĖS ADMINISTRACIJOS</w:t>
          </w:r>
        </w:p>
        <w:sdt>
          <w:sdtPr>
            <w:alias w:val="skyrius"/>
            <w:tag w:val="part_20f01daaefe542f1bbadf4c97fa4e330"/>
            <w:lock w:val="sdtLocked"/>
            <w:richText/>
          </w:sdtPr>
          <w:sdtContent>
            <w:p w14:paraId="2F943A1C" w14:textId="0F0DA50F">
              <w:pPr>
                <w:widowControl w:val="0"/>
                <w:suppressAutoHyphens/>
                <w:jc w:val="center"/>
                <w:rPr>
                  <w:rFonts w:eastAsia="Lucida Sans Unicode"/>
                  <w:b/>
                  <w:bCs/>
                  <w:color w:val="000000"/>
                  <w:szCs w:val="24"/>
                  <w:lang w:eastAsia="lt-LT"/>
                </w:rPr>
              </w:pPr>
              <w:r>
                <w:rPr>
                  <w:rFonts w:eastAsia="Lucida Sans Unicode"/>
                  <w:b/>
                  <w:bCs/>
                  <w:color w:val="000000"/>
                  <w:szCs w:val="24"/>
                  <w:lang w:eastAsia="lt-LT"/>
                </w:rPr>
                <w:t>EKONOMIKOS SKYRIUS</w:t>
              </w:r>
            </w:p>
            <w:p w14:paraId="2F943A1D" w14:textId="77777777">
              <w:pPr>
                <w:widowControl w:val="0"/>
                <w:suppressAutoHyphens/>
                <w:jc w:val="center"/>
                <w:rPr>
                  <w:rFonts w:eastAsia="Lucida Sans Unicode"/>
                  <w:color w:val="000000"/>
                  <w:szCs w:val="24"/>
                  <w:lang w:eastAsia="lt-LT"/>
                </w:rPr>
              </w:pPr>
            </w:p>
            <w:sdt>
              <w:sdtPr>
                <w:alias w:val="Pavadinimas"/>
                <w:tag w:val="title_20f01daaefe542f1bbadf4c97fa4e330"/>
                <w:lock w:val="sdtLocked"/>
                <w:richText/>
              </w:sdtPr>
              <w:sdtContent>
                <w:p w14:paraId="2F943A1E"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SPRENDIMO</w:t>
                  </w:r>
                </w:p>
                <w:p w14:paraId="458AD620" w14:textId="6F70100C">
                  <w:pPr>
                    <w:widowControl w:val="0"/>
                    <w:suppressAutoHyphens/>
                    <w:jc w:val="center"/>
                    <w:rPr>
                      <w:rFonts w:eastAsia="HG Mincho Light J"/>
                      <w:b/>
                      <w:bCs/>
                      <w:color w:val="000000"/>
                      <w:szCs w:val="24"/>
                      <w:lang w:eastAsia="lt-LT"/>
                    </w:rPr>
                  </w:pPr>
                  <w:r>
                    <w:rPr>
                      <w:b/>
                      <w:color w:val="000000"/>
                      <w:szCs w:val="24"/>
                      <w:lang w:eastAsia="lt-LT"/>
                    </w:rPr>
                    <w:t xml:space="preserve">DĖL </w:t>
                  </w:r>
                  <w:r>
                    <w:rPr>
                      <w:rFonts w:eastAsia="HG Mincho Light J"/>
                      <w:b/>
                      <w:color w:val="000000"/>
                      <w:szCs w:val="24"/>
                      <w:lang w:eastAsia="lt-LT"/>
                    </w:rPr>
                    <w:t xml:space="preserve">ŠIAULIŲ MIESTO SAVIVALDYBĖS TARYBOS 2021 M. GRUODŽIO 23 D. SPRENDIMO NR. T-481 „DĖL FINANSINĖS PARAMOS SKYRIMO AUKŠTOS PROFESINĖS KVALIFIKACIJOS SPECIALISTAMS TVARKOS APRAŠO  PATVIRTINIMO“ </w:t>
                  </w:r>
                  <w:r>
                    <w:rPr>
                      <w:rFonts w:eastAsia="HG Mincho Light J"/>
                      <w:b/>
                      <w:bCs/>
                      <w:color w:val="000000"/>
                      <w:szCs w:val="24"/>
                      <w:lang w:eastAsia="lt-LT"/>
                    </w:rPr>
                    <w:t>PAKEITIMO</w:t>
                  </w:r>
                </w:p>
              </w:sdtContent>
            </w:sdt>
            <w:p w14:paraId="44A99D15" w14:textId="54FB1599">
              <w:pPr>
                <w:widowControl w:val="0"/>
                <w:suppressAutoHyphens/>
                <w:jc w:val="center"/>
                <w:rPr>
                  <w:b/>
                  <w:color w:val="000000"/>
                  <w:szCs w:val="24"/>
                  <w:lang w:eastAsia="lt-LT"/>
                </w:rPr>
              </w:pPr>
            </w:p>
            <w:sdt>
              <w:sdtPr>
                <w:alias w:val="poskyris"/>
                <w:tag w:val="part_ef042685d0ea4e728ef5492dec8ab26b"/>
                <w:lock w:val="sdtLocked"/>
                <w:richText/>
              </w:sdtPr>
              <w:sdtContent>
                <w:p w14:paraId="2F943A21" w14:textId="77777777">
                  <w:pPr>
                    <w:widowControl w:val="0"/>
                    <w:suppressAutoHyphens/>
                    <w:jc w:val="center"/>
                    <w:rPr>
                      <w:b/>
                      <w:color w:val="000000"/>
                      <w:szCs w:val="24"/>
                      <w:lang w:eastAsia="lt-LT"/>
                    </w:rPr>
                  </w:pPr>
                  <w:sdt>
                    <w:sdtPr>
                      <w:alias w:val="Pavadinimas"/>
                      <w:tag w:val="title_ef042685d0ea4e728ef5492dec8ab26b"/>
                      <w:lock w:val="sdtLocked"/>
                      <w:richText/>
                    </w:sdtPr>
                    <w:sdtContent>
                      <w:r>
                        <w:rPr>
                          <w:b/>
                          <w:bCs/>
                          <w:iCs/>
                          <w:color w:val="000000"/>
                          <w:szCs w:val="24"/>
                          <w:lang w:eastAsia="lt-LT"/>
                        </w:rPr>
                        <w:t>AIŠKINAMASIS RAŠTAS</w:t>
                      </w:r>
                    </w:sdtContent>
                  </w:sdt>
                </w:p>
                <w:p w14:paraId="2F943A22" w14:textId="77777777">
                  <w:pPr>
                    <w:widowControl w:val="0"/>
                    <w:suppressAutoHyphens/>
                    <w:ind w:firstLine="2867"/>
                    <w:jc w:val="center"/>
                    <w:rPr>
                      <w:rFonts w:eastAsia="Lucida Sans Unicode"/>
                      <w:b/>
                      <w:bCs/>
                      <w:color w:val="000000"/>
                      <w:szCs w:val="24"/>
                      <w:lang w:eastAsia="lt-LT"/>
                    </w:rPr>
                  </w:pPr>
                </w:p>
                <w:p w14:paraId="2F943A23" w14:textId="4F697586">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 xml:space="preserve">2025 m.  rugsėjo 10 d.</w:t>
                  </w:r>
                </w:p>
                <w:p w14:paraId="2F943A24"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2F943A25" w14:textId="6F6312FB">
                  <w:pPr>
                    <w:widowControl w:val="0"/>
                    <w:suppressAutoHyphens/>
                    <w:ind w:firstLine="15"/>
                    <w:jc w:val="center"/>
                    <w:rPr>
                      <w:rFonts w:eastAsia="Lucida Sans Unicode"/>
                      <w:color w:val="000000"/>
                      <w:szCs w:val="24"/>
                      <w:lang w:eastAsia="lt-LT"/>
                    </w:rPr>
                  </w:pPr>
                </w:p>
                <w:p w14:paraId="46DC2C55" w14:textId="77777777">
                  <w:pPr>
                    <w:widowControl w:val="0"/>
                    <w:suppressAutoHyphens/>
                    <w:ind w:firstLine="15"/>
                    <w:jc w:val="center"/>
                    <w:rPr>
                      <w:rFonts w:eastAsia="Lucida Sans Unicode"/>
                      <w:color w:val="000000"/>
                      <w:szCs w:val="24"/>
                      <w:lang w:eastAsia="lt-LT"/>
                    </w:rPr>
                  </w:pPr>
                </w:p>
              </w:sdtContent>
            </w:sdt>
            <w:sdt>
              <w:sdtPr>
                <w:alias w:val="poskyris"/>
                <w:tag w:val="part_13cd09d7ad474ddc95f8bb17d178e1d9"/>
                <w:lock w:val="sdtLocked"/>
                <w:richText/>
              </w:sdtPr>
              <w:sdtContent>
                <w:p w14:paraId="54231ED0" w14:textId="77777777">
                  <w:pPr>
                    <w:widowControl w:val="0"/>
                    <w:suppressAutoHyphens/>
                    <w:spacing w:line="100" w:lineRule="atLeast"/>
                    <w:ind w:firstLine="851"/>
                    <w:jc w:val="both"/>
                    <w:rPr>
                      <w:rFonts w:eastAsia="Lucida Sans Unicode"/>
                      <w:b/>
                      <w:bCs/>
                      <w:szCs w:val="24"/>
                      <w:lang w:eastAsia="lt-LT"/>
                    </w:rPr>
                  </w:pPr>
                  <w:sdt>
                    <w:sdtPr>
                      <w:alias w:val="Pavadinimas"/>
                      <w:tag w:val="title_13cd09d7ad474ddc95f8bb17d178e1d9"/>
                      <w:lock w:val="sdtLocked"/>
                      <w:richText/>
                    </w:sdtPr>
                    <w:sdtContent>
                      <w:r>
                        <w:rPr>
                          <w:rFonts w:eastAsia="Lucida Sans Unicode"/>
                          <w:b/>
                          <w:bCs/>
                          <w:szCs w:val="24"/>
                          <w:lang w:eastAsia="lt-LT"/>
                        </w:rPr>
                        <w:t>Parengto sprendimo projekto tikslai ir uždaviniai.</w:t>
                      </w:r>
                    </w:sdtContent>
                  </w:sdt>
                </w:p>
                <w:p w14:paraId="3E664F01" w14:textId="66636526">
                  <w:pPr>
                    <w:widowControl w:val="0"/>
                    <w:suppressAutoHyphens/>
                    <w:ind w:firstLine="851"/>
                    <w:jc w:val="both"/>
                    <w:rPr>
                      <w:rFonts w:eastAsia="Lucida Sans Unicode"/>
                      <w:b/>
                      <w:color w:val="000000"/>
                      <w:szCs w:val="24"/>
                      <w:shd w:val="clear" w:color="auto" w:fill="FFFFFF"/>
                      <w:lang w:eastAsia="lt-LT"/>
                    </w:rPr>
                  </w:pPr>
                  <w:r>
                    <w:rPr>
                      <w:rFonts w:eastAsia="Lucida Sans Unicode"/>
                      <w:color w:val="000000"/>
                      <w:szCs w:val="24"/>
                      <w:lang w:eastAsia="lt-LT"/>
                    </w:rPr>
                    <w:t xml:space="preserve">Sprendimo projekto tikslas – </w:t>
                  </w:r>
                  <w:r>
                    <w:rPr>
                      <w:szCs w:val="24"/>
                      <w:lang w:eastAsia="lt-LT"/>
                    </w:rPr>
                    <w:t xml:space="preserve">pakeisti </w:t>
                  </w:r>
                  <w:r>
                    <w:rPr>
                      <w:rFonts w:eastAsia="HG Mincho Light J"/>
                      <w:color w:val="000000"/>
                      <w:szCs w:val="24"/>
                      <w:lang w:eastAsia="lt-LT"/>
                    </w:rPr>
                    <w:t>Finansinės paramos skyrimo aukštos profesinės kvalifikacijos specialistams tvarkos aprašo</w:t>
                  </w:r>
                  <w:r>
                    <w:rPr>
                      <w:szCs w:val="24"/>
                      <w:lang w:eastAsia="lt-LT"/>
                    </w:rPr>
                    <w:t xml:space="preserve"> (toliau – Aprašas)</w:t>
                  </w:r>
                  <w:r>
                    <w:rPr>
                      <w:rFonts w:eastAsia="NSimSun"/>
                      <w:color w:val="000000"/>
                      <w:kern w:val="2"/>
                      <w:szCs w:val="24"/>
                      <w:lang w:eastAsia="ar-SA" w:bidi="hi-IN"/>
                    </w:rPr>
                    <w:t xml:space="preserve"> 3.1.1</w:t>
                  </w:r>
                  <w:r>
                    <w:rPr>
                      <w:rFonts w:eastAsia="Lucida Sans Unicode"/>
                      <w:color w:val="000000"/>
                      <w:szCs w:val="24"/>
                      <w:lang w:eastAsia="lt-LT"/>
                    </w:rPr>
                    <w:t xml:space="preserve"> papunktį ir 3.9 papunktį</w:t>
                  </w:r>
                  <w:r>
                    <w:rPr>
                      <w:szCs w:val="24"/>
                      <w:lang w:eastAsia="lt-LT"/>
                    </w:rPr>
                    <w:t>.</w:t>
                  </w:r>
                  <w:r>
                    <w:rPr>
                      <w:b/>
                      <w:szCs w:val="24"/>
                      <w:lang w:eastAsia="lt-LT"/>
                    </w:rPr>
                    <w:t xml:space="preserve"> </w:t>
                  </w:r>
                  <w:r>
                    <w:rPr>
                      <w:szCs w:val="24"/>
                      <w:lang w:eastAsia="lt-LT"/>
                    </w:rPr>
                    <w:t>Aprašas keičiamas atsižvelgiant</w:t>
                  </w:r>
                  <w:r>
                    <w:rPr>
                      <w:color w:val="000000"/>
                      <w:szCs w:val="24"/>
                      <w:lang w:eastAsia="lt-LT"/>
                    </w:rPr>
                    <w:t xml:space="preserve"> </w:t>
                  </w:r>
                  <w:r>
                    <w:rPr>
                      <w:szCs w:val="24"/>
                      <w:lang w:eastAsia="lt-LT"/>
                    </w:rPr>
                    <w:t xml:space="preserve">į </w:t>
                  </w:r>
                  <w:r>
                    <w:rPr>
                      <w:rFonts w:eastAsia="Lucida Sans Unicode"/>
                      <w:color w:val="000000"/>
                      <w:szCs w:val="24"/>
                      <w:lang w:eastAsia="lt-LT"/>
                    </w:rPr>
                    <w:t>Finansinės paramos teikimo aukštos profesinės kvalifikacijos specialistams</w:t>
                  </w:r>
                  <w:r>
                    <w:rPr>
                      <w:rFonts w:eastAsia="Lucida Sans Unicode"/>
                      <w:b/>
                      <w:color w:val="000000"/>
                      <w:szCs w:val="24"/>
                      <w:lang w:eastAsia="lt-LT"/>
                    </w:rPr>
                    <w:t xml:space="preserve"> </w:t>
                  </w:r>
                  <w:r>
                    <w:rPr>
                      <w:rFonts w:ascii="Thorndale" w:eastAsia="HG Mincho Light J" w:hAnsi="Thorndale"/>
                      <w:color w:val="000000"/>
                      <w:szCs w:val="24"/>
                      <w:lang w:eastAsia="lt-LT"/>
                    </w:rPr>
                    <w:t xml:space="preserve">darbo grupės  (toliau – Darbo grupė) siūlymus (2025 m. rugsėjo 2 d. protokolai Nr. VM-299, Nr. VM-300)</w:t>
                  </w:r>
                  <w:r>
                    <w:rPr>
                      <w:rFonts w:eastAsia="Lucida Sans Unicode"/>
                      <w:color w:val="000000"/>
                      <w:szCs w:val="24"/>
                      <w:shd w:val="clear" w:color="auto" w:fill="FFFFFF"/>
                      <w:lang w:eastAsia="lt-LT"/>
                    </w:rPr>
                    <w:t>.</w:t>
                  </w:r>
                </w:p>
              </w:sdtContent>
            </w:sdt>
            <w:sdt>
              <w:sdtPr>
                <w:alias w:val="poskyris"/>
                <w:tag w:val="part_24661d4cf9c046beb85c1a111d8935cc"/>
                <w:lock w:val="sdtLocked"/>
                <w:richText/>
              </w:sdtPr>
              <w:sdtContent>
                <w:p w14:paraId="2F943A2A" w14:textId="594B7221">
                  <w:pPr>
                    <w:widowControl w:val="0"/>
                    <w:spacing w:line="100" w:lineRule="atLeast"/>
                    <w:ind w:firstLine="851"/>
                    <w:jc w:val="both"/>
                    <w:rPr>
                      <w:rFonts w:eastAsia="Lucida Sans Unicode"/>
                      <w:b/>
                      <w:bCs/>
                      <w:iCs/>
                      <w:szCs w:val="24"/>
                      <w:lang w:eastAsia="lt-LT"/>
                    </w:rPr>
                  </w:pPr>
                  <w:sdt>
                    <w:sdtPr>
                      <w:alias w:val="Pavadinimas"/>
                      <w:tag w:val="title_24661d4cf9c046beb85c1a111d8935cc"/>
                      <w:lock w:val="sdtLocked"/>
                      <w:richText/>
                    </w:sdtPr>
                    <w:sdtContent>
                      <w:r>
                        <w:rPr>
                          <w:rFonts w:eastAsia="Lucida Sans Unicode"/>
                          <w:b/>
                          <w:bCs/>
                          <w:iCs/>
                          <w:lang w:eastAsia="lt-LT"/>
                        </w:rPr>
                        <w:t>Dabartinis sprendimo projekte aptariamų klausimų reguliavimas.</w:t>
                      </w:r>
                    </w:sdtContent>
                  </w:sdt>
                </w:p>
                <w:p w14:paraId="1BDE9BC0" w14:textId="3DCB136F">
                  <w:pPr>
                    <w:widowControl w:val="0"/>
                    <w:suppressAutoHyphens/>
                    <w:ind w:firstLine="851"/>
                    <w:jc w:val="both"/>
                    <w:rPr>
                      <w:rFonts w:eastAsia="Lucida Sans Unicode"/>
                      <w:bCs/>
                      <w:color w:val="000000"/>
                      <w:szCs w:val="24"/>
                      <w:lang w:eastAsia="lt-LT"/>
                    </w:rPr>
                  </w:pPr>
                  <w:r>
                    <w:rPr>
                      <w:rFonts w:eastAsia="HG Mincho Light J"/>
                      <w:color w:val="000000"/>
                      <w:szCs w:val="24"/>
                      <w:lang w:eastAsia="lt-LT"/>
                    </w:rPr>
                    <w:t xml:space="preserve">Finansinės paramos skyrimą aukštos profesinės kvalifikacijos specialistams </w:t>
                  </w:r>
                  <w:r>
                    <w:rPr>
                      <w:color w:val="000000"/>
                      <w:szCs w:val="24"/>
                      <w:lang w:eastAsia="lt-LT"/>
                    </w:rPr>
                    <w:t xml:space="preserve">reglamentuoja Aprašas </w:t>
                  </w:r>
                  <w:r>
                    <w:rPr>
                      <w:rFonts w:eastAsia="Arial Unicode MS"/>
                      <w:color w:val="000000"/>
                      <w:szCs w:val="24"/>
                      <w:lang w:eastAsia="ar-SA"/>
                    </w:rPr>
                    <w:t>patvirtintas Šiaulių miesto savivaldybės tarybos 2021 m. gruodžio 23 d. sprendimu Nr. T-481 „</w:t>
                  </w:r>
                  <w:r>
                    <w:rPr>
                      <w:rFonts w:eastAsia="Lucida Sans Unicode"/>
                      <w:bCs/>
                      <w:color w:val="000000"/>
                      <w:szCs w:val="24"/>
                      <w:lang w:eastAsia="lt-LT"/>
                    </w:rPr>
                    <w:t>Dėl</w:t>
                  </w:r>
                  <w:r>
                    <w:rPr>
                      <w:bCs/>
                      <w:iCs/>
                      <w:color w:val="000000"/>
                      <w:szCs w:val="24"/>
                      <w:lang w:eastAsia="lt-LT"/>
                    </w:rPr>
                    <w:t xml:space="preserve"> </w:t>
                  </w:r>
                  <w:r>
                    <w:rPr>
                      <w:rFonts w:eastAsia="HG Mincho Light J"/>
                      <w:color w:val="000000"/>
                      <w:szCs w:val="24"/>
                      <w:lang w:eastAsia="lt-LT"/>
                    </w:rPr>
                    <w:t xml:space="preserve">finansinės paramos skyrimo </w:t>
                  </w:r>
                  <w:r>
                    <w:rPr>
                      <w:rFonts w:eastAsia="HG Mincho Light J"/>
                      <w:bCs/>
                      <w:color w:val="000000"/>
                      <w:szCs w:val="24"/>
                      <w:lang w:eastAsia="lt-LT"/>
                    </w:rPr>
                    <w:t>aukštos profesinės kvalifikacijos specialistams tvarkos aprašo</w:t>
                  </w:r>
                  <w:r>
                    <w:rPr>
                      <w:rFonts w:eastAsia="HG Mincho Light J"/>
                      <w:b/>
                      <w:bCs/>
                      <w:color w:val="000000"/>
                      <w:szCs w:val="24"/>
                      <w:lang w:eastAsia="lt-LT"/>
                    </w:rPr>
                    <w:t xml:space="preserve"> </w:t>
                  </w:r>
                  <w:r>
                    <w:rPr>
                      <w:bCs/>
                      <w:iCs/>
                      <w:color w:val="000000"/>
                      <w:szCs w:val="24"/>
                      <w:lang w:eastAsia="lt-LT"/>
                    </w:rPr>
                    <w:t xml:space="preserve"> patvirtinimo</w:t>
                  </w:r>
                  <w:r>
                    <w:rPr>
                      <w:rFonts w:eastAsia="Arial Unicode MS"/>
                      <w:color w:val="000000"/>
                      <w:szCs w:val="24"/>
                      <w:lang w:eastAsia="ar-SA"/>
                    </w:rPr>
                    <w:t>“</w:t>
                  </w:r>
                  <w:r>
                    <w:rPr>
                      <w:color w:val="000000"/>
                      <w:szCs w:val="24"/>
                      <w:lang w:eastAsia="lt-LT"/>
                    </w:rPr>
                    <w:t xml:space="preserve">.  </w:t>
                  </w:r>
                  <w:r>
                    <w:rPr>
                      <w:rFonts w:eastAsia="Lucida Sans Unicode"/>
                      <w:bCs/>
                      <w:color w:val="000000"/>
                      <w:szCs w:val="24"/>
                      <w:lang w:eastAsia="lt-LT"/>
                    </w:rPr>
                    <w:t xml:space="preserve"> </w:t>
                  </w:r>
                </w:p>
              </w:sdtContent>
            </w:sdt>
            <w:sdt>
              <w:sdtPr>
                <w:alias w:val="poskyris"/>
                <w:tag w:val="part_0ba0e7f5687148b895a40e3df5f5716a"/>
                <w:lock w:val="sdtLocked"/>
                <w:richText/>
              </w:sdtPr>
              <w:sdtContent>
                <w:p w14:paraId="2F943A2D" w14:textId="77777777">
                  <w:pPr>
                    <w:widowControl w:val="0"/>
                    <w:suppressAutoHyphens/>
                    <w:ind w:firstLine="851"/>
                    <w:jc w:val="both"/>
                    <w:rPr>
                      <w:rFonts w:eastAsia="Lucida Sans Unicode"/>
                      <w:b/>
                      <w:szCs w:val="24"/>
                      <w:lang w:eastAsia="lt-LT"/>
                    </w:rPr>
                  </w:pPr>
                  <w:sdt>
                    <w:sdtPr>
                      <w:alias w:val="Pavadinimas"/>
                      <w:tag w:val="title_0ba0e7f5687148b895a40e3df5f5716a"/>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 xml:space="preserve">. </w:t>
                      </w:r>
                    </w:sdtContent>
                  </w:sdt>
                </w:p>
                <w:p w14:paraId="0098241A" w14:textId="4213E60B">
                  <w:pPr>
                    <w:widowControl w:val="0"/>
                    <w:suppressAutoHyphens/>
                    <w:ind w:firstLine="851"/>
                    <w:jc w:val="both"/>
                    <w:rPr>
                      <w:rFonts w:eastAsia="Lucida Sans Unicode"/>
                      <w:color w:val="000000"/>
                      <w:szCs w:val="24"/>
                      <w:shd w:val="clear" w:color="auto" w:fill="FFFFFF"/>
                      <w:lang w:eastAsia="lt-LT"/>
                    </w:rPr>
                  </w:pPr>
                  <w:r>
                    <w:rPr>
                      <w:rFonts w:eastAsia="Lucida Sans Unicode"/>
                      <w:szCs w:val="24"/>
                      <w:shd w:val="clear" w:color="auto" w:fill="FFFFFF"/>
                      <w:lang w:eastAsia="lt-LT"/>
                    </w:rPr>
                    <w:t xml:space="preserve">Atsižvelgiant į 2025 m. rugsėjo 2 d. </w:t>
                  </w:r>
                  <w:r>
                    <w:rPr>
                      <w:rFonts w:eastAsia="Lucida Sans Unicode"/>
                      <w:szCs w:val="24"/>
                      <w:lang w:eastAsia="lt-LT"/>
                    </w:rPr>
                    <w:t xml:space="preserve">Darbo grupės protokolinį sprendimą Nr. VM-299, </w:t>
                  </w:r>
                  <w:r>
                    <w:rPr>
                      <w:rFonts w:eastAsia="Lucida Sans Unicode"/>
                      <w:szCs w:val="24"/>
                      <w:shd w:val="clear" w:color="auto" w:fill="FFFFFF"/>
                      <w:lang w:eastAsia="lt-LT"/>
                    </w:rPr>
                    <w:t xml:space="preserve">keičiamas </w:t>
                  </w:r>
                  <w:r>
                    <w:rPr>
                      <w:rFonts w:eastAsia="Lucida Sans Unicode"/>
                      <w:color w:val="000000"/>
                      <w:szCs w:val="24"/>
                      <w:lang w:eastAsia="lt-LT"/>
                    </w:rPr>
                    <w:t>Aprašo 3.1.1 papunktis, kur patikslinta aukštos profesinės kvalifikacijos specialisto sąvoka, tam, kad į paramą galėtų pretenduoti ir medicinos studijas baigę specialistai.</w:t>
                  </w:r>
                  <w:r>
                    <w:rPr>
                      <w:rFonts w:eastAsia="Lucida Sans Unicode"/>
                      <w:b/>
                      <w:color w:val="000000"/>
                      <w:szCs w:val="24"/>
                      <w:lang w:eastAsia="lt-LT"/>
                    </w:rPr>
                    <w:t xml:space="preserve"> </w:t>
                  </w:r>
                  <w:r>
                    <w:rPr>
                      <w:rFonts w:eastAsia="Lucida Sans Unicode"/>
                      <w:color w:val="000000"/>
                      <w:szCs w:val="24"/>
                      <w:lang w:eastAsia="lt-LT"/>
                    </w:rPr>
                    <w:t xml:space="preserve">Pakeistas 3.9 papunktis, didinant </w:t>
                  </w:r>
                  <w:r>
                    <w:rPr>
                      <w:rFonts w:eastAsia="Lucida Sans Unicode"/>
                      <w:szCs w:val="24"/>
                      <w:lang w:eastAsia="lt-LT"/>
                    </w:rPr>
                    <w:t>finansinės paramos sumą nuo 6000 Eur iki 7000 Eur, taip siekiant pritraukti daugiau specialistų. Taip pat 3.9 papunktis papildomas sąlyga, kad, jei specialistas pasinaudojo kita Savivaldybės teikiama parama (pvz., studijų, vienkartinėmis išmokomis ir pan.), šia paramos priemone pasinaudoti nebegali.</w:t>
                  </w:r>
                  <w:r>
                    <w:rPr>
                      <w:rFonts w:eastAsia="Lucida Sans Unicode"/>
                      <w:color w:val="000000"/>
                      <w:szCs w:val="24"/>
                      <w:lang w:eastAsia="lt-LT"/>
                    </w:rPr>
                    <w:t xml:space="preserve">  </w:t>
                  </w:r>
                </w:p>
                <w:p w14:paraId="2F943A38" w14:textId="6C859100">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 xml:space="preserve">Priėmus sprendimą, galimos pasekmės </w:t>
                  </w:r>
                  <w:r>
                    <w:rPr>
                      <w:rFonts w:eastAsia="Lucida Sans Unicode"/>
                      <w:i/>
                      <w:szCs w:val="24"/>
                      <w:shd w:val="clear" w:color="auto" w:fill="FFFFFF"/>
                      <w:lang w:eastAsia="lt-LT"/>
                    </w:rPr>
                    <w:t>(nurodomos tiek teigiamos, tiek neigiamos galimos pasekmės)</w:t>
                  </w:r>
                  <w:r>
                    <w:rPr>
                      <w:rFonts w:eastAsia="Lucida Sans Unicode"/>
                      <w:szCs w:val="24"/>
                      <w:shd w:val="clear" w:color="auto" w:fill="FFFFFF"/>
                      <w:lang w:eastAsia="lt-LT"/>
                    </w:rPr>
                    <w:t xml:space="preserve">. </w:t>
                  </w:r>
                </w:p>
                <w:p w14:paraId="55DEB779" w14:textId="4253C76E">
                  <w:pPr>
                    <w:widowControl w:val="0"/>
                    <w:tabs>
                      <w:tab w:val="left" w:pos="850"/>
                    </w:tabs>
                    <w:spacing w:line="100" w:lineRule="atLeast"/>
                    <w:ind w:firstLine="851"/>
                    <w:jc w:val="both"/>
                    <w:rPr>
                      <w:rFonts w:eastAsia="Lucida Sans Unicode"/>
                      <w:bCs/>
                      <w:iCs/>
                      <w:color w:val="000000"/>
                      <w:lang w:eastAsia="lt-LT"/>
                    </w:rPr>
                  </w:pPr>
                  <w:r>
                    <w:rPr>
                      <w:rFonts w:eastAsia="Lucida Sans Unicode"/>
                      <w:iCs/>
                      <w:lang w:eastAsia="lt-LT"/>
                    </w:rPr>
                    <w:t xml:space="preserve">Priėmus sprendimą, teigiamos pasekmės: padidinta parama aukštos profesinės kvalifikacijos specialistams, </w:t>
                  </w:r>
                  <w:r>
                    <w:rPr>
                      <w:rFonts w:eastAsia="Lucida Sans Unicode"/>
                      <w:bCs/>
                      <w:iCs/>
                      <w:lang w:eastAsia="lt-LT"/>
                    </w:rPr>
                    <w:t xml:space="preserve">patikslintas Aprašas, kuriame aiškesnė </w:t>
                  </w:r>
                  <w:r>
                    <w:rPr>
                      <w:rFonts w:eastAsia="HG Mincho Light J"/>
                      <w:bCs/>
                      <w:iCs/>
                      <w:color w:val="000000"/>
                      <w:lang w:eastAsia="lt-LT"/>
                    </w:rPr>
                    <w:t>finansinės paramos skyrimo aukštos profesinės kvalifikacijos specialistams tvarka.</w:t>
                  </w:r>
                  <w:r>
                    <w:rPr>
                      <w:rFonts w:eastAsia="Lucida Sans Unicode"/>
                      <w:bCs/>
                      <w:iCs/>
                      <w:color w:val="000000"/>
                      <w:lang w:eastAsia="lt-LT"/>
                    </w:rPr>
                    <w:t xml:space="preserve"> </w:t>
                  </w:r>
                </w:p>
                <w:p w14:paraId="2F943A3B" w14:textId="7A2E7400">
                  <w:pPr>
                    <w:widowControl w:val="0"/>
                    <w:tabs>
                      <w:tab w:val="left" w:pos="850"/>
                    </w:tabs>
                    <w:spacing w:line="100" w:lineRule="atLeast"/>
                    <w:ind w:firstLine="851"/>
                    <w:jc w:val="both"/>
                    <w:rPr>
                      <w:rFonts w:eastAsia="Lucida Sans Unicode"/>
                      <w:iCs/>
                      <w:lang w:eastAsia="lt-LT"/>
                    </w:rPr>
                  </w:pPr>
                  <w:r>
                    <w:rPr>
                      <w:rFonts w:eastAsia="Lucida Sans Unicode"/>
                      <w:iCs/>
                      <w:lang w:eastAsia="lt-LT"/>
                    </w:rPr>
                    <w:t>Neigiamų pasekmių nenumatoma.</w:t>
                  </w:r>
                </w:p>
              </w:sdtContent>
            </w:sdt>
            <w:sdt>
              <w:sdtPr>
                <w:alias w:val="poskyris"/>
                <w:tag w:val="part_c18c4faa692a4fbbbce96b8f533ae0f2"/>
                <w:lock w:val="sdtLocked"/>
                <w:richText/>
              </w:sdtPr>
              <w:sdtContent>
                <w:p w14:paraId="63DCBD3F" w14:textId="0835A61C">
                  <w:pPr>
                    <w:widowControl w:val="0"/>
                    <w:suppressAutoHyphens/>
                    <w:ind w:firstLine="851"/>
                    <w:jc w:val="both"/>
                    <w:rPr>
                      <w:rFonts w:eastAsia="Lucida Sans Unicode"/>
                      <w:szCs w:val="24"/>
                      <w:shd w:val="clear" w:color="auto" w:fill="FFFFFF"/>
                      <w:lang w:eastAsia="lt-LT"/>
                    </w:rPr>
                  </w:pPr>
                  <w:sdt>
                    <w:sdtPr>
                      <w:alias w:val="Pavadinimas"/>
                      <w:tag w:val="title_c18c4faa692a4fbbbce96b8f533ae0f2"/>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124E9524" w14:textId="6319431E">
                  <w:pPr>
                    <w:tabs>
                      <w:tab w:val="left" w:pos="993"/>
                    </w:tabs>
                    <w:ind w:firstLine="851"/>
                    <w:jc w:val="both"/>
                    <w:rPr>
                      <w:rFonts w:eastAsia="Lucida Sans Unicode"/>
                      <w:color w:val="000000"/>
                      <w:szCs w:val="24"/>
                      <w:lang w:eastAsia="lt-LT"/>
                    </w:rPr>
                  </w:pPr>
                  <w:r>
                    <w:rPr>
                      <w:rFonts w:eastAsia="Lucida Sans Unicode"/>
                      <w:color w:val="000000"/>
                      <w:shd w:val="clear" w:color="auto" w:fill="FFFFFF"/>
                      <w:lang w:eastAsia="lt-LT"/>
                    </w:rPr>
                    <w:t xml:space="preserve">Sprendimo projektu siūloma pakeisti </w:t>
                  </w:r>
                  <w:r>
                    <w:rPr>
                      <w:rFonts w:eastAsia="Lucida Sans Unicode"/>
                      <w:color w:val="000000"/>
                      <w:szCs w:val="24"/>
                      <w:lang w:eastAsia="lt-LT"/>
                    </w:rPr>
                    <w:t xml:space="preserve">Šiaulių miesto savivaldybės tarybos 2021 m. </w:t>
                  </w:r>
                  <w:r>
                    <w:rPr>
                      <w:rFonts w:eastAsia="Lucida Sans Unicode"/>
                      <w:color w:val="000000"/>
                      <w:szCs w:val="24"/>
                      <w:shd w:val="clear" w:color="auto" w:fill="FFFFFF"/>
                      <w:lang w:eastAsia="ar-SA"/>
                    </w:rPr>
                    <w:t xml:space="preserve">gruodžio 23 d. </w:t>
                  </w:r>
                  <w:r>
                    <w:rPr>
                      <w:rFonts w:eastAsia="Lucida Sans Unicode"/>
                      <w:color w:val="000000"/>
                      <w:szCs w:val="24"/>
                      <w:lang w:eastAsia="lt-LT"/>
                    </w:rPr>
                    <w:t>sprendimą Nr. T-</w:t>
                  </w:r>
                  <w:r>
                    <w:rPr>
                      <w:rFonts w:eastAsia="Lucida Sans Unicode"/>
                      <w:color w:val="000000"/>
                      <w:szCs w:val="24"/>
                      <w:shd w:val="clear" w:color="auto" w:fill="FFFFFF"/>
                      <w:lang w:eastAsia="ar-SA"/>
                    </w:rPr>
                    <w:t>481</w:t>
                  </w:r>
                  <w:r>
                    <w:rPr>
                      <w:rFonts w:eastAsia="Lucida Sans Unicode"/>
                      <w:color w:val="000000"/>
                      <w:szCs w:val="24"/>
                      <w:lang w:eastAsia="lt-LT"/>
                    </w:rPr>
                    <w:t xml:space="preserve"> „Dėl </w:t>
                  </w:r>
                  <w:r>
                    <w:rPr>
                      <w:rFonts w:eastAsia="HG Mincho Light J"/>
                      <w:color w:val="000000"/>
                      <w:szCs w:val="24"/>
                      <w:lang w:eastAsia="lt-LT"/>
                    </w:rPr>
                    <w:t xml:space="preserve">finansinės paramos skyrimo </w:t>
                  </w:r>
                  <w:r>
                    <w:rPr>
                      <w:rFonts w:eastAsia="HG Mincho Light J"/>
                      <w:bCs/>
                      <w:color w:val="000000"/>
                      <w:szCs w:val="24"/>
                      <w:lang w:eastAsia="lt-LT"/>
                    </w:rPr>
                    <w:t xml:space="preserve">aukštos profesinės kvalifikacijos specialistams tvarkos aprašo  patvirtinimo</w:t>
                  </w:r>
                  <w:r>
                    <w:rPr>
                      <w:rFonts w:eastAsia="Lucida Sans Unicode"/>
                      <w:color w:val="000000"/>
                      <w:szCs w:val="24"/>
                      <w:lang w:eastAsia="lt-LT"/>
                    </w:rPr>
                    <w:t xml:space="preserve">“ Aprašo </w:t>
                  </w:r>
                  <w:r>
                    <w:rPr>
                      <w:rFonts w:eastAsia="NSimSun"/>
                      <w:color w:val="000000"/>
                      <w:kern w:val="2"/>
                      <w:szCs w:val="24"/>
                      <w:lang w:eastAsia="ar-SA" w:bidi="hi-IN"/>
                    </w:rPr>
                    <w:t>3.1.1</w:t>
                  </w:r>
                  <w:r>
                    <w:rPr>
                      <w:rFonts w:eastAsia="Lucida Sans Unicode"/>
                      <w:color w:val="000000"/>
                      <w:szCs w:val="24"/>
                      <w:lang w:eastAsia="lt-LT"/>
                    </w:rPr>
                    <w:t xml:space="preserve"> papunktį ir 3.9 papunktį</w:t>
                  </w:r>
                  <w:r>
                    <w:rPr>
                      <w:szCs w:val="24"/>
                      <w:lang w:eastAsia="lt-LT"/>
                    </w:rPr>
                    <w:t>.</w:t>
                  </w:r>
                </w:p>
              </w:sdtContent>
            </w:sdt>
            <w:sdt>
              <w:sdtPr>
                <w:alias w:val="poskyris"/>
                <w:tag w:val="part_29dc43ae4215475084794ea12d91736b"/>
                <w:lock w:val="sdtLocked"/>
                <w:richText/>
              </w:sdtPr>
              <w:sdtContent>
                <w:p w14:paraId="2F943A3F" w14:textId="77777777">
                  <w:pPr>
                    <w:widowControl w:val="0"/>
                    <w:suppressAutoHyphens/>
                    <w:ind w:firstLine="851"/>
                    <w:jc w:val="both"/>
                    <w:rPr>
                      <w:rFonts w:eastAsia="Lucida Sans Unicode"/>
                      <w:b/>
                      <w:szCs w:val="24"/>
                      <w:lang w:eastAsia="lt-LT"/>
                    </w:rPr>
                  </w:pPr>
                  <w:sdt>
                    <w:sdtPr>
                      <w:alias w:val="Pavadinimas"/>
                      <w:tag w:val="title_29dc43ae4215475084794ea12d91736b"/>
                      <w:lock w:val="sdtLocked"/>
                      <w:richText/>
                    </w:sdtPr>
                    <w:sdtContent>
                      <w:r>
                        <w:rPr>
                          <w:rFonts w:eastAsia="Lucida Sans Unicode"/>
                          <w:b/>
                          <w:szCs w:val="24"/>
                          <w:lang w:eastAsia="lt-LT"/>
                        </w:rPr>
                        <w:t>Sprendimui įgyvendinti reikalingi priimti papildomi teisės aktai.</w:t>
                      </w:r>
                    </w:sdtContent>
                  </w:sdt>
                </w:p>
                <w:p w14:paraId="2F943A40" w14:textId="73147352">
                  <w:pPr>
                    <w:widowControl w:val="0"/>
                    <w:suppressAutoHyphens/>
                    <w:ind w:firstLine="851"/>
                    <w:jc w:val="both"/>
                    <w:rPr>
                      <w:rFonts w:eastAsia="Lucida Sans Unicode"/>
                      <w:b/>
                      <w:szCs w:val="24"/>
                      <w:lang w:eastAsia="lt-LT"/>
                    </w:rPr>
                  </w:pPr>
                  <w:r>
                    <w:rPr>
                      <w:rFonts w:eastAsia="Lucida Sans Unicode"/>
                      <w:szCs w:val="24"/>
                      <w:lang w:eastAsia="lt-LT"/>
                    </w:rPr>
                    <w:t xml:space="preserve">Papildomų teisės aktų sprendimo įgyvendinimui priimti nereikia. </w:t>
                  </w:r>
                </w:p>
                <w:p w14:paraId="2F943A42" w14:textId="1AE4C976">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Sprendimui įgyvendinti reikalingos lėšos</w:t>
                  </w:r>
                  <w:r>
                    <w:rPr>
                      <w:rFonts w:eastAsia="Lucida Sans Unicode"/>
                      <w:i/>
                      <w:szCs w:val="24"/>
                      <w:shd w:val="clear" w:color="auto" w:fill="FFFFFF"/>
                      <w:lang w:eastAsia="lt-LT"/>
                    </w:rPr>
                    <w:t xml:space="preserve"> (nurodoma, kiek biudžeto lėšų pareikalaus ar leis sutaupyti sprendimo įgyvendinimas)</w:t>
                  </w:r>
                  <w:r>
                    <w:rPr>
                      <w:rFonts w:eastAsia="Lucida Sans Unicode"/>
                      <w:szCs w:val="24"/>
                      <w:shd w:val="clear" w:color="auto" w:fill="FFFFFF"/>
                      <w:lang w:eastAsia="lt-LT"/>
                    </w:rPr>
                    <w:t xml:space="preserve">. </w:t>
                  </w:r>
                </w:p>
                <w:p w14:paraId="56116698" w14:textId="230F9EAC">
                  <w:pPr>
                    <w:widowControl w:val="0"/>
                    <w:suppressAutoHyphens/>
                    <w:ind w:firstLine="851"/>
                    <w:jc w:val="both"/>
                    <w:rPr>
                      <w:rFonts w:eastAsia="Lucida Sans Unicode"/>
                      <w:szCs w:val="24"/>
                      <w:shd w:val="clear" w:color="auto" w:fill="FFFFFF"/>
                      <w:lang w:eastAsia="lt-LT"/>
                    </w:rPr>
                  </w:pPr>
                  <w:r>
                    <w:rPr>
                      <w:rFonts w:eastAsia="Lucida Sans Unicode"/>
                      <w:szCs w:val="24"/>
                      <w:shd w:val="clear" w:color="auto" w:fill="FFFFFF"/>
                      <w:lang w:eastAsia="lt-LT"/>
                    </w:rPr>
                    <w:t xml:space="preserve">2025 m. papildomų lėšų nereikės. 2026 metams suplanuotos lėšos 90 tūkst. Eur, priėmus sprendimą papildomai reikės 15 tūkst. Eur  (15 specialistų po 7 tūkst. Eur). 2027 metams suplanuotos lėšos – 102 tūkst. Eur, priėmus sprendimą papildomai reikės 17 tūkst. Eur (17 specialistų po 7 tūkst. Eur).</w:t>
                  </w:r>
                </w:p>
                <w:p w14:paraId="2F943A45" w14:textId="77777777">
                  <w:pPr>
                    <w:widowControl w:val="0"/>
                    <w:tabs>
                      <w:tab w:val="left" w:pos="-112"/>
                    </w:tabs>
                    <w:suppressAutoHyphens/>
                    <w:ind w:firstLine="851"/>
                    <w:jc w:val="both"/>
                    <w:rPr>
                      <w:rFonts w:eastAsia="HG Mincho Light J"/>
                      <w:szCs w:val="24"/>
                      <w:shd w:val="clear" w:color="auto" w:fill="FFFFFF"/>
                      <w:lang w:eastAsia="ar-SA"/>
                    </w:rPr>
                  </w:pPr>
                  <w:r>
                    <w:rPr>
                      <w:rFonts w:eastAsia="HG Mincho Light J"/>
                      <w:b/>
                      <w:szCs w:val="24"/>
                      <w:shd w:val="clear" w:color="auto" w:fill="FFFFFF"/>
                      <w:lang w:eastAsia="ar-SA"/>
                    </w:rPr>
                    <w:t xml:space="preserve">Sprendimo projekto antikorupcinis vertinimas </w:t>
                  </w:r>
                  <w:r>
                    <w:rPr>
                      <w:rFonts w:eastAsia="HG Mincho Light J"/>
                      <w:i/>
                      <w:szCs w:val="24"/>
                      <w:shd w:val="clear" w:color="auto" w:fill="FFFFFF"/>
                      <w:lang w:eastAsia="ar-SA"/>
                    </w:rPr>
                    <w:t>(jei tokį vertinimą reikia atlikti, nurodoma, kad pridedama Antikorupcinio vertinimo pažyma)</w:t>
                  </w:r>
                  <w:r>
                    <w:rPr>
                      <w:rFonts w:eastAsia="HG Mincho Light J"/>
                      <w:szCs w:val="24"/>
                      <w:shd w:val="clear" w:color="auto" w:fill="FFFFFF"/>
                      <w:lang w:eastAsia="ar-SA"/>
                    </w:rPr>
                    <w:t>.</w:t>
                  </w:r>
                </w:p>
                <w:p w14:paraId="78292F17" w14:textId="0361E800">
                  <w:pPr>
                    <w:widowControl w:val="0"/>
                    <w:suppressAutoHyphens/>
                    <w:ind w:firstLine="851"/>
                    <w:jc w:val="both"/>
                    <w:rPr>
                      <w:rFonts w:eastAsia="Lucida Sans Unicode"/>
                      <w:color w:val="000000"/>
                      <w:szCs w:val="24"/>
                      <w:lang w:eastAsia="lt-LT"/>
                    </w:rPr>
                  </w:pPr>
                  <w:r>
                    <w:rPr>
                      <w:rFonts w:eastAsia="Lucida Sans Unicode"/>
                      <w:color w:val="000000"/>
                      <w:szCs w:val="24"/>
                      <w:shd w:val="clear" w:color="auto" w:fill="FFFFFF"/>
                      <w:lang w:eastAsia="lt-LT"/>
                    </w:rPr>
                    <w:t xml:space="preserve">Pridedama </w:t>
                  </w:r>
                  <w:r>
                    <w:rPr>
                      <w:rFonts w:eastAsia="HG Mincho Light J"/>
                      <w:szCs w:val="24"/>
                      <w:shd w:val="clear" w:color="auto" w:fill="FFFFFF"/>
                      <w:lang w:eastAsia="ar-SA"/>
                    </w:rPr>
                    <w:t>Antikorupcinio vertinimo pažyma</w:t>
                  </w:r>
                  <w:r>
                    <w:rPr>
                      <w:rFonts w:eastAsia="Lucida Sans Unicode"/>
                      <w:color w:val="000000"/>
                      <w:szCs w:val="24"/>
                      <w:shd w:val="clear" w:color="auto" w:fill="FFFFFF"/>
                      <w:lang w:eastAsia="lt-LT"/>
                    </w:rPr>
                    <w:t>.</w:t>
                  </w:r>
                </w:p>
                <w:p w14:paraId="41CABD42" w14:textId="77777777">
                  <w:pPr>
                    <w:widowControl w:val="0"/>
                    <w:tabs>
                      <w:tab w:val="left" w:pos="-112"/>
                    </w:tabs>
                    <w:suppressAutoHyphens/>
                    <w:ind w:firstLine="851"/>
                    <w:jc w:val="both"/>
                    <w:rPr>
                      <w:rFonts w:eastAsia="Lucida Sans Unicode"/>
                      <w:b/>
                      <w:szCs w:val="24"/>
                      <w:lang w:eastAsia="lt-LT"/>
                    </w:rPr>
                  </w:pPr>
                </w:p>
                <w:p w14:paraId="2C8D2214" w14:textId="77777777">
                  <w:pPr>
                    <w:widowControl w:val="0"/>
                    <w:tabs>
                      <w:tab w:val="left" w:pos="-112"/>
                    </w:tabs>
                    <w:suppressAutoHyphens/>
                    <w:ind w:firstLine="851"/>
                    <w:jc w:val="both"/>
                    <w:rPr>
                      <w:rFonts w:eastAsia="Lucida Sans Unicode"/>
                      <w:b/>
                      <w:szCs w:val="24"/>
                      <w:lang w:eastAsia="lt-LT"/>
                    </w:rPr>
                  </w:pPr>
                </w:p>
                <w:p w14:paraId="55821E03" w14:textId="77777777">
                  <w:pPr>
                    <w:widowControl w:val="0"/>
                    <w:tabs>
                      <w:tab w:val="left" w:pos="-112"/>
                    </w:tabs>
                    <w:suppressAutoHyphens/>
                    <w:ind w:firstLine="851"/>
                    <w:jc w:val="both"/>
                    <w:rPr>
                      <w:rFonts w:eastAsia="Lucida Sans Unicode"/>
                      <w:b/>
                      <w:szCs w:val="24"/>
                      <w:lang w:eastAsia="lt-LT"/>
                    </w:rPr>
                  </w:pPr>
                </w:p>
                <w:p w14:paraId="2F943A48" w14:textId="3D6136DA">
                  <w:pPr>
                    <w:widowControl w:val="0"/>
                    <w:tabs>
                      <w:tab w:val="left" w:pos="-112"/>
                    </w:tabs>
                    <w:suppressAutoHyphens/>
                    <w:ind w:firstLine="851"/>
                    <w:jc w:val="both"/>
                    <w:rPr>
                      <w:rFonts w:eastAsia="Lucida Sans Unicode"/>
                      <w:b/>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Ekonomikos skyrius. Tiesioginis rengėjas – vyr. specialistė Jūratė Marcišauskienė, tel. (+370 41) 596277. </w:t>
                  </w:r>
                </w:p>
                <w:p w14:paraId="2F943A4A" w14:textId="77777777">
                  <w:pPr>
                    <w:keepNext/>
                    <w:widowControl w:val="0"/>
                    <w:tabs>
                      <w:tab w:val="left" w:pos="-112"/>
                      <w:tab w:val="left" w:pos="0"/>
                    </w:tabs>
                    <w:suppressAutoHyphens/>
                    <w:jc w:val="both"/>
                    <w:outlineLvl w:val="1"/>
                    <w:rPr>
                      <w:rFonts w:eastAsia="Lucida Sans Unicode"/>
                      <w:bCs/>
                      <w:szCs w:val="24"/>
                      <w:lang w:eastAsia="lt-LT"/>
                    </w:rPr>
                  </w:pPr>
                </w:p>
                <w:p w14:paraId="2F943A4B" w14:textId="77777777">
                  <w:pPr>
                    <w:widowControl w:val="0"/>
                    <w:tabs>
                      <w:tab w:val="left" w:pos="850"/>
                    </w:tabs>
                    <w:spacing w:line="100" w:lineRule="atLeast"/>
                    <w:jc w:val="both"/>
                    <w:rPr>
                      <w:rFonts w:eastAsia="Courier New" w:cs="Courier New"/>
                      <w:b/>
                      <w:bCs/>
                      <w:iCs/>
                      <w:sz w:val="22"/>
                      <w:szCs w:val="22"/>
                      <w:lang w:eastAsia="lt-LT"/>
                    </w:rPr>
                  </w:pPr>
                </w:p>
                <w:p w14:paraId="2F943A4C" w14:textId="77777777">
                  <w:pPr>
                    <w:widowControl w:val="0"/>
                    <w:tabs>
                      <w:tab w:val="left" w:pos="850"/>
                    </w:tabs>
                    <w:spacing w:line="100" w:lineRule="atLeast"/>
                    <w:jc w:val="both"/>
                    <w:rPr>
                      <w:rFonts w:eastAsia="Courier New" w:cs="Courier New"/>
                      <w:b/>
                      <w:bCs/>
                      <w:iCs/>
                      <w:sz w:val="22"/>
                      <w:szCs w:val="22"/>
                      <w:lang w:eastAsia="lt-LT"/>
                    </w:rPr>
                  </w:pPr>
                </w:p>
              </w:sdtContent>
            </w:sdt>
          </w:sdtContent>
        </w:sdt>
        <w:sdt>
          <w:sdtPr>
            <w:alias w:val="signatura"/>
            <w:tag w:val="part_15fe4194a3a44553954338b62abea1e3"/>
            <w:lock w:val="sdtLocked"/>
            <w:richText/>
          </w:sdtPr>
          <w:sdtContent>
            <w:p w14:paraId="2F943A4D" w14:textId="532FFF44">
              <w:pPr>
                <w:widowControl w:val="0"/>
                <w:suppressAutoHyphens/>
                <w:spacing w:line="100" w:lineRule="atLeast"/>
                <w:jc w:val="both"/>
                <w:rPr>
                  <w:rFonts w:eastAsia="Lucida Sans Unicode" w:cs="Tahoma"/>
                  <w:szCs w:val="24"/>
                  <w:lang w:eastAsia="lt-LT"/>
                </w:rPr>
              </w:pPr>
              <w:r>
                <w:rPr>
                  <w:rFonts w:eastAsia="Lucida Sans Unicode" w:cs="Tahoma"/>
                  <w:szCs w:val="24"/>
                  <w:lang w:eastAsia="lt-LT"/>
                </w:rPr>
                <w:t xml:space="preserve">Vedėja </w:t>
                <w:tab/>
                <w:tab/>
                <w:tab/>
                <w:t xml:space="preserve">          </w:t>
                <w:tab/>
                <w:tab/>
                <w:tab/>
                <w:tab/>
                <w:t xml:space="preserve">        Aistė Petkuvienė</w:t>
              </w:r>
            </w:p>
            <w:p w14:paraId="2F943A4E" w14:textId="77777777">
              <w:pPr>
                <w:widowControl w:val="0"/>
                <w:tabs>
                  <w:tab w:val="left" w:pos="993"/>
                </w:tabs>
                <w:suppressAutoHyphens/>
                <w:ind w:left="709"/>
                <w:jc w:val="both"/>
                <w:rPr>
                  <w:rFonts w:eastAsia="Lucida Sans Unicode"/>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423" w:bottom="709"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097206"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6B35751C"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BA"/>
    <w:family w:val="auto"/>
    <w:pitch w:val="variable"/>
  </w:font>
  <w:font w:name="NSimSun">
    <w:panose1 w:val="02010609030101010101"/>
    <w:charset w:val="86"/>
    <w:family w:val="modern"/>
    <w:pitch w:val="fixed"/>
    <w:sig w:usb0="00000003" w:usb1="288F0000" w:usb2="00000016" w:usb3="00000000" w:csb0="00040001" w:csb1="00000000"/>
  </w:font>
  <w:font w:name="Thorndale">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CA11F" w14:textId="77777777">
    <w:pPr>
      <w:widowControl w:val="0"/>
      <w:tabs>
        <w:tab w:val="center" w:pos="4986"/>
        <w:tab w:val="right" w:pos="9972"/>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61ECB" w14:textId="77777777">
    <w:pPr>
      <w:widowControl w:val="0"/>
      <w:tabs>
        <w:tab w:val="center" w:pos="4986"/>
        <w:tab w:val="right" w:pos="9972"/>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18318" w14:textId="77777777">
    <w:pPr>
      <w:widowControl w:val="0"/>
      <w:tabs>
        <w:tab w:val="center" w:pos="4986"/>
        <w:tab w:val="right" w:pos="9972"/>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C87C08"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0B465178"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3"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2F943A54"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5" w14:textId="63BD065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2</w:t>
    </w:r>
    <w:r>
      <w:rPr>
        <w:rFonts w:eastAsia="Lucida Sans Unicode"/>
        <w:color w:val="000000"/>
        <w:szCs w:val="24"/>
        <w:lang w:eastAsia="lt-LT"/>
      </w:rPr>
      <w:fldChar w:fldCharType="end"/>
    </w:r>
  </w:p>
  <w:p w14:paraId="2F943A56"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A6CB7"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43A1A"/>
  <w15:chartTrackingRefBased/>
  <w15:docId w15:val="{A1976F97-85C0-4A9B-8CC5-E75332EC7D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01308">
      <w:bodyDiv w:val="1"/>
      <w:marLeft w:val="0"/>
      <w:marRight w:val="0"/>
      <w:marTop w:val="0"/>
      <w:marBottom w:val="0"/>
      <w:divBdr>
        <w:top w:val="none" w:sz="0" w:space="0" w:color="auto"/>
        <w:left w:val="none" w:sz="0" w:space="0" w:color="auto"/>
        <w:bottom w:val="none" w:sz="0" w:space="0" w:color="auto"/>
        <w:right w:val="none" w:sz="0" w:space="0" w:color="auto"/>
      </w:divBdr>
    </w:div>
    <w:div w:id="127666780">
      <w:bodyDiv w:val="1"/>
      <w:marLeft w:val="0"/>
      <w:marRight w:val="0"/>
      <w:marTop w:val="0"/>
      <w:marBottom w:val="0"/>
      <w:divBdr>
        <w:top w:val="none" w:sz="0" w:space="0" w:color="auto"/>
        <w:left w:val="none" w:sz="0" w:space="0" w:color="auto"/>
        <w:bottom w:val="none" w:sz="0" w:space="0" w:color="auto"/>
        <w:right w:val="none" w:sz="0" w:space="0" w:color="auto"/>
      </w:divBdr>
    </w:div>
    <w:div w:id="301231037">
      <w:bodyDiv w:val="1"/>
      <w:marLeft w:val="0"/>
      <w:marRight w:val="0"/>
      <w:marTop w:val="0"/>
      <w:marBottom w:val="0"/>
      <w:divBdr>
        <w:top w:val="none" w:sz="0" w:space="0" w:color="auto"/>
        <w:left w:val="none" w:sz="0" w:space="0" w:color="auto"/>
        <w:bottom w:val="none" w:sz="0" w:space="0" w:color="auto"/>
        <w:right w:val="none" w:sz="0" w:space="0" w:color="auto"/>
      </w:divBdr>
    </w:div>
    <w:div w:id="127313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5cb34a090f14c07a3db463f39c2127f" PartId="c77063e7e0cf4631871232b44a3cde3e">
    <Part Type="skyrius" Nr="999" Title="SPRENDIMO DĖL ŠIAULIŲ MIESTO SAVIVALDYBĖS TARYBOS 2021 M. GRUODŽIO 23 D. SPRENDIMO NR. T-481 „DĖL FINANSINĖS PARAMOS SKYRIMO AUKŠTOS PROFESINĖS KVALIFIKACIJOS SPECIALISTAMS TVARKOS APRAŠO PATVIRTINIMO“ PAKEITIMO" DocPartId="0b83ef977835426eb33acf37460df9b3" PartId="20f01daaefe542f1bbadf4c97fa4e330">
      <Part Type="poskyris" Title="AIŠKINAMASIS RAŠTAS" DocPartId="54b752b41db8471db3d99dd68c50c072" PartId="ef042685d0ea4e728ef5492dec8ab26b"/>
      <Part Type="poskyris" Title="Parengto sprendimo projekto tikslai ir uždaviniai." DocPartId="46558dfd397e4372be9e3759399453fe" PartId="13cd09d7ad474ddc95f8bb17d178e1d9"/>
      <Part Type="poskyris" Title="Dabartinis sprendimo projekte aptariamų klausimų reguliavimas." DocPartId="9a07d39b6fcf43ad93edd24948148418" PartId="24661d4cf9c046beb85c1a111d8935cc"/>
      <Part Type="poskyris" Title="Sprendimo projekte numatytos naujos teisinio reglamentavimo nuostatos." DocPartId="070a53287a064327aed1a0f99c0c6d3e" PartId="0ba0e7f5687148b895a40e3df5f5716a"/>
      <Part Type="poskyris" Title="Priėmus sprendimą, keičiami ar pripažįstami negaliojančiais teisės aktai." DocPartId="2419318c6ecf44688be27dbf50db6fd9" PartId="c18c4faa692a4fbbbce96b8f533ae0f2"/>
      <Part Type="poskyris" Title="Sprendimui įgyvendinti reikalingi priimti papildomi teisės aktai." DocPartId="1a475105278c4fabb99c0892461495c6" PartId="29dc43ae4215475084794ea12d91736b"/>
    </Part>
    <Part Type="signatura" DocPartId="c9ff51ce7edf42eb9f9fcc12e0327939" PartId="15fe4194a3a44553954338b62abea1e3"/>
  </Part>
</Parts>
</file>

<file path=customXml/itemProps1.xml><?xml version="1.0" encoding="utf-8"?>
<ds:datastoreItem xmlns:ds="http://schemas.openxmlformats.org/officeDocument/2006/customXml" ds:itemID="{D62BF246-8882-453E-ACFB-3ED0593D3448}">
  <ds:schemaRefs>
    <ds:schemaRef ds:uri="http://schemas.openxmlformats.org/officeDocument/2006/bibliography"/>
  </ds:schemaRefs>
</ds:datastoreItem>
</file>

<file path=customXml/itemProps2.xml><?xml version="1.0" encoding="utf-8"?>
<ds:datastoreItem xmlns:ds="http://schemas.openxmlformats.org/officeDocument/2006/customXml" ds:itemID="{982C1036-CE5D-4C38-8E6D-9215924AD4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415</Words>
  <Characters>3069</Characters>
  <Application>Microsoft Office Word</Application>
  <DocSecurity>4</DocSecurity>
  <Lines>63</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3454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2025-09-19T10:50:00Z</dcterms:created>
  <dc:creator>dovile</dc:creator>
  <lastModifiedBy>adlibuser</lastModifiedBy>
  <lastPrinted>2023-06-21T05:11:00Z</lastPrinted>
  <dcterms:modified xsi:type="dcterms:W3CDTF">2025-09-19T10:50:00Z</dcterms:modified>
  <revision>2</revision>
  <dc:title>Projektas</dc:title>
</coreProperties>
</file>