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c002ef285f4dfeb11573b5f8886a43"/>
        <w:lock w:val="sdtLocked"/>
        <w:richText/>
      </w:sdtPr>
      <w:sdtContent>
        <w:p w14:paraId="1837A85F" w14:textId="77777777">
          <w:pPr>
            <w:suppressAutoHyphens/>
          </w:pPr>
        </w:p>
        <w:sdt>
          <w:sdtPr>
            <w:alias w:val="skyrius"/>
            <w:tag w:val="part_0a9dde0148bf4203af8c13ae87f240a8"/>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4BFE8A06">
              <w:pPr>
                <w:suppressAutoHyphens/>
                <w:ind w:right="-87"/>
                <w:jc w:val="center"/>
                <w:rPr>
                  <w:b/>
                  <w:szCs w:val="24"/>
                  <w:lang w:eastAsia="ar-SA"/>
                </w:rPr>
              </w:pPr>
              <w:sdt>
                <w:sdtPr>
                  <w:alias w:val="Pavadinimas"/>
                  <w:tag w:val="title_0a9dde0148bf4203af8c13ae87f240a8"/>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 xml:space="preserve">„DĖL PRITARIMO PASIRAŠYTI SUSITARIMĄ DĖL 2001 M. SPALIO 9 D. </w:t>
                  </w:r>
                  <w:r>
                    <w:rPr>
                      <w:b/>
                      <w:szCs w:val="24"/>
                      <w:lang w:eastAsia="ar-SA"/>
                    </w:rPr>
                    <w:t>VALSTYBINĖS ŽEMĖS NUOMOS SUTARTIES NR. N29/01-0159 PAKEITIMO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535e878ca4574e68b629acd668e36c5d"/>
                <w:lock w:val="sdtLocked"/>
                <w:richText/>
              </w:sdtPr>
              <w:sdtContent>
                <w:p w14:paraId="17BCAA1F" w14:textId="77777777">
                  <w:pPr>
                    <w:tabs>
                      <w:tab w:val="left" w:pos="851"/>
                    </w:tabs>
                    <w:suppressAutoHyphens/>
                    <w:jc w:val="center"/>
                    <w:rPr>
                      <w:b/>
                      <w:szCs w:val="24"/>
                      <w:lang w:eastAsia="lt-LT"/>
                    </w:rPr>
                  </w:pPr>
                  <w:sdt>
                    <w:sdtPr>
                      <w:alias w:val="Pavadinimas"/>
                      <w:tag w:val="title_535e878ca4574e68b629acd668e36c5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92d74901c68a48cd8cf77745b584345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92d74901c68a48cd8cf77745b5843450"/>
                      <w:lock w:val="sdtLocked"/>
                      <w:richText/>
                    </w:sdtPr>
                    <w:sdtContent>
                      <w:r>
                        <w:rPr>
                          <w:b/>
                          <w:bCs/>
                          <w:szCs w:val="24"/>
                          <w:lang w:eastAsia="lt-LT"/>
                        </w:rPr>
                        <w:t>Parengto sprendimo projekto tikslai ir uždaviniai:</w:t>
                      </w:r>
                    </w:sdtContent>
                  </w:sdt>
                </w:p>
                <w:p w14:paraId="1935E569" w14:textId="101B2138">
                  <w:pPr>
                    <w:suppressAutoHyphens/>
                    <w:ind w:firstLine="851"/>
                    <w:jc w:val="both"/>
                    <w:rPr>
                      <w:bCs/>
                      <w:szCs w:val="24"/>
                      <w:lang w:eastAsia="lt-LT"/>
                    </w:rPr>
                  </w:pPr>
                  <w:r>
                    <w:rPr>
                      <w:bCs/>
                      <w:szCs w:val="24"/>
                      <w:lang w:eastAsia="lt-LT"/>
                    </w:rPr>
                    <w:t xml:space="preserve">Sprendimo tikslas gauti Šiaulių miesto savivaldybės tarybos pritarimą pasirašyti susitarimą dėl </w:t>
                  </w:r>
                  <w:r>
                    <w:rPr>
                      <w:rFonts w:eastAsia="HG Mincho Light J"/>
                      <w:color w:val="000000"/>
                      <w:szCs w:val="24"/>
                      <w:lang w:eastAsia="lt-LT"/>
                    </w:rPr>
                    <w:t>2001 m. spalio 9 d. nuomos sutarties Nr. N29/01-0159 (toliau – Sutartis) pakeitimo dėl 0,6717 ha ploto žemės sklypo dalies, esančios bendrai naudojamame 1,4923 ha ploto valstybinės žemės sklype Gytarių g. 24, pratęsiant jos galiojimo terminą, pakeičiant nuomininko duomenis ir kitas sąlygas, pagal galiojančią faktinę situaciją.</w:t>
                  </w:r>
                </w:p>
              </w:sdtContent>
            </w:sdt>
            <w:sdt>
              <w:sdtPr>
                <w:alias w:val="poskyris"/>
                <w:tag w:val="part_caec7b6d4f3840ae9aaa9c9a82733c34"/>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caec7b6d4f3840ae9aaa9c9a82733c34"/>
                      <w:lock w:val="sdtLocked"/>
                      <w:richText/>
                    </w:sdtPr>
                    <w:sdtContent>
                      <w:r>
                        <w:rPr>
                          <w:b/>
                          <w:szCs w:val="24"/>
                          <w:lang w:eastAsia="lt-LT"/>
                        </w:rPr>
                        <w:t>Dabartinis sprendimo projekte aptariamų klausimų reguliavimas:</w:t>
                      </w:r>
                    </w:sdtContent>
                  </w:sdt>
                </w:p>
                <w:p w14:paraId="35CB0309" w14:textId="1109C95B">
                  <w:pPr>
                    <w:tabs>
                      <w:tab w:val="left" w:pos="709"/>
                      <w:tab w:val="left" w:pos="993"/>
                    </w:tabs>
                    <w:suppressAutoHyphens/>
                    <w:ind w:firstLine="851"/>
                    <w:jc w:val="both"/>
                    <w:rPr>
                      <w:szCs w:val="24"/>
                    </w:rPr>
                  </w:pPr>
                  <w:r>
                    <w:rPr>
                      <w:szCs w:val="24"/>
                    </w:rPr>
                    <w:t>Valstybinės žemės 1,4923 ha ploto sklypo (kadastro Nr. 2901/0027:29) Gytarių g. 24, Šiaulių mieste, 0,6717 ha ploto dalis 2001 m. spalio 9 d. nuomos sutartimi išnuomota UAB „Evectus“ iki 2026-10-09.</w:t>
                  </w:r>
                </w:p>
                <w:p w14:paraId="0A653A57" w14:textId="7C338171">
                  <w:pPr>
                    <w:tabs>
                      <w:tab w:val="left" w:pos="709"/>
                      <w:tab w:val="left" w:pos="993"/>
                    </w:tabs>
                    <w:suppressAutoHyphens/>
                    <w:ind w:firstLine="851"/>
                    <w:jc w:val="both"/>
                    <w:rPr>
                      <w:iCs/>
                      <w:szCs w:val="24"/>
                    </w:rPr>
                  </w:pPr>
                  <w:r>
                    <w:rPr>
                      <w:szCs w:val="24"/>
                    </w:rPr>
                    <w:t>Vadovaujantis UAB „Evectus“ ir UAB „Ignitis“ Bendradarbiavimo sutartimi, valstybinės žemės sklype Gytarių g. 24, Šiaulių mieste, bus įrengtos elektromobilių įkrovimo stotelės, elektros kabeliai ir reikiama infrastruktūra, kurioms eksploatuoti numatyta ne mažiau 15 metų terminas</w:t>
                  </w:r>
                  <w:r>
                    <w:rPr>
                      <w:iCs/>
                      <w:szCs w:val="24"/>
                    </w:rPr>
                    <w:t>. Projektui įgyvendinti reikalinga pratęsti valstybinės žemės sklypo dalies nuomos sutarties terminą.</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22AF3BC0" w14:textId="3FA085DF">
                  <w:pPr>
                    <w:suppressAutoHyphens/>
                    <w:ind w:firstLine="851"/>
                    <w:jc w:val="both"/>
                    <w:rPr>
                      <w:lang w:eastAsia="lt-LT"/>
                    </w:rPr>
                  </w:pPr>
                  <w:r>
                    <w:rPr>
                      <w:szCs w:val="24"/>
                      <w:lang w:eastAsia="lt-LT"/>
                    </w:rPr>
                    <w:t>Taisyklių 30.5</w:t>
                  </w:r>
                  <w:r>
                    <w:t xml:space="preserve"> papunktyje nurodyta, kad valstybinės žemės sklypai nuomojami </w:t>
                  </w:r>
                  <w:r>
                    <w:rPr>
                      <w:i/>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lang w:eastAsia="lt-LT"/>
                    </w:rPr>
                    <w:t>, vadovaujantis Aplinkos ministro patvirtinta pastatų, statinių ir įrenginių, pastatytų iki 1996 m. sausio 1 d., saugaus naudojimo termino nustatymo tvarka.</w:t>
                  </w:r>
                </w:p>
                <w:p w14:paraId="38C82849" w14:textId="47EF0ED8">
                  <w:pPr>
                    <w:tabs>
                      <w:tab w:val="left" w:pos="851"/>
                    </w:tabs>
                    <w:suppressAutoHyphens/>
                    <w:ind w:firstLine="851"/>
                    <w:jc w:val="both"/>
                    <w:rPr>
                      <w:szCs w:val="24"/>
                      <w:lang w:eastAsia="lt-LT"/>
                    </w:rPr>
                  </w:pPr>
                  <w:r>
                    <w:rPr>
                      <w:szCs w:val="24"/>
                      <w:lang w:eastAsia="lt-LT"/>
                    </w:rPr>
                    <w:t>Pagal įmonei priklausančio pagrindinio pastato – viešosios pirties (unikalus Nr. 2999-6002- 9028) kadastro duomenis, žemės sklypo dalies nuomos terminas gali būti pratęstas iki 2100 m. spalio  9 d.</w:t>
                    <w:tab/>
                  </w:r>
                </w:p>
              </w:sdtContent>
            </w:sdt>
            <w:sdt>
              <w:sdtPr>
                <w:alias w:val="poskyris"/>
                <w:tag w:val="part_d711849f89e94e39a82961503190dad8"/>
                <w:lock w:val="sdtLocked"/>
                <w:richText/>
              </w:sdtPr>
              <w:sdtContent>
                <w:p w14:paraId="4CB3B3F3" w14:textId="2F4DA2E7">
                  <w:pPr>
                    <w:suppressAutoHyphens/>
                    <w:ind w:firstLine="851"/>
                    <w:jc w:val="both"/>
                    <w:rPr>
                      <w:b/>
                      <w:szCs w:val="24"/>
                      <w:lang w:eastAsia="lt-LT"/>
                    </w:rPr>
                  </w:pPr>
                  <w:sdt>
                    <w:sdtPr>
                      <w:alias w:val="Pavadinimas"/>
                      <w:tag w:val="title_d711849f89e94e39a82961503190dad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c25552e3a1b1444094924db3c895b6f5"/>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c25552e3a1b1444094924db3c895b6f5"/>
                      <w:lock w:val="sdtLocked"/>
                      <w:richText/>
                    </w:sdtPr>
                    <w:sdtContent>
                      <w:r>
                        <w:rPr>
                          <w:rFonts w:eastAsia="Lucida Sans Unicode"/>
                          <w:b/>
                          <w:kern w:val="1"/>
                          <w:szCs w:val="24"/>
                          <w:lang w:eastAsia="lt-LT"/>
                        </w:rPr>
                        <w:t>Priėmus sprendimą, galimos pasekmės (tiek teigiamos, tiek neigiamos).</w:t>
                      </w:r>
                    </w:sdtContent>
                  </w:sdt>
                </w:p>
                <w:p w14:paraId="3F4E3A0D" w14:textId="72402CFD">
                  <w:pPr>
                    <w:suppressAutoHyphens/>
                    <w:ind w:firstLine="851"/>
                    <w:jc w:val="both"/>
                  </w:pPr>
                  <w:r>
                    <w:rPr>
                      <w:kern w:val="1"/>
                      <w:szCs w:val="24"/>
                      <w:lang w:eastAsia="lt-LT"/>
                    </w:rPr>
                    <w:t>Teigiamos pasekmės – pratęsus žemės sklypo dalies nuomos sutarties terminą, bus įgyvendintas projektas įkuriant elektromobilių įkrovimo aikšteles viešam naudojimui.</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88a47daef71d4d2892ebd28538447842"/>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88a47daef71d4d2892ebd28538447842"/>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003577facea40c88fd3b38c887ff3e1"/>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003577facea40c88fd3b38c887ff3e1"/>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c662cdbdf2fe4030bc2c476d4f6bd2a7"/>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c662cdbdf2fe4030bc2c476d4f6bd2a7"/>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11703c1c775c4925a2690e32102bfaa2"/>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11703c1c775c4925a2690e32102bfaa2"/>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0c7971a04e2045df85490f6520368de0"/>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0c7971a04e2045df85490f6520368de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3c809822ba0a4490855d4daec2b3f453"/>
            <w:lock w:val="sdtLocked"/>
            <w:richText/>
          </w:sdtPr>
          <w:sdtContent>
            <w:p w14:paraId="17BCAA43" w14:textId="2B53FF8F">
              <w:pPr>
                <w:tabs>
                  <w:tab w:val="left" w:pos="697"/>
                </w:tabs>
                <w:suppressAutoHyphens/>
                <w:spacing w:line="276" w:lineRule="auto"/>
                <w:jc w:val="both"/>
                <w:rPr>
                  <w:color w:val="000000"/>
                  <w:szCs w:val="24"/>
                </w:rPr>
              </w:pPr>
              <w:r>
                <w:rPr>
                  <w:color w:val="000000"/>
                  <w:szCs w:val="24"/>
                  <w:shd w:val="clear" w:color="auto" w:fill="FFFFFF"/>
                </w:rPr>
                <w:t xml:space="preserve">Vyr. specialistė, l. e. skyriaus vedėjo pareigas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ACC548" w14:textId="77777777">
      <w:pPr>
        <w:suppressAutoHyphens/>
      </w:pPr>
      <w:r>
        <w:separator/>
      </w:r>
    </w:p>
  </w:endnote>
  <w:endnote w:type="continuationSeparator" w:id="0">
    <w:p w14:paraId="7B3BD88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DC4B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C486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63531F" w14:textId="77777777">
      <w:pPr>
        <w:suppressAutoHyphens/>
      </w:pPr>
      <w:r>
        <w:separator/>
      </w:r>
    </w:p>
  </w:footnote>
  <w:footnote w:type="continuationSeparator" w:id="0">
    <w:p w14:paraId="300A33C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9581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21C6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4b23f90972a484286d4c954c8264910" PartId="e4c002ef285f4dfeb11573b5f8886a43">
    <Part Type="skyrius" Nr="999" Title="SPRENDIMO „DĖL PRITARIMO PASIRAŠYTI SUSITARIMĄ DĖL 2001 M. SPALIO 9 D. VALSTYBINĖS ŽEMĖS NUOMOS SUTARTIES NR. N29/01-0159 PAKEITIMO“" DocPartId="bc020176ce614a8a8a901f388f42cbab" PartId="0a9dde0148bf4203af8c13ae87f240a8">
      <Part Type="poskyris" Title="AIŠKINAMASIS RAŠTAS" DocPartId="4fe67eb8953a433285226a9b772b9a50" PartId="535e878ca4574e68b629acd668e36c5d"/>
      <Part Type="poskyris" Title="Parengto sprendimo projekto tikslai ir uždaviniai:" DocPartId="6d86e538559a41c1bb324a60c67d3fa8" PartId="92d74901c68a48cd8cf77745b5843450"/>
      <Part Type="poskyris" Title="Dabartinis sprendimo projekte aptariamų klausimų reguliavimas:" DocPartId="48af4b403a61480aa8167132953361dd" PartId="caec7b6d4f3840ae9aaa9c9a82733c34"/>
      <Part Type="poskyris" Title="Sprendimo projekte numatytos naujos teisinio reglamentavimo nuostatos:" DocPartId="44cb0e3a096a449aaf5a3b1142c0a12b" PartId="d711849f89e94e39a82961503190dad8"/>
      <Part Type="poskyris" Title="Priėmus sprendimą, galimos pasekmės (tiek teigiamos, tiek neigiamos)." DocPartId="34c223581ab7466fb4cc611b3bb57406" PartId="c25552e3a1b1444094924db3c895b6f5"/>
      <Part Type="poskyris" Title="Priėmus sprendimą, keičiami ar pripažįstami negaliojančiais teisės aktai." DocPartId="907bc9f8e2a743ffae151cec4035a8d1" PartId="88a47daef71d4d2892ebd28538447842"/>
      <Part Type="poskyris" Title="Sprendimui įgyvendinti reikalingi priimti papildomi teisės aktai." DocPartId="4a091b0974a74445aca02e1754795d36" PartId="0003577facea40c88fd3b38c887ff3e1"/>
      <Part Type="poskyris" Title="Sprendimui įgyvendinti reikalingos lėšos." DocPartId="08930a8a99284e85990bfb0e04c5df91" PartId="c662cdbdf2fe4030bc2c476d4f6bd2a7"/>
      <Part Type="poskyris" Title="Sprendimo projekto antikorupcinis vertinimas." DocPartId="f2041d9586e84315b5ccbce7f2170868" PartId="11703c1c775c4925a2690e32102bfaa2"/>
      <Part Type="poskyris" Title="Numatomo teisinio reguliavimo poveikio vertinimo rezultatai." DocPartId="be0fc3ce2cfc44689f51e638ef6e74e9" PartId="0c7971a04e2045df85490f6520368de0"/>
    </Part>
    <Part Type="signatura" DocPartId="1a36fe4903a14a939312b7845cfc3d97" PartId="3c809822ba0a4490855d4daec2b3f453"/>
  </Part>
</Parts>
</file>

<file path=customXml/itemProps1.xml><?xml version="1.0" encoding="utf-8"?>
<ds:datastoreItem xmlns:ds="http://schemas.openxmlformats.org/officeDocument/2006/customXml" ds:itemID="{F67AAE37-EDC9-4492-A61D-60B6A9BF4D7B}">
  <ds:schemaRefs>
    <ds:schemaRef ds:uri="http://schemas.openxmlformats.org/officeDocument/2006/bibliography"/>
  </ds:schemaRefs>
</ds:datastoreItem>
</file>

<file path=customXml/itemProps2.xml><?xml version="1.0" encoding="utf-8"?>
<ds:datastoreItem xmlns:ds="http://schemas.openxmlformats.org/officeDocument/2006/customXml" ds:itemID="{742718D3-DEC8-4E3B-BABC-5FB875B22C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Words>
  <Characters>3324</Characters>
  <Application>Microsoft Office Word</Application>
  <DocSecurity>4</DocSecurity>
  <Lines>61</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2024-02-14T09:14:00Z</dcterms:created>
  <dc:creator>Žyvilė Rimšienė</dc:creator>
  <dc:language>en-GB</dc:language>
  <lastModifiedBy>adlibuser</lastModifiedBy>
  <lastPrinted>2024-02-07T14:40:00Z</lastPrinted>
  <dcterms:modified xsi:type="dcterms:W3CDTF">2024-02-14T09:14:00Z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