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8db64a57f99496b860c79664b1ad284"/>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ind w:firstLine="62"/>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szCs w:val="24"/>
                    <w:lang w:bidi="en-US"/>
                  </w:rPr>
                </w:pPr>
                <w:r>
                  <w:rPr>
                    <w:rFonts w:eastAsia="Andale Sans UI"/>
                    <w:szCs w:val="24"/>
                    <w:lang w:bidi="en-US"/>
                  </w:rPr>
                  <w:t>Pagal adresatų sąrašą</w:t>
                </w:r>
              </w:p>
              <w:p>
                <w:pPr>
                  <w:suppressLineNumbers/>
                  <w:jc w:val="both"/>
                  <w:rPr>
                    <w:rFonts w:eastAsia="Andale Sans UI"/>
                    <w:szCs w:val="24"/>
                    <w:lang w:bidi="en-US"/>
                  </w:rPr>
                </w:pP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b/>
                    <w:szCs w:val="24"/>
                    <w:lang w:eastAsia="lt-LT" w:bidi="en-US"/>
                  </w:rPr>
                </w:pPr>
                <w:r>
                  <w:rPr>
                    <w:rFonts w:eastAsia="Andale Sans UI"/>
                    <w:b/>
                    <w:caps/>
                    <w:szCs w:val="24"/>
                    <w:lang w:bidi="en-US"/>
                  </w:rPr>
                  <w:t xml:space="preserve">DĖL </w:t>
                </w:r>
                <w:r>
                  <w:rPr>
                    <w:rFonts w:eastAsia="Andale Sans UI"/>
                    <w:b/>
                    <w:szCs w:val="24"/>
                    <w:lang w:eastAsia="lt-LT" w:bidi="en-US"/>
                  </w:rPr>
                  <w:t>ĮSTATYMO PROJEKTO</w:t>
                </w:r>
              </w:p>
              <w:p>
                <w:pPr>
                  <w:suppressLineNumbers/>
                  <w:jc w:val="both"/>
                  <w:rPr>
                    <w:rFonts w:eastAsia="Andale Sans UI"/>
                    <w:b/>
                    <w:bCs/>
                    <w:szCs w:val="24"/>
                    <w:lang w:bidi="en-US"/>
                  </w:rPr>
                </w:pPr>
              </w:p>
            </w:tc>
          </w:tr>
        </w:tbl>
        <w:p/>
      </w:sdtContent>
    </w:sdt>
    <w:sdt>
      <w:sdtPr>
        <w:alias w:val="pastraipa"/>
        <w:tag w:val="part_b8a3c63d4b304accaeceb497eaf403f1"/>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derinti Lietuvos Respublikos hidrometeorologijos įstatymo projektą (toliau – Projektas).</w:t>
          </w:r>
        </w:p>
        <w:sdt>
          <w:sdtPr>
            <w:alias w:val="1 p."/>
            <w:tag w:val="part_137681da51bd4bcf98cb0a50f89328ac"/>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137681da51bd4bcf98cb0a50f89328ac"/>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Lietuvos Respublikos hidrometeorologijos įstatymo projektas (toliau – Projektas) parengtas įgyvendinant priemonę Nr. 6.1.14: „Parengti ir priimti Hidrometeorologijos įstatymo projektą, reglamentuojantį institucijų teises ir pareigas hidrometeorologijos srityje, siekiant efektyviau rinkti duomenis ir juos panaudoti prisitaikymo prie klimato kaitos politikai formuoti ir kitoms viešosios politikos reikmėms“, patvirtintą Lietuvos Respublikos Vyriausybės 2021 m. kovo 10 d. nutarimu Nr. 155 „Dėl Aštuonioliktosios Lietuvos Respublikos Vyriausybės programos nuostatų įgyvendinimo plano patvirtinimo“.</w:t>
              </w:r>
            </w:p>
            <w:p>
              <w:pPr>
                <w:ind w:firstLine="567"/>
                <w:jc w:val="both"/>
                <w:rPr>
                  <w:rFonts w:eastAsia="Andale Sans UI"/>
                  <w:szCs w:val="24"/>
                  <w:lang w:bidi="en-US"/>
                </w:rPr>
              </w:pPr>
              <w:r>
                <w:rPr>
                  <w:rFonts w:eastAsia="Andale Sans UI"/>
                  <w:szCs w:val="24"/>
                  <w:lang w:bidi="en-US"/>
                </w:rPr>
                <w:t xml:space="preserve">Klimato krizė, kelianti egzistencinę grėsmę natūralioms ekosistemoms ir žmonijai, didinanti rizikos veiksnius nacionaliniam saugumui, yra  svarbiausias mūsų laikų iššūkis. Vidutinė globali oro temperatūra nuo 2023 m. vasario iki 2024 m. sausio viršijo ikipramoninio laikotarpio lygį 1,5 °C, 2023 m. v pasaulyje buvo šilčiausi per daugiau kaip 100 000 metų. Apie visuotinio atšilimo padarinius liudija dažnėjančios sausros, audros ir kiti ekstremalūs meteorologiniai reiškiniai. Europos aplinkos agentūros duomenimis, 2022 m. Lietuva patyrė 243 mln. Eur vertės žalų ir nuostolių dėl ekstremaliųjų reiškinių, siejamų su klimato kaita. Prisitaikymas yra esminė sąlyga siekiant užtikrinti šalies piliečių saugumą ir gerovę, todėl būtina nuolat stebėti ir teikti patikimą meteorologinę ir hidrologinę informaciją, reikalingą Lietuvos nacionalinėms reikmėms ir valstybės tarptautiniams įsipareigojimams vykdyti mažinant neigiamą nepalankių hidrometeorologinių sąlygų poveikį aplinkai ir žmogui, gilinti žinias, gerinti duomenų kokybę ir prieinamumą apie klimato kaitą, jos keliamą riziką. Lietuvoje nėra teisės akto, išsamiai reglamentuojančio su hidrologijos ir meteorologijos veikla susijusių teisinių santykių visumos, todėl neįmanoma efektyviai užtikrinti racionalaus valstybės institucijų ir kitų subjektų resursų naudojimo hidrometeorologinei veiklai. Tai riboja valstybės galimybes sumažinti nepalankių hidrometeorologinių reiškinių nulemiamus nuostolius šalies ekonomikai.</w:t>
              </w:r>
            </w:p>
            <w:p>
              <w:pPr>
                <w:ind w:firstLine="567"/>
                <w:jc w:val="both"/>
                <w:rPr>
                  <w:rFonts w:eastAsia="Andale Sans UI"/>
                  <w:szCs w:val="24"/>
                  <w:lang w:bidi="en-US"/>
                </w:rPr>
              </w:pPr>
              <w:r>
                <w:rPr>
                  <w:rFonts w:eastAsia="Andale Sans UI"/>
                  <w:szCs w:val="24"/>
                  <w:lang w:bidi="en-US"/>
                </w:rPr>
                <w:t>Projekto pagrindinis tikslas – nustatyti hidrologinės, meteorologinės ir klimatologinės veiklos vykdymo ir valdymo, prisitaikymui prie klimato kaitos reikalingos informacijos rengimo, rinkimo ir teikimo teisinius pagrindus.</w:t>
              </w:r>
            </w:p>
          </w:sdtContent>
        </w:sdt>
        <w:sdt>
          <w:sdtPr>
            <w:alias w:val="2 p."/>
            <w:tag w:val="part_4e414c06c47744ca8da47ece214e003e"/>
            <w:lock w:val="sdtLocked"/>
            <w:richText/>
          </w:sdtPr>
          <w:sdtContent>
            <w:p>
              <w:pPr>
                <w:ind w:firstLine="567"/>
                <w:jc w:val="both"/>
                <w:rPr>
                  <w:rFonts w:eastAsia="Andale Sans UI"/>
                  <w:b/>
                  <w:bCs/>
                  <w:szCs w:val="24"/>
                  <w:lang w:bidi="en-US"/>
                </w:rPr>
              </w:pPr>
              <w:sdt>
                <w:sdtPr>
                  <w:alias w:val="Numeris"/>
                  <w:tag w:val="nr_4e414c06c47744ca8da47ece214e003e"/>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Projektu nustatomos Lietuvos Respublikos aplinkos ministerijos, Lietuvos hidrometeorologijos tarnybos, kitų ministerijų ir jų pavaldžių įstaigų funkcijas prisitaikymo prie klimato kaitos, meteorologinės, hidrologinės ir klimatologinės veiklos srityse. Aplinkos ministerija bus atsakinga už nacionalinių prisitaikymo prie klimato kaitos tikslų ir uždavinių rengimą , koordinavimą, hidrometeorologinės veiklos programų vykdymo kontrolę. Lietuvos hidrometeorologijos tarnyba atliks nacionalinės hidrologijos ir meteorologijos tarnybos funkcijas, dalyvaus formuojant valstybės politiką šiose srityse, valdys Nacionalinį stebėjimų tinklą, teiks informaciją ir perspėjimus, ypač ekstremaliųjų situacijų atveju. Savivaldybėms įtvirtinama atsakomybė už vietos prisitaikymo prie klimato kaitos planų rengimą ir atnaujinimą, stichinių reiškinių žalos įvertinimą, atsparumo klimato kaitai didinimo priemonių įgyvendinimą. Projektas taip pat nustato hidrologinių ir meteorologinių stebėjimų vykdymo tvarką, Nacionalinio stebėjimų tinklo sudėtį, duomenų teikimo principus, įpareigoja hidrotechninių įrenginių valdytojus pranešti apie katastrofas, avarijas, technologinio proceso pažeidimus, kurie gali sukelti pavojingą, stichinį ar katastrofinį hidrologinį reiškinį.</w:t>
              </w:r>
            </w:p>
          </w:sdtContent>
        </w:sdt>
        <w:sdt>
          <w:sdtPr>
            <w:alias w:val="3 p."/>
            <w:tag w:val="part_92151b5bc8714fc1ad2f97e37beee34b"/>
            <w:lock w:val="sdtLocked"/>
            <w:richText/>
          </w:sdtPr>
          <w:sdtContent>
            <w:p>
              <w:pPr>
                <w:ind w:firstLine="567"/>
                <w:jc w:val="both"/>
                <w:rPr>
                  <w:rFonts w:eastAsia="Andale Sans UI" w:cs="Tahoma"/>
                  <w:szCs w:val="24"/>
                  <w:lang w:bidi="en-US"/>
                </w:rPr>
              </w:pPr>
              <w:sdt>
                <w:sdtPr>
                  <w:alias w:val="Numeris"/>
                  <w:tag w:val="nr_92151b5bc8714fc1ad2f97e37beee34b"/>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szCs w:val="24"/>
                  <w:lang w:bidi="en-US"/>
                </w:rPr>
              </w:pPr>
              <w:r>
                <w:rPr>
                  <w:rFonts w:eastAsia="Andale Sans UI"/>
                  <w:szCs w:val="24"/>
                  <w:lang w:bidi="en-US"/>
                </w:rPr>
                <w:t xml:space="preserve">Įstatymas leistų geriau koordinuoti valstybės  institucijų ir įstaigų hidrologinę ir meteorologinę veiklą, efektyviau naudoti valstybės biudžeto lėšas. Teisės aktas sukurtų teisinį pagrindą šalies interesams naudoti ne tik valstybiniame, bet ir savivaldybių, privačiame ir nevyriausybiniame sektoriuose gaunamus hidrometeorologinius duomenis, sudarytų sąlygas teikti šalies ir užsienio vartotojams aukštesnio lygio hidrometeorologijos paslaugas. Įstatymas reglamentuotų ne tik valstybinių, bet ir kitų asmenų teises ir pareigas vykdant hidrometeorologinę veiklą Lietuvoje. Laisvos paslaugų rinkos sąlygomis toks reglamentavimas leistų efektyviau užtikrinti teikiamų hidrometeorologijos paslaugų patikimumą, prieinamumą ir subalansuotai paskirstyti lėšas.</w:t>
              </w:r>
            </w:p>
          </w:sdtContent>
        </w:sdt>
        <w:sdt>
          <w:sdtPr>
            <w:alias w:val="4 p."/>
            <w:tag w:val="part_4ea6b071870d49ecb8a2feb99ed42796"/>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4ea6b071870d49ecb8a2feb99ed42796"/>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sdtContent>
        </w:sdt>
        <w:sdt>
          <w:sdtPr>
            <w:alias w:val="1 p."/>
            <w:tag w:val="part_e2e13c60258d4bf5bd7761bac0dd80a1"/>
            <w:lock w:val="sdtLocked"/>
            <w:richText/>
          </w:sdtPr>
          <w:sdtContent>
            <w:p>
              <w:pPr>
                <w:ind w:firstLine="567"/>
                <w:jc w:val="both"/>
                <w:rPr>
                  <w:iCs/>
                  <w:color w:val="000000"/>
                  <w:szCs w:val="24"/>
                  <w:lang w:eastAsia="lt-LT"/>
                </w:rPr>
              </w:pPr>
              <w:sdt>
                <w:sdtPr>
                  <w:alias w:val="Numeris"/>
                  <w:tag w:val="nr_e2e13c60258d4bf5bd7761bac0dd80a1"/>
                  <w:lock w:val="sdtLocked"/>
                  <w:richText/>
                </w:sdtPr>
                <w:sdtContent>
                  <w:r>
                    <w:rPr>
                      <w:iCs/>
                      <w:color w:val="000000"/>
                      <w:szCs w:val="24"/>
                      <w:lang w:eastAsia="lt-LT"/>
                    </w:rPr>
                    <w:t>1</w:t>
                  </w:r>
                </w:sdtContent>
              </w:sdt>
              <w:r>
                <w:rPr>
                  <w:iCs/>
                  <w:color w:val="000000"/>
                  <w:szCs w:val="24"/>
                  <w:lang w:eastAsia="lt-LT"/>
                </w:rPr>
                <w:t>. Bendrųjų orų prognozių (1–4 paroms) Lietuvai pasitvirtinimas – ne mažiau kaip 95,0 proc.</w:t>
              </w:r>
            </w:p>
          </w:sdtContent>
        </w:sdt>
        <w:sdt>
          <w:sdtPr>
            <w:alias w:val="2 p."/>
            <w:tag w:val="part_2b1933787b964b47853047fa5a036ae3"/>
            <w:lock w:val="sdtLocked"/>
            <w:richText/>
          </w:sdtPr>
          <w:sdtContent>
            <w:p>
              <w:pPr>
                <w:ind w:firstLine="567"/>
                <w:jc w:val="both"/>
                <w:rPr>
                  <w:iCs/>
                  <w:color w:val="000000"/>
                  <w:szCs w:val="24"/>
                  <w:lang w:eastAsia="lt-LT"/>
                </w:rPr>
              </w:pPr>
              <w:sdt>
                <w:sdtPr>
                  <w:alias w:val="Numeris"/>
                  <w:tag w:val="nr_2b1933787b964b47853047fa5a036ae3"/>
                  <w:lock w:val="sdtLocked"/>
                  <w:richText/>
                </w:sdtPr>
                <w:sdtContent>
                  <w:r>
                    <w:rPr>
                      <w:iCs/>
                      <w:color w:val="000000"/>
                      <w:szCs w:val="24"/>
                      <w:lang w:eastAsia="lt-LT"/>
                    </w:rPr>
                    <w:t>2</w:t>
                  </w:r>
                </w:sdtContent>
              </w:sdt>
              <w:r>
                <w:rPr>
                  <w:iCs/>
                  <w:color w:val="000000"/>
                  <w:szCs w:val="24"/>
                  <w:lang w:eastAsia="lt-LT"/>
                </w:rPr>
                <w:t>. Numatytų pavojingų, stichinių ir katastrofinių meteorologinių reiškinių dalis nuo faktinių reiškinių – ne mažiau kaip 91,0 proc.</w:t>
              </w:r>
            </w:p>
          </w:sdtContent>
        </w:sdt>
        <w:sdt>
          <w:sdtPr>
            <w:alias w:val="5 p."/>
            <w:tag w:val="part_aed1c4f5ad1f4a129e6b7b9a37235fcf"/>
            <w:lock w:val="sdtLocked"/>
            <w:richText/>
          </w:sdtPr>
          <w:sdtContent>
            <w:p>
              <w:pPr>
                <w:ind w:firstLine="567"/>
                <w:jc w:val="both"/>
                <w:rPr>
                  <w:szCs w:val="24"/>
                  <w:lang w:eastAsia="lt-LT" w:bidi="en-US"/>
                </w:rPr>
              </w:pPr>
              <w:sdt>
                <w:sdtPr>
                  <w:alias w:val="Numeris"/>
                  <w:tag w:val="nr_aed1c4f5ad1f4a129e6b7b9a37235fcf"/>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Projektas parengtas įgyvendinant priemonę Nr. 6.1.14: „Parengti ir priimti Hidrometeorologijos įstatymo projektą, reglamentuojantį institucijų teises ir pareigas hidrometeorologijos srityje, siekiant efektyviau rinkti duomenis ir juos panaudoti prisitaikymo prie klimato kaitos politikai formuoti ir kitoms viešosios politikos reikmėms“, patvirtintą Lietuvos Respublikos Vyriausybės 2021 m. kovo 10 d. nutarimu Nr. 155 „Dėl Aštuonioliktosios Lietuvos Respublikos Vyriausybės programos nuostatų įgyvendinimo plano patvirtinimo“.</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neprieštarauja Aštuonioliktosios Lietuvos Respublikos Vyriausybės programai.</w:t>
              </w:r>
            </w:p>
          </w:sdtContent>
        </w:sdt>
        <w:sdt>
          <w:sdtPr>
            <w:alias w:val="6 p."/>
            <w:tag w:val="part_ce3a0a53787744f9a3dab8c0a3c8a24f"/>
            <w:lock w:val="sdtLocked"/>
            <w:richText/>
          </w:sdtPr>
          <w:sdtContent>
            <w:p>
              <w:pPr>
                <w:ind w:firstLine="567"/>
                <w:jc w:val="both"/>
                <w:rPr>
                  <w:szCs w:val="24"/>
                  <w:lang w:eastAsia="lt-LT" w:bidi="en-US"/>
                </w:rPr>
              </w:pPr>
              <w:sdt>
                <w:sdtPr>
                  <w:alias w:val="Numeris"/>
                  <w:tag w:val="nr_ce3a0a53787744f9a3dab8c0a3c8a24f"/>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eastAsia="lt-LT" w:bidi="en-US"/>
                </w:rPr>
                <w:t>). (</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3"/>
              </w:r>
              <w:r>
                <w:rPr>
                  <w:rFonts w:eastAsia="Andale Sans U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 xml:space="preserve">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f037974cc91c41818203a049397d2b5d"/>
            <w:lock w:val="sdtLocked"/>
            <w:richText/>
          </w:sdtPr>
          <w:sdtContent>
            <w:p>
              <w:pPr>
                <w:ind w:firstLine="567"/>
                <w:jc w:val="both"/>
                <w:rPr>
                  <w:szCs w:val="24"/>
                  <w:lang w:eastAsia="lt-LT" w:bidi="en-US"/>
                </w:rPr>
              </w:pPr>
              <w:sdt>
                <w:sdtPr>
                  <w:alias w:val="Numeris"/>
                  <w:tag w:val="nr_f037974cc91c41818203a049397d2b5d"/>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p>
              <w:pPr>
                <w:ind w:firstLine="567"/>
                <w:jc w:val="both"/>
                <w:rPr>
                  <w:rFonts w:eastAsia="Andale Sans UI"/>
                  <w:b/>
                  <w:bCs/>
                  <w:szCs w:val="24"/>
                  <w:lang w:bidi="en-US"/>
                </w:rPr>
              </w:pPr>
            </w:p>
          </w:sdtContent>
        </w:sdt>
        <w:sdt>
          <w:sdtPr>
            <w:alias w:val="8 p."/>
            <w:tag w:val="part_320555bc79564ff98c48fe5e9a0e76c6"/>
            <w:lock w:val="sdtLocked"/>
            <w:richText/>
          </w:sdtPr>
          <w:sdtContent>
            <w:p>
              <w:pPr>
                <w:ind w:firstLine="567"/>
                <w:jc w:val="both"/>
                <w:rPr>
                  <w:color w:val="000000"/>
                  <w:szCs w:val="24"/>
                  <w:lang w:eastAsia="lt-LT" w:bidi="en-US"/>
                </w:rPr>
              </w:pPr>
              <w:sdt>
                <w:sdtPr>
                  <w:alias w:val="Numeris"/>
                  <w:tag w:val="nr_320555bc79564ff98c48fe5e9a0e76c6"/>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5"/>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51113743ac09460c85839810989a0c62"/>
            <w:lock w:val="sdtLocked"/>
            <w:richText/>
          </w:sdtPr>
          <w:sdtContent>
            <w:p>
              <w:pPr>
                <w:ind w:firstLine="567"/>
                <w:jc w:val="both"/>
                <w:rPr>
                  <w:rFonts w:eastAsia="Andale Sans UI"/>
                  <w:b/>
                  <w:bCs/>
                  <w:szCs w:val="24"/>
                  <w:lang w:bidi="en-US"/>
                </w:rPr>
              </w:pPr>
              <w:sdt>
                <w:sdtPr>
                  <w:alias w:val="Numeris"/>
                  <w:tag w:val="nr_51113743ac09460c85839810989a0c62"/>
                  <w:lock w:val="sdtLocked"/>
                  <w:richText/>
                </w:sdtPr>
                <w:sdtContent>
                  <w:r>
                    <w:rPr>
                      <w:rFonts w:eastAsia="Andale Sans UI"/>
                      <w:b/>
                      <w:bCs/>
                      <w:szCs w:val="24"/>
                      <w:lang w:bidi="en-US"/>
                    </w:rPr>
                    <w:t>9</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6"/>
              </w:r>
              <w:r>
                <w:rPr>
                  <w:rFonts w:eastAsia="Andale Sans UI"/>
                  <w:b/>
                  <w:bCs/>
                  <w:szCs w:val="24"/>
                  <w:lang w:bidi="en-US"/>
                </w:rPr>
                <w:t xml:space="preserve"> </w:t>
              </w:r>
              <w:r>
                <w:rPr>
                  <w:szCs w:val="24"/>
                  <w:lang w:eastAsia="lt-LT" w:bidi="en-US"/>
                </w:rPr>
                <w:t>(pažymimas tinkamas variantas)</w:t>
              </w:r>
            </w:p>
            <w:p>
              <w:pPr>
                <w:widowControl w:val="0"/>
                <w:ind w:firstLine="567"/>
                <w:jc w:val="both"/>
                <w:rPr>
                  <w:rFonts w:eastAsia="Andale Sans UI"/>
                  <w:b/>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p>
            <w:p>
              <w:pPr>
                <w:widowControl w:val="0"/>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i/>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w:t>
              </w:r>
            </w:p>
          </w:sdtContent>
        </w:sdt>
        <w:sdt>
          <w:sdtPr>
            <w:alias w:val="10 p."/>
            <w:tag w:val="part_6a688703e8784972a4ac6381bba66d45"/>
            <w:lock w:val="sdtLocked"/>
            <w:richText/>
          </w:sdtPr>
          <w:sdtContent>
            <w:p>
              <w:pPr>
                <w:ind w:firstLine="567"/>
                <w:jc w:val="both"/>
                <w:rPr>
                  <w:rFonts w:eastAsia="Andale Sans UI"/>
                  <w:b/>
                  <w:bCs/>
                  <w:szCs w:val="24"/>
                  <w:lang w:bidi="en-US"/>
                </w:rPr>
              </w:pPr>
              <w:sdt>
                <w:sdtPr>
                  <w:alias w:val="Numeris"/>
                  <w:tag w:val="nr_6a688703e8784972a4ac6381bba66d45"/>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ind w:firstLine="567"/>
                <w:jc w:val="both"/>
                <w:rPr>
                  <w:rFonts w:eastAsia="Andale Sans UI"/>
                  <w:b/>
                  <w:bCs/>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1 p."/>
            <w:tag w:val="part_6a49883be08a4ceeb1117fc32d645140"/>
            <w:lock w:val="sdtLocked"/>
            <w:richText/>
          </w:sdtPr>
          <w:sdtContent>
            <w:p>
              <w:pPr>
                <w:ind w:firstLine="567"/>
                <w:jc w:val="both"/>
                <w:rPr>
                  <w:rFonts w:eastAsia="Andale Sans UI"/>
                  <w:b/>
                  <w:bCs/>
                  <w:szCs w:val="24"/>
                  <w:lang w:bidi="en-US"/>
                </w:rPr>
              </w:pPr>
              <w:sdt>
                <w:sdtPr>
                  <w:alias w:val="Numeris"/>
                  <w:tag w:val="nr_6a49883be08a4ceeb1117fc32d645140"/>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2 p."/>
            <w:tag w:val="part_0d56cf68a1914053aacb62c586025adb"/>
            <w:lock w:val="sdtLocked"/>
            <w:richText/>
          </w:sdtPr>
          <w:sdtContent>
            <w:p>
              <w:pPr>
                <w:ind w:firstLine="567"/>
                <w:jc w:val="both"/>
                <w:rPr>
                  <w:rFonts w:eastAsia="Andale Sans UI"/>
                  <w:b/>
                  <w:bCs/>
                  <w:color w:val="000000"/>
                  <w:szCs w:val="24"/>
                  <w:lang w:bidi="en-US"/>
                </w:rPr>
              </w:pPr>
              <w:sdt>
                <w:sdtPr>
                  <w:alias w:val="Numeris"/>
                  <w:tag w:val="nr_0d56cf68a1914053aacb62c586025adb"/>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sdtContent>
        </w:sdt>
        <w:sdt>
          <w:sdtPr>
            <w:alias w:val="13 p."/>
            <w:tag w:val="part_c86ed59a5e95446489d858d6d2a2d56e"/>
            <w:lock w:val="sdtLocked"/>
            <w:richText/>
          </w:sdtPr>
          <w:sdtContent>
            <w:p>
              <w:pPr>
                <w:ind w:firstLine="567"/>
                <w:jc w:val="both"/>
                <w:rPr>
                  <w:rFonts w:eastAsia="Andale Sans UI"/>
                  <w:b/>
                  <w:bCs/>
                  <w:i/>
                  <w:color w:val="000000"/>
                  <w:szCs w:val="24"/>
                  <w:lang w:bidi="en-US"/>
                </w:rPr>
              </w:pPr>
              <w:sdt>
                <w:sdtPr>
                  <w:alias w:val="Numeris"/>
                  <w:tag w:val="nr_c86ed59a5e95446489d858d6d2a2d56e"/>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7"/>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ind w:firstLine="567"/>
                <w:jc w:val="both"/>
                <w:rPr>
                  <w:i/>
                  <w:iCs/>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2022 m. liepos 22 d. iki rugpjūčio 12 d. galėjo teikti visi suinteresuoti asmenys. Viešosios konsultacijos vykdytos dėl hidrometeorologijos reglamentavimo alternatyvų.</w:t>
              </w:r>
              <w:r>
                <w:rPr>
                  <w:i/>
                  <w:iCs/>
                  <w:color w:val="000000"/>
                  <w:szCs w:val="24"/>
                  <w:lang w:eastAsia="lt-LT" w:bidi="en-US"/>
                </w:rPr>
                <w:t xml:space="preserve"> </w:t>
              </w:r>
              <w:r>
                <w:rPr>
                  <w:color w:val="000000"/>
                  <w:szCs w:val="24"/>
                  <w:lang w:eastAsia="lt-LT" w:bidi="en-US"/>
                </w:rPr>
                <w:t>Rengiant įstatymo projektą, išskirti 3 iššūkiai (nepakankamas meteorologinių ir hidrologinių stebėjimų tinklas, hidrometeorologinių duomenų trūkumas, prisitaikymo prie klimato kaitos keliamų grėsmių duomenų būtinumas), kurių kiekvienam spręsti pateiktos alternatyvos. Viešųjų konsultacijų metu pastabų ir pasiūlymų negauta.</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 xml:space="preserve">neplanuojama. </w:t>
              </w:r>
            </w:p>
          </w:sdtContent>
        </w:sdt>
        <w:sdt>
          <w:sdtPr>
            <w:alias w:val="14 p."/>
            <w:tag w:val="part_1b55a5c3e4f6499e8d8525c022a5f37a"/>
            <w:lock w:val="sdtLocked"/>
            <w:richText/>
          </w:sdtPr>
          <w:sdtContent>
            <w:p>
              <w:pPr>
                <w:ind w:firstLine="567"/>
                <w:jc w:val="both"/>
                <w:rPr>
                  <w:rFonts w:eastAsia="Andale Sans UI"/>
                  <w:b/>
                  <w:bCs/>
                  <w:color w:val="000000"/>
                  <w:szCs w:val="24"/>
                  <w:lang w:bidi="en-US"/>
                </w:rPr>
              </w:pPr>
              <w:sdt>
                <w:sdtPr>
                  <w:alias w:val="Numeris"/>
                  <w:tag w:val="nr_1b55a5c3e4f6499e8d8525c022a5f37a"/>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p>
              <w:pPr>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w:t>
              </w:r>
            </w:p>
          </w:sdtContent>
        </w:sdt>
        <w:sdt>
          <w:sdtPr>
            <w:alias w:val="15 p."/>
            <w:tag w:val="part_efb3a91abdbd4e309efe864f60ae8bfb"/>
            <w:lock w:val="sdtLocked"/>
            <w:richText/>
          </w:sdtPr>
          <w:sdtContent>
            <w:p>
              <w:pPr>
                <w:ind w:firstLine="567"/>
                <w:jc w:val="both"/>
                <w:rPr>
                  <w:rFonts w:eastAsia="Andale Sans UI"/>
                  <w:szCs w:val="24"/>
                  <w:lang w:bidi="en-US"/>
                </w:rPr>
              </w:pPr>
              <w:sdt>
                <w:sdtPr>
                  <w:alias w:val="Numeris"/>
                  <w:tag w:val="nr_efb3a91abdbd4e309efe864f60ae8bfb"/>
                  <w:lock w:val="sdtLocked"/>
                  <w:richText/>
                </w:sdtPr>
                <w:sdtContent>
                  <w:r>
                    <w:rPr>
                      <w:rFonts w:eastAsia="Andale Sans UI"/>
                      <w:b/>
                      <w:bCs/>
                      <w:szCs w:val="24"/>
                      <w:lang w:bidi="en-US"/>
                    </w:rPr>
                    <w:t>15</w:t>
                  </w:r>
                </w:sdtContent>
              </w:sdt>
              <w:r>
                <w:rPr>
                  <w:rFonts w:eastAsia="Andale Sans UI"/>
                  <w:b/>
                  <w:bCs/>
                  <w:szCs w:val="24"/>
                  <w:lang w:bidi="en-US"/>
                </w:rPr>
                <w:t>. Projekto rengėjai</w:t>
              </w:r>
              <w:r>
                <w:rPr>
                  <w:rFonts w:eastAsia="Andale Sans UI"/>
                  <w:szCs w:val="24"/>
                  <w:lang w:bidi="en-US"/>
                </w:rPr>
                <w:t xml:space="preserve"> </w:t>
              </w:r>
            </w:p>
            <w:p>
              <w:pPr>
                <w:spacing w:line="276" w:lineRule="auto"/>
                <w:ind w:firstLine="567"/>
                <w:jc w:val="both"/>
                <w:rPr>
                  <w:rFonts w:eastAsia="Andale Sans UI" w:cs="Tahoma"/>
                  <w:szCs w:val="24"/>
                  <w:lang w:bidi="en-US"/>
                </w:rPr>
              </w:pPr>
              <w:r>
                <w:rPr>
                  <w:rFonts w:eastAsia="Andale Sans UI"/>
                  <w:szCs w:val="24"/>
                  <w:lang w:bidi="en-US"/>
                </w:rPr>
                <w:t>Projektą parengė Aplinkos ministerijos Klimato politikos grupės (</w:t>
              </w:r>
              <w:r>
                <w:rPr>
                  <w:rFonts w:eastAsia="Andale Sans UI" w:cs="Tahoma"/>
                  <w:szCs w:val="24"/>
                  <w:lang w:bidi="en-US"/>
                </w:rPr>
                <w:t>vadovė Vilija Augutavičienė, tel. +370 686 17484, el. p. vilija.augutaviciene@am.lt</w:t>
              </w:r>
              <w:r>
                <w:rPr>
                  <w:rFonts w:eastAsia="Andale Sans UI"/>
                  <w:szCs w:val="24"/>
                  <w:lang w:bidi="en-US"/>
                </w:rPr>
                <w:t>)</w:t>
              </w:r>
              <w:r>
                <w:rPr>
                  <w:rFonts w:eastAsia="Andale Sans UI" w:cs="Tahoma"/>
                  <w:szCs w:val="24"/>
                  <w:lang w:bidi="en-US"/>
                </w:rPr>
                <w:t xml:space="preserve"> vyresnioji patarėja Judita Liukaitytė-Kukienė (tel. +370 614 27548, el. p. judita.liukaityte@am.lt) ir vyriausioji specialistė Marilė Kosaitė (tel. +370 687 96504, el. p. marile.kosaite@am.lt).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1a8bdea626484eceb4bcd1e15aa4664d"/>
            <w:lock w:val="sdtLocked"/>
            <w:richText/>
          </w:sdtPr>
          <w:sdtContent>
            <w:p>
              <w:pPr>
                <w:spacing w:line="276" w:lineRule="auto"/>
                <w:ind w:firstLine="851"/>
                <w:jc w:val="both"/>
                <w:rPr>
                  <w:rFonts w:eastAsia="Andale Sans UI" w:cs="Tahoma"/>
                  <w:szCs w:val="24"/>
                  <w:lang w:bidi="en-US"/>
                </w:rPr>
              </w:pPr>
              <w:sdt>
                <w:sdtPr>
                  <w:alias w:val="Numeris"/>
                  <w:tag w:val="nr_1a8bdea626484eceb4bcd1e15aa4664d"/>
                  <w:lock w:val="sdtLocked"/>
                  <w:richText/>
                </w:sdtPr>
                <w:sdtContent>
                  <w:r>
                    <w:rPr>
                      <w:rFonts w:eastAsia="Andale Sans UI" w:cs="Tahoma"/>
                      <w:szCs w:val="24"/>
                      <w:lang w:bidi="en-US"/>
                    </w:rPr>
                    <w:t>1</w:t>
                  </w:r>
                </w:sdtContent>
              </w:sdt>
              <w:r>
                <w:rPr>
                  <w:rFonts w:eastAsia="Andale Sans UI" w:cs="Tahoma"/>
                  <w:szCs w:val="24"/>
                  <w:lang w:bidi="en-US"/>
                </w:rPr>
                <w:t>.</w:t>
                <w:tab/>
                <w:t xml:space="preserve">Lietuvos Respublikos hidrometeorologijos įstatymo projektas, </w:t>
              </w:r>
              <w:r>
                <w:rPr>
                  <w:rFonts w:eastAsia="Andale Sans UI" w:cs="Tahoma"/>
                  <w:szCs w:val="24"/>
                  <w:lang w:val="sv-SE" w:bidi="en-US"/>
                </w:rPr>
                <w:t>8 lapai.</w:t>
              </w:r>
            </w:p>
          </w:sdtContent>
        </w:sdt>
        <w:sdt>
          <w:sdtPr>
            <w:alias w:val="2 p."/>
            <w:tag w:val="part_bd880b2923fa4fd4a01fd174c7348e36"/>
            <w:lock w:val="sdtLocked"/>
            <w:richText/>
          </w:sdtPr>
          <w:sdtContent>
            <w:p>
              <w:pPr>
                <w:spacing w:line="276" w:lineRule="auto"/>
                <w:ind w:firstLine="851"/>
                <w:jc w:val="both"/>
                <w:rPr>
                  <w:rFonts w:eastAsia="Andale Sans UI" w:cs="Tahoma"/>
                  <w:szCs w:val="24"/>
                  <w:lang w:bidi="en-US"/>
                </w:rPr>
              </w:pPr>
              <w:sdt>
                <w:sdtPr>
                  <w:alias w:val="Numeris"/>
                  <w:tag w:val="nr_bd880b2923fa4fd4a01fd174c7348e36"/>
                  <w:lock w:val="sdtLocked"/>
                  <w:richText/>
                </w:sdtPr>
                <w:sdtContent>
                  <w:r>
                    <w:rPr>
                      <w:rFonts w:eastAsia="Andale Sans UI" w:cs="Tahoma"/>
                      <w:szCs w:val="24"/>
                      <w:lang w:bidi="en-US"/>
                    </w:rPr>
                    <w:t>2</w:t>
                  </w:r>
                </w:sdtContent>
              </w:sdt>
              <w:r>
                <w:rPr>
                  <w:rFonts w:eastAsia="Andale Sans UI" w:cs="Tahoma"/>
                  <w:szCs w:val="24"/>
                  <w:lang w:bidi="en-US"/>
                </w:rPr>
                <w:t>.</w:t>
                <w:tab/>
                <w:t>Įstatymo projekto aiškinamasis raštas, 6 lapai.</w:t>
              </w:r>
            </w:p>
          </w:sdtContent>
        </w:sdt>
        <w:sdt>
          <w:sdtPr>
            <w:alias w:val="3 p."/>
            <w:tag w:val="part_84cbbbdc7b85474e9f2516d0d814c63c"/>
            <w:lock w:val="sdtLocked"/>
            <w:richText/>
          </w:sdtPr>
          <w:sdtContent>
            <w:p>
              <w:pPr>
                <w:spacing w:line="276" w:lineRule="auto"/>
                <w:ind w:firstLine="851"/>
                <w:jc w:val="both"/>
                <w:rPr>
                  <w:rFonts w:eastAsia="Andale Sans UI" w:cs="Tahoma"/>
                  <w:szCs w:val="24"/>
                  <w:lang w:bidi="en-US"/>
                </w:rPr>
              </w:pPr>
              <w:sdt>
                <w:sdtPr>
                  <w:alias w:val="Numeris"/>
                  <w:tag w:val="nr_84cbbbdc7b85474e9f2516d0d814c63c"/>
                  <w:lock w:val="sdtLocked"/>
                  <w:richText/>
                </w:sdtPr>
                <w:sdtContent>
                  <w:r>
                    <w:rPr>
                      <w:rFonts w:eastAsia="Andale Sans UI" w:cs="Tahoma"/>
                      <w:szCs w:val="24"/>
                      <w:lang w:bidi="en-US"/>
                    </w:rPr>
                    <w:t>3</w:t>
                  </w:r>
                </w:sdtContent>
              </w:sdt>
              <w:r>
                <w:rPr>
                  <w:rFonts w:eastAsia="Andale Sans UI" w:cs="Tahoma"/>
                  <w:szCs w:val="24"/>
                  <w:lang w:bidi="en-US"/>
                </w:rPr>
                <w:t>.</w:t>
                <w:tab/>
                <w:t>Teisinio reguliavimo poveikio vertinimo pažyma, 2 lapai.</w:t>
              </w:r>
            </w:p>
          </w:sdtContent>
        </w:sdt>
        <w:sdt>
          <w:sdtPr>
            <w:alias w:val="4 p."/>
            <w:tag w:val="part_81840e573eb742e68a1d8f2c15a9359c"/>
            <w:lock w:val="sdtLocked"/>
            <w:richText/>
          </w:sdtPr>
          <w:sdtContent>
            <w:p>
              <w:pPr>
                <w:spacing w:line="276" w:lineRule="auto"/>
                <w:ind w:firstLine="851"/>
                <w:jc w:val="both"/>
                <w:rPr>
                  <w:rFonts w:eastAsia="Andale Sans UI" w:cs="Tahoma"/>
                  <w:szCs w:val="24"/>
                  <w:lang w:bidi="en-US"/>
                </w:rPr>
              </w:pPr>
              <w:sdt>
                <w:sdtPr>
                  <w:alias w:val="Numeris"/>
                  <w:tag w:val="nr_81840e573eb742e68a1d8f2c15a9359c"/>
                  <w:lock w:val="sdtLocked"/>
                  <w:richText/>
                </w:sdtPr>
                <w:sdtContent>
                  <w:r>
                    <w:rPr>
                      <w:rFonts w:eastAsia="Andale Sans UI" w:cs="Tahoma"/>
                      <w:szCs w:val="24"/>
                      <w:lang w:bidi="en-US"/>
                    </w:rPr>
                    <w:t>4</w:t>
                  </w:r>
                </w:sdtContent>
              </w:sdt>
              <w:r>
                <w:rPr>
                  <w:rFonts w:eastAsia="Andale Sans UI" w:cs="Tahoma"/>
                  <w:szCs w:val="24"/>
                  <w:lang w:bidi="en-US"/>
                </w:rPr>
                <w:t>.</w:t>
                <w:tab/>
                <w:t>Lietuvos Respublikos Vyriausybės nutarimo „Dėl Lietuvos Respublikos hidrometeorologijos įstatymo projekto pateikimo Lietuvos Respublikos Seimui“ projektas, 1 lapas.</w:t>
              </w:r>
            </w:p>
          </w:sdtContent>
        </w:sdt>
        <w:sdt>
          <w:sdtPr>
            <w:alias w:val="5 p."/>
            <w:tag w:val="part_fbfb7ac3d2324b6ab13e93e0f69c2534"/>
            <w:lock w:val="sdtLocked"/>
            <w:richText/>
          </w:sdtPr>
          <w:sdtContent>
            <w:p>
              <w:pPr>
                <w:spacing w:line="276" w:lineRule="auto"/>
                <w:ind w:firstLine="851"/>
                <w:jc w:val="both"/>
                <w:rPr>
                  <w:rFonts w:eastAsia="Andale Sans UI" w:cs="Tahoma"/>
                  <w:szCs w:val="24"/>
                  <w:lang w:bidi="en-US"/>
                </w:rPr>
              </w:pPr>
              <w:sdt>
                <w:sdtPr>
                  <w:alias w:val="Numeris"/>
                  <w:tag w:val="nr_fbfb7ac3d2324b6ab13e93e0f69c2534"/>
                  <w:lock w:val="sdtLocked"/>
                  <w:richText/>
                </w:sdtPr>
                <w:sdtContent>
                  <w:r>
                    <w:rPr>
                      <w:rFonts w:eastAsia="Andale Sans UI" w:cs="Tahoma"/>
                      <w:szCs w:val="24"/>
                      <w:lang w:bidi="en-US"/>
                    </w:rPr>
                    <w:t>5</w:t>
                  </w:r>
                </w:sdtContent>
              </w:sdt>
              <w:r>
                <w:rPr>
                  <w:rFonts w:eastAsia="Andale Sans UI" w:cs="Tahoma"/>
                  <w:szCs w:val="24"/>
                  <w:lang w:bidi="en-US"/>
                </w:rPr>
                <w:t>.</w:t>
                <w:tab/>
                <w:t>Administracinės naštos vertinimo pažyma, 5 lapai.</w:t>
              </w:r>
            </w:p>
          </w:sdtContent>
        </w:sdt>
        <w:sdt>
          <w:sdtPr>
            <w:alias w:val="6 p."/>
            <w:tag w:val="part_4b00ca6c6bb5400e90700b453a9fa384"/>
            <w:lock w:val="sdtLocked"/>
            <w:richText/>
          </w:sdtPr>
          <w:sdtContent>
            <w:p>
              <w:pPr>
                <w:spacing w:line="276" w:lineRule="auto"/>
                <w:ind w:firstLine="851"/>
                <w:jc w:val="both"/>
                <w:rPr>
                  <w:rFonts w:eastAsia="Andale Sans UI" w:cs="Tahoma"/>
                  <w:szCs w:val="24"/>
                  <w:lang w:bidi="en-US"/>
                </w:rPr>
              </w:pPr>
              <w:sdt>
                <w:sdtPr>
                  <w:alias w:val="Numeris"/>
                  <w:tag w:val="nr_4b00ca6c6bb5400e90700b453a9fa384"/>
                  <w:lock w:val="sdtLocked"/>
                  <w:richText/>
                </w:sdtPr>
                <w:sdtContent>
                  <w:r>
                    <w:rPr>
                      <w:rFonts w:eastAsia="Andale Sans UI" w:cs="Tahoma"/>
                      <w:szCs w:val="24"/>
                      <w:lang w:bidi="en-US"/>
                    </w:rPr>
                    <w:t>6</w:t>
                  </w:r>
                </w:sdtContent>
              </w:sdt>
              <w:r>
                <w:rPr>
                  <w:rFonts w:eastAsia="Andale Sans UI" w:cs="Tahoma"/>
                  <w:szCs w:val="24"/>
                  <w:lang w:bidi="en-US"/>
                </w:rPr>
                <w:t>.</w:t>
                <w:tab/>
                <w:t>Įstatymo projekto antikorupcinio vertinimo pažyma, 6 lapai.</w:t>
              </w:r>
            </w:p>
            <w:p>
              <w:pPr>
                <w:suppressLineNumbers/>
                <w:jc w:val="both"/>
                <w:rPr>
                  <w:rFonts w:eastAsia="Andale Sans UI"/>
                  <w:bCs/>
                  <w:szCs w:val="24"/>
                  <w:lang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r>
                      <w:rPr>
                        <w:rFonts w:eastAsia="Andale Sans UI"/>
                        <w:szCs w:val="24"/>
                        <w:lang w:bidi="en-US"/>
                      </w:rPr>
                      <w:t>Aplinkos viceministras</w:t>
                    </w:r>
                  </w:p>
                </w:tc>
                <w:tc>
                  <w:tcPr>
                    <w:tcW w:w="4826" w:type="dxa"/>
                    <w:vAlign w:val="bottom"/>
                  </w:tcPr>
                  <w:p>
                    <w:pPr>
                      <w:ind w:right="34"/>
                      <w:jc w:val="right"/>
                      <w:rPr>
                        <w:rFonts w:eastAsia="Andale Sans UI"/>
                        <w:szCs w:val="24"/>
                        <w:lang w:bidi="en-US"/>
                      </w:rPr>
                    </w:pPr>
                    <w:r>
                      <w:rPr>
                        <w:rFonts w:eastAsia="Andale Sans UI"/>
                        <w:szCs w:val="24"/>
                        <w:lang w:bidi="en-US"/>
                      </w:rPr>
                      <w:t>Kęstutis Šetkus</w:t>
                    </w: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 xml:space="preserve">M. Kosaitė, tel. +370 687 96 504, el. p. </w:t>
                    </w:r>
                    <w:r>
                      <w:rPr>
                        <w:rFonts w:eastAsia="Andale Sans UI" w:cs="Tahoma"/>
                        <w:color w:val="000080"/>
                        <w:szCs w:val="24"/>
                        <w:u w:val="single"/>
                        <w:lang w:bidi="en-US"/>
                      </w:rPr>
                      <w:t>marile.kosaite@am.lt</w:t>
                    </w:r>
                  </w:p>
                  <w:p>
                    <w:pPr>
                      <w:suppressLineNumbers/>
                      <w:jc w:val="both"/>
                      <w:rPr>
                        <w:rFonts w:eastAsia="Andale Sans UI"/>
                        <w:szCs w:val="24"/>
                        <w:lang w:bidi="en-US"/>
                      </w:rPr>
                    </w:pPr>
                  </w:p>
                </w:tc>
              </w:tr>
            </w:tbl>
            <w:p>
              <w:pPr>
                <w:jc w:val="center"/>
                <w:rPr>
                  <w:rFonts w:eastAsia="Andale Sans UI"/>
                  <w:szCs w:val="24"/>
                  <w:lang w:bidi="en-US"/>
                </w:rPr>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1 p."/>
            <w:tag w:val="part_bc323eff04c34c1bbb63b1da718c4c41"/>
            <w:lock w:val="sdtLocked"/>
            <w:richText/>
          </w:sdtPr>
          <w:sdtContent>
            <w:p>
              <w:pPr>
                <w:textAlignment w:val="baseline"/>
                <w:rPr>
                  <w:rFonts w:ascii="Segoe UI" w:hAnsi="Segoe UI" w:cs="Segoe UI"/>
                  <w:sz w:val="18"/>
                  <w:szCs w:val="18"/>
                  <w:lang w:eastAsia="lt-LT"/>
                </w:rPr>
              </w:pPr>
              <w:sdt>
                <w:sdtPr>
                  <w:alias w:val="Numeris"/>
                  <w:tag w:val="nr_bc323eff04c34c1bbb63b1da718c4c41"/>
                  <w:lock w:val="sdtLocked"/>
                  <w:richText/>
                </w:sdtPr>
                <w:sdtContent>
                  <w:r>
                    <w:rPr>
                      <w:rFonts w:eastAsia="StarSymbol"/>
                      <w:szCs w:val="18"/>
                      <w:lang w:eastAsia="lt-LT"/>
                    </w:rPr>
                    <w:t>1</w:t>
                  </w:r>
                </w:sdtContent>
              </w:sdt>
              <w:r>
                <w:rPr>
                  <w:rFonts w:eastAsia="StarSymbol"/>
                  <w:szCs w:val="18"/>
                  <w:lang w:eastAsia="lt-LT"/>
                </w:rPr>
                <w:t>.</w:t>
                <w:tab/>
              </w:r>
              <w:r>
                <w:rPr>
                  <w:rFonts w:eastAsia="StarSymbol"/>
                  <w:szCs w:val="24"/>
                  <w:lang w:eastAsia="lt-LT"/>
                </w:rPr>
                <w:t>Lietuvos Respublikos ekonomikos ir inovacijų ministerija</w:t>
              </w:r>
            </w:p>
          </w:sdtContent>
        </w:sdt>
        <w:sdt>
          <w:sdtPr>
            <w:alias w:val="2 p."/>
            <w:tag w:val="part_a5acd45ff50d4aa2bee4746b55968e6d"/>
            <w:lock w:val="sdtLocked"/>
            <w:richText/>
          </w:sdtPr>
          <w:sdtContent>
            <w:p>
              <w:pPr>
                <w:textAlignment w:val="baseline"/>
                <w:rPr>
                  <w:rFonts w:ascii="Segoe UI" w:hAnsi="Segoe UI" w:cs="Segoe UI"/>
                  <w:sz w:val="18"/>
                  <w:szCs w:val="18"/>
                  <w:lang w:eastAsia="lt-LT"/>
                </w:rPr>
              </w:pPr>
              <w:sdt>
                <w:sdtPr>
                  <w:alias w:val="Numeris"/>
                  <w:tag w:val="nr_a5acd45ff50d4aa2bee4746b55968e6d"/>
                  <w:lock w:val="sdtLocked"/>
                  <w:richText/>
                </w:sdtPr>
                <w:sdtContent>
                  <w:r>
                    <w:rPr>
                      <w:rFonts w:eastAsia="StarSymbol"/>
                      <w:szCs w:val="18"/>
                      <w:lang w:eastAsia="lt-LT"/>
                    </w:rPr>
                    <w:t>2</w:t>
                  </w:r>
                </w:sdtContent>
              </w:sdt>
              <w:r>
                <w:rPr>
                  <w:rFonts w:eastAsia="StarSymbol"/>
                  <w:szCs w:val="18"/>
                  <w:lang w:eastAsia="lt-LT"/>
                </w:rPr>
                <w:t>.</w:t>
                <w:tab/>
              </w:r>
              <w:r>
                <w:rPr>
                  <w:rFonts w:eastAsia="StarSymbol"/>
                  <w:szCs w:val="24"/>
                  <w:lang w:eastAsia="lt-LT"/>
                </w:rPr>
                <w:t>Lietuvos Respublikos energetikos ministerija</w:t>
              </w:r>
            </w:p>
          </w:sdtContent>
        </w:sdt>
        <w:sdt>
          <w:sdtPr>
            <w:alias w:val="3 p."/>
            <w:tag w:val="part_71449a753584492ab76eb0c50a06ca24"/>
            <w:lock w:val="sdtLocked"/>
            <w:richText/>
          </w:sdtPr>
          <w:sdtContent>
            <w:p>
              <w:pPr>
                <w:textAlignment w:val="baseline"/>
                <w:rPr>
                  <w:rFonts w:ascii="Segoe UI" w:hAnsi="Segoe UI" w:cs="Segoe UI"/>
                  <w:sz w:val="18"/>
                  <w:szCs w:val="18"/>
                  <w:lang w:eastAsia="lt-LT"/>
                </w:rPr>
              </w:pPr>
              <w:sdt>
                <w:sdtPr>
                  <w:alias w:val="Numeris"/>
                  <w:tag w:val="nr_71449a753584492ab76eb0c50a06ca24"/>
                  <w:lock w:val="sdtLocked"/>
                  <w:richText/>
                </w:sdtPr>
                <w:sdtContent>
                  <w:r>
                    <w:rPr>
                      <w:rFonts w:eastAsia="StarSymbol"/>
                      <w:szCs w:val="18"/>
                      <w:lang w:eastAsia="lt-LT"/>
                    </w:rPr>
                    <w:t>3</w:t>
                  </w:r>
                </w:sdtContent>
              </w:sdt>
              <w:r>
                <w:rPr>
                  <w:rFonts w:eastAsia="StarSymbol"/>
                  <w:szCs w:val="18"/>
                  <w:lang w:eastAsia="lt-LT"/>
                </w:rPr>
                <w:t>.</w:t>
                <w:tab/>
              </w:r>
              <w:r>
                <w:rPr>
                  <w:rFonts w:eastAsia="StarSymbol"/>
                  <w:szCs w:val="24"/>
                  <w:lang w:eastAsia="lt-LT"/>
                </w:rPr>
                <w:t>Lietuvos Respublikos finansų ministerija</w:t>
              </w:r>
            </w:p>
          </w:sdtContent>
        </w:sdt>
        <w:sdt>
          <w:sdtPr>
            <w:alias w:val="4 p."/>
            <w:tag w:val="part_3022f105691b4fe287ac5f7a2a2b95fd"/>
            <w:lock w:val="sdtLocked"/>
            <w:richText/>
          </w:sdtPr>
          <w:sdtContent>
            <w:p>
              <w:pPr>
                <w:textAlignment w:val="baseline"/>
                <w:rPr>
                  <w:rFonts w:ascii="Segoe UI" w:hAnsi="Segoe UI" w:cs="Segoe UI"/>
                  <w:sz w:val="18"/>
                  <w:szCs w:val="18"/>
                  <w:lang w:eastAsia="lt-LT"/>
                </w:rPr>
              </w:pPr>
              <w:sdt>
                <w:sdtPr>
                  <w:alias w:val="Numeris"/>
                  <w:tag w:val="nr_3022f105691b4fe287ac5f7a2a2b95fd"/>
                  <w:lock w:val="sdtLocked"/>
                  <w:richText/>
                </w:sdtPr>
                <w:sdtContent>
                  <w:r>
                    <w:rPr>
                      <w:rFonts w:eastAsia="StarSymbol"/>
                      <w:szCs w:val="18"/>
                      <w:lang w:eastAsia="lt-LT"/>
                    </w:rPr>
                    <w:t>4</w:t>
                  </w:r>
                </w:sdtContent>
              </w:sdt>
              <w:r>
                <w:rPr>
                  <w:rFonts w:eastAsia="StarSymbol"/>
                  <w:szCs w:val="18"/>
                  <w:lang w:eastAsia="lt-LT"/>
                </w:rPr>
                <w:t>.</w:t>
                <w:tab/>
              </w:r>
              <w:r>
                <w:rPr>
                  <w:rFonts w:eastAsia="StarSymbol"/>
                  <w:szCs w:val="24"/>
                  <w:lang w:eastAsia="lt-LT"/>
                </w:rPr>
                <w:t>Lietuvos Respublikos krašto apsaugos ministerija</w:t>
              </w:r>
            </w:p>
          </w:sdtContent>
        </w:sdt>
        <w:sdt>
          <w:sdtPr>
            <w:alias w:val="5 p."/>
            <w:tag w:val="part_0f29fa1f208847678440f1063ed0c409"/>
            <w:lock w:val="sdtLocked"/>
            <w:richText/>
          </w:sdtPr>
          <w:sdtContent>
            <w:p>
              <w:pPr>
                <w:textAlignment w:val="baseline"/>
                <w:rPr>
                  <w:rFonts w:ascii="Segoe UI" w:hAnsi="Segoe UI" w:cs="Segoe UI"/>
                  <w:sz w:val="18"/>
                  <w:szCs w:val="18"/>
                  <w:lang w:eastAsia="lt-LT"/>
                </w:rPr>
              </w:pPr>
              <w:sdt>
                <w:sdtPr>
                  <w:alias w:val="Numeris"/>
                  <w:tag w:val="nr_0f29fa1f208847678440f1063ed0c409"/>
                  <w:lock w:val="sdtLocked"/>
                  <w:richText/>
                </w:sdtPr>
                <w:sdtContent>
                  <w:r>
                    <w:rPr>
                      <w:rFonts w:eastAsia="StarSymbol"/>
                      <w:szCs w:val="18"/>
                      <w:lang w:eastAsia="lt-LT"/>
                    </w:rPr>
                    <w:t>5</w:t>
                  </w:r>
                </w:sdtContent>
              </w:sdt>
              <w:r>
                <w:rPr>
                  <w:rFonts w:eastAsia="StarSymbol"/>
                  <w:szCs w:val="18"/>
                  <w:lang w:eastAsia="lt-LT"/>
                </w:rPr>
                <w:t>.</w:t>
                <w:tab/>
              </w:r>
              <w:r>
                <w:rPr>
                  <w:rFonts w:eastAsia="StarSymbol"/>
                  <w:szCs w:val="24"/>
                  <w:lang w:eastAsia="lt-LT"/>
                </w:rPr>
                <w:t>Lietuvos Respublikos kultūros ministerija</w:t>
              </w:r>
            </w:p>
          </w:sdtContent>
        </w:sdt>
        <w:sdt>
          <w:sdtPr>
            <w:alias w:val="6 p."/>
            <w:tag w:val="part_b9a9f3c73e0746c8b45fffef0f55ed18"/>
            <w:lock w:val="sdtLocked"/>
            <w:richText/>
          </w:sdtPr>
          <w:sdtContent>
            <w:p>
              <w:pPr>
                <w:textAlignment w:val="baseline"/>
                <w:rPr>
                  <w:rFonts w:ascii="Segoe UI" w:hAnsi="Segoe UI" w:cs="Segoe UI"/>
                  <w:sz w:val="18"/>
                  <w:szCs w:val="18"/>
                  <w:lang w:eastAsia="lt-LT"/>
                </w:rPr>
              </w:pPr>
              <w:sdt>
                <w:sdtPr>
                  <w:alias w:val="Numeris"/>
                  <w:tag w:val="nr_b9a9f3c73e0746c8b45fffef0f55ed18"/>
                  <w:lock w:val="sdtLocked"/>
                  <w:richText/>
                </w:sdtPr>
                <w:sdtContent>
                  <w:r>
                    <w:rPr>
                      <w:rFonts w:eastAsia="StarSymbol"/>
                      <w:szCs w:val="18"/>
                      <w:lang w:eastAsia="lt-LT"/>
                    </w:rPr>
                    <w:t>6</w:t>
                  </w:r>
                </w:sdtContent>
              </w:sdt>
              <w:r>
                <w:rPr>
                  <w:rFonts w:eastAsia="StarSymbol"/>
                  <w:szCs w:val="18"/>
                  <w:lang w:eastAsia="lt-LT"/>
                </w:rPr>
                <w:t>.</w:t>
                <w:tab/>
              </w:r>
              <w:r>
                <w:rPr>
                  <w:rFonts w:eastAsia="StarSymbol"/>
                  <w:szCs w:val="24"/>
                  <w:lang w:eastAsia="lt-LT"/>
                </w:rPr>
                <w:t>Lietuvos Respublikos socialinės apsaugos ir darbo ministerija</w:t>
              </w:r>
            </w:p>
          </w:sdtContent>
        </w:sdt>
        <w:sdt>
          <w:sdtPr>
            <w:alias w:val="7 p."/>
            <w:tag w:val="part_266bfde5cd674defac1f47893e928199"/>
            <w:lock w:val="sdtLocked"/>
            <w:richText/>
          </w:sdtPr>
          <w:sdtContent>
            <w:p>
              <w:pPr>
                <w:textAlignment w:val="baseline"/>
                <w:rPr>
                  <w:rFonts w:ascii="Segoe UI" w:hAnsi="Segoe UI" w:cs="Segoe UI"/>
                  <w:sz w:val="18"/>
                  <w:szCs w:val="18"/>
                  <w:lang w:eastAsia="lt-LT"/>
                </w:rPr>
              </w:pPr>
              <w:sdt>
                <w:sdtPr>
                  <w:alias w:val="Numeris"/>
                  <w:tag w:val="nr_266bfde5cd674defac1f47893e928199"/>
                  <w:lock w:val="sdtLocked"/>
                  <w:richText/>
                </w:sdtPr>
                <w:sdtContent>
                  <w:r>
                    <w:rPr>
                      <w:rFonts w:eastAsia="StarSymbol"/>
                      <w:szCs w:val="18"/>
                      <w:lang w:eastAsia="lt-LT"/>
                    </w:rPr>
                    <w:t>7</w:t>
                  </w:r>
                </w:sdtContent>
              </w:sdt>
              <w:r>
                <w:rPr>
                  <w:rFonts w:eastAsia="StarSymbol"/>
                  <w:szCs w:val="18"/>
                  <w:lang w:eastAsia="lt-LT"/>
                </w:rPr>
                <w:t>.</w:t>
                <w:tab/>
              </w:r>
              <w:r>
                <w:rPr>
                  <w:rFonts w:eastAsia="StarSymbol"/>
                  <w:szCs w:val="24"/>
                  <w:lang w:eastAsia="lt-LT"/>
                </w:rPr>
                <w:t>Lietuvos Respublikos susisiekimo ministerija</w:t>
              </w:r>
            </w:p>
          </w:sdtContent>
        </w:sdt>
        <w:sdt>
          <w:sdtPr>
            <w:alias w:val="8 p."/>
            <w:tag w:val="part_024d40983c794d379ef984729a369da0"/>
            <w:lock w:val="sdtLocked"/>
            <w:richText/>
          </w:sdtPr>
          <w:sdtContent>
            <w:p>
              <w:pPr>
                <w:textAlignment w:val="baseline"/>
                <w:rPr>
                  <w:rFonts w:ascii="Segoe UI" w:hAnsi="Segoe UI" w:cs="Segoe UI"/>
                  <w:sz w:val="18"/>
                  <w:szCs w:val="18"/>
                  <w:lang w:eastAsia="lt-LT"/>
                </w:rPr>
              </w:pPr>
              <w:sdt>
                <w:sdtPr>
                  <w:alias w:val="Numeris"/>
                  <w:tag w:val="nr_024d40983c794d379ef984729a369da0"/>
                  <w:lock w:val="sdtLocked"/>
                  <w:richText/>
                </w:sdtPr>
                <w:sdtContent>
                  <w:r>
                    <w:rPr>
                      <w:rFonts w:eastAsia="StarSymbol"/>
                      <w:szCs w:val="18"/>
                      <w:lang w:eastAsia="lt-LT"/>
                    </w:rPr>
                    <w:t>8</w:t>
                  </w:r>
                </w:sdtContent>
              </w:sdt>
              <w:r>
                <w:rPr>
                  <w:rFonts w:eastAsia="StarSymbol"/>
                  <w:szCs w:val="18"/>
                  <w:lang w:eastAsia="lt-LT"/>
                </w:rPr>
                <w:t>.</w:t>
                <w:tab/>
              </w:r>
              <w:r>
                <w:rPr>
                  <w:rFonts w:eastAsia="StarSymbol"/>
                  <w:szCs w:val="24"/>
                  <w:lang w:eastAsia="lt-LT"/>
                </w:rPr>
                <w:t>Lietuvos Respublikos sveikatos apsaugos ministerija</w:t>
              </w:r>
            </w:p>
          </w:sdtContent>
        </w:sdt>
        <w:sdt>
          <w:sdtPr>
            <w:alias w:val="9 p."/>
            <w:tag w:val="part_54988c8ac24d47beb23d00239d076fba"/>
            <w:lock w:val="sdtLocked"/>
            <w:richText/>
          </w:sdtPr>
          <w:sdtContent>
            <w:p>
              <w:pPr>
                <w:textAlignment w:val="baseline"/>
                <w:rPr>
                  <w:rFonts w:ascii="Segoe UI" w:hAnsi="Segoe UI" w:cs="Segoe UI"/>
                  <w:sz w:val="18"/>
                  <w:szCs w:val="18"/>
                  <w:lang w:eastAsia="lt-LT"/>
                </w:rPr>
              </w:pPr>
              <w:sdt>
                <w:sdtPr>
                  <w:alias w:val="Numeris"/>
                  <w:tag w:val="nr_54988c8ac24d47beb23d00239d076fba"/>
                  <w:lock w:val="sdtLocked"/>
                  <w:richText/>
                </w:sdtPr>
                <w:sdtContent>
                  <w:r>
                    <w:rPr>
                      <w:rFonts w:eastAsia="StarSymbol"/>
                      <w:szCs w:val="18"/>
                      <w:lang w:eastAsia="lt-LT"/>
                    </w:rPr>
                    <w:t>9</w:t>
                  </w:r>
                </w:sdtContent>
              </w:sdt>
              <w:r>
                <w:rPr>
                  <w:rFonts w:eastAsia="StarSymbol"/>
                  <w:szCs w:val="18"/>
                  <w:lang w:eastAsia="lt-LT"/>
                </w:rPr>
                <w:t>.</w:t>
                <w:tab/>
              </w:r>
              <w:r>
                <w:rPr>
                  <w:rFonts w:eastAsia="StarSymbol"/>
                  <w:szCs w:val="24"/>
                  <w:lang w:eastAsia="lt-LT"/>
                </w:rPr>
                <w:t>Lietuvos Respublikos švietimo, mokslo ir sporto ministerija</w:t>
              </w:r>
            </w:p>
          </w:sdtContent>
        </w:sdt>
        <w:sdt>
          <w:sdtPr>
            <w:alias w:val="10 p."/>
            <w:tag w:val="part_4ac8dce0934c41ce84005f44d527831c"/>
            <w:lock w:val="sdtLocked"/>
            <w:richText/>
          </w:sdtPr>
          <w:sdtContent>
            <w:p>
              <w:pPr>
                <w:textAlignment w:val="baseline"/>
                <w:rPr>
                  <w:rFonts w:ascii="Segoe UI" w:hAnsi="Segoe UI" w:cs="Segoe UI"/>
                  <w:sz w:val="18"/>
                  <w:szCs w:val="18"/>
                  <w:lang w:eastAsia="lt-LT"/>
                </w:rPr>
              </w:pPr>
              <w:sdt>
                <w:sdtPr>
                  <w:alias w:val="Numeris"/>
                  <w:tag w:val="nr_4ac8dce0934c41ce84005f44d527831c"/>
                  <w:lock w:val="sdtLocked"/>
                  <w:richText/>
                </w:sdtPr>
                <w:sdtContent>
                  <w:r>
                    <w:rPr>
                      <w:rFonts w:eastAsia="StarSymbol"/>
                      <w:szCs w:val="18"/>
                      <w:lang w:eastAsia="lt-LT"/>
                    </w:rPr>
                    <w:t>10</w:t>
                  </w:r>
                </w:sdtContent>
              </w:sdt>
              <w:r>
                <w:rPr>
                  <w:rFonts w:eastAsia="StarSymbol"/>
                  <w:szCs w:val="18"/>
                  <w:lang w:eastAsia="lt-LT"/>
                </w:rPr>
                <w:t>.</w:t>
                <w:tab/>
              </w:r>
              <w:r>
                <w:rPr>
                  <w:rFonts w:eastAsia="StarSymbol"/>
                  <w:szCs w:val="24"/>
                  <w:lang w:eastAsia="lt-LT"/>
                </w:rPr>
                <w:t>Lietuvos Respublikos teisingumo ministerija</w:t>
              </w:r>
            </w:p>
          </w:sdtContent>
        </w:sdt>
        <w:sdt>
          <w:sdtPr>
            <w:alias w:val="11 p."/>
            <w:tag w:val="part_637b7e7a08174c00bd632b7a15af30d5"/>
            <w:lock w:val="sdtLocked"/>
            <w:richText/>
          </w:sdtPr>
          <w:sdtContent>
            <w:p>
              <w:pPr>
                <w:textAlignment w:val="baseline"/>
                <w:rPr>
                  <w:rFonts w:ascii="Segoe UI" w:hAnsi="Segoe UI" w:cs="Segoe UI"/>
                  <w:sz w:val="18"/>
                  <w:szCs w:val="18"/>
                  <w:lang w:eastAsia="lt-LT"/>
                </w:rPr>
              </w:pPr>
              <w:sdt>
                <w:sdtPr>
                  <w:alias w:val="Numeris"/>
                  <w:tag w:val="nr_637b7e7a08174c00bd632b7a15af30d5"/>
                  <w:lock w:val="sdtLocked"/>
                  <w:richText/>
                </w:sdtPr>
                <w:sdtContent>
                  <w:r>
                    <w:rPr>
                      <w:rFonts w:eastAsia="StarSymbol"/>
                      <w:szCs w:val="18"/>
                      <w:lang w:eastAsia="lt-LT"/>
                    </w:rPr>
                    <w:t>11</w:t>
                  </w:r>
                </w:sdtContent>
              </w:sdt>
              <w:r>
                <w:rPr>
                  <w:rFonts w:eastAsia="StarSymbol"/>
                  <w:szCs w:val="18"/>
                  <w:lang w:eastAsia="lt-LT"/>
                </w:rPr>
                <w:t>.</w:t>
                <w:tab/>
              </w:r>
              <w:r>
                <w:rPr>
                  <w:rFonts w:eastAsia="StarSymbol"/>
                  <w:szCs w:val="24"/>
                  <w:lang w:eastAsia="lt-LT"/>
                </w:rPr>
                <w:t>Lietuvos Respublikos užsienio reikalų ministerija</w:t>
              </w:r>
            </w:p>
          </w:sdtContent>
        </w:sdt>
        <w:sdt>
          <w:sdtPr>
            <w:alias w:val="12 p."/>
            <w:tag w:val="part_e3c3fe02c57d4ca386649887c34bdc71"/>
            <w:lock w:val="sdtLocked"/>
            <w:richText/>
          </w:sdtPr>
          <w:sdtContent>
            <w:p>
              <w:pPr>
                <w:textAlignment w:val="baseline"/>
                <w:rPr>
                  <w:rFonts w:ascii="Segoe UI" w:hAnsi="Segoe UI" w:cs="Segoe UI"/>
                  <w:sz w:val="18"/>
                  <w:szCs w:val="18"/>
                  <w:lang w:eastAsia="lt-LT"/>
                </w:rPr>
              </w:pPr>
              <w:sdt>
                <w:sdtPr>
                  <w:alias w:val="Numeris"/>
                  <w:tag w:val="nr_e3c3fe02c57d4ca386649887c34bdc71"/>
                  <w:lock w:val="sdtLocked"/>
                  <w:richText/>
                </w:sdtPr>
                <w:sdtContent>
                  <w:r>
                    <w:rPr>
                      <w:rFonts w:eastAsia="StarSymbol"/>
                      <w:szCs w:val="18"/>
                      <w:lang w:eastAsia="lt-LT"/>
                    </w:rPr>
                    <w:t>12</w:t>
                  </w:r>
                </w:sdtContent>
              </w:sdt>
              <w:r>
                <w:rPr>
                  <w:rFonts w:eastAsia="StarSymbol"/>
                  <w:szCs w:val="18"/>
                  <w:lang w:eastAsia="lt-LT"/>
                </w:rPr>
                <w:t>.</w:t>
                <w:tab/>
              </w:r>
              <w:r>
                <w:rPr>
                  <w:rFonts w:eastAsia="StarSymbol"/>
                  <w:szCs w:val="24"/>
                  <w:lang w:eastAsia="lt-LT"/>
                </w:rPr>
                <w:t>Lietuvos Respublikos vidaus reikalų ministerija</w:t>
              </w:r>
            </w:p>
          </w:sdtContent>
        </w:sdt>
        <w:sdt>
          <w:sdtPr>
            <w:alias w:val="13 p."/>
            <w:tag w:val="part_5910b0ea51d54bea9aef3ea5775582fd"/>
            <w:lock w:val="sdtLocked"/>
            <w:richText/>
          </w:sdtPr>
          <w:sdtContent>
            <w:p>
              <w:pPr>
                <w:textAlignment w:val="baseline"/>
                <w:rPr>
                  <w:rFonts w:ascii="Segoe UI" w:hAnsi="Segoe UI" w:cs="Segoe UI"/>
                  <w:sz w:val="18"/>
                  <w:szCs w:val="18"/>
                  <w:lang w:eastAsia="lt-LT"/>
                </w:rPr>
              </w:pPr>
              <w:sdt>
                <w:sdtPr>
                  <w:alias w:val="Numeris"/>
                  <w:tag w:val="nr_5910b0ea51d54bea9aef3ea5775582fd"/>
                  <w:lock w:val="sdtLocked"/>
                  <w:richText/>
                </w:sdtPr>
                <w:sdtContent>
                  <w:r>
                    <w:rPr>
                      <w:rFonts w:eastAsia="StarSymbol"/>
                      <w:szCs w:val="18"/>
                      <w:lang w:eastAsia="lt-LT"/>
                    </w:rPr>
                    <w:t>13</w:t>
                  </w:r>
                </w:sdtContent>
              </w:sdt>
              <w:r>
                <w:rPr>
                  <w:rFonts w:eastAsia="StarSymbol"/>
                  <w:szCs w:val="18"/>
                  <w:lang w:eastAsia="lt-LT"/>
                </w:rPr>
                <w:t>.</w:t>
                <w:tab/>
              </w:r>
              <w:r>
                <w:rPr>
                  <w:rFonts w:eastAsia="StarSymbol"/>
                  <w:szCs w:val="24"/>
                  <w:lang w:eastAsia="lt-LT"/>
                </w:rPr>
                <w:t>Lietuvos Respublikos žemės ūkio ministerija</w:t>
              </w:r>
            </w:p>
          </w:sdtContent>
        </w:sdt>
        <w:sdt>
          <w:sdtPr>
            <w:alias w:val="14 p."/>
            <w:tag w:val="part_947353375a96469bb54fe0aa2903fd4c"/>
            <w:lock w:val="sdtLocked"/>
            <w:richText/>
          </w:sdtPr>
          <w:sdtContent>
            <w:p>
              <w:pPr>
                <w:textAlignment w:val="baseline"/>
                <w:rPr>
                  <w:rFonts w:ascii="Segoe UI" w:hAnsi="Segoe UI" w:cs="Segoe UI"/>
                  <w:sz w:val="18"/>
                  <w:szCs w:val="18"/>
                  <w:lang w:eastAsia="lt-LT"/>
                </w:rPr>
              </w:pPr>
              <w:sdt>
                <w:sdtPr>
                  <w:alias w:val="Numeris"/>
                  <w:tag w:val="nr_947353375a96469bb54fe0aa2903fd4c"/>
                  <w:lock w:val="sdtLocked"/>
                  <w:richText/>
                </w:sdtPr>
                <w:sdtContent>
                  <w:r>
                    <w:rPr>
                      <w:rFonts w:eastAsia="StarSymbol"/>
                      <w:szCs w:val="18"/>
                      <w:lang w:eastAsia="lt-LT"/>
                    </w:rPr>
                    <w:t>14</w:t>
                  </w:r>
                </w:sdtContent>
              </w:sdt>
              <w:r>
                <w:rPr>
                  <w:rFonts w:eastAsia="StarSymbol"/>
                  <w:szCs w:val="18"/>
                  <w:lang w:eastAsia="lt-LT"/>
                </w:rPr>
                <w:t>.</w:t>
                <w:tab/>
              </w:r>
              <w:r>
                <w:rPr>
                  <w:rFonts w:eastAsia="StarSymbol"/>
                  <w:szCs w:val="24"/>
                  <w:lang w:eastAsia="lt-LT"/>
                </w:rPr>
                <w:t>Lietuvos hidrometeorologijos tarnyba prie Aplinkos ministerijos</w:t>
              </w:r>
            </w:p>
          </w:sdtContent>
        </w:sdt>
        <w:sdt>
          <w:sdtPr>
            <w:alias w:val="15 p."/>
            <w:tag w:val="part_aefb3fa68b1b49368b8de1a7738a0ba9"/>
            <w:lock w:val="sdtLocked"/>
            <w:richText/>
          </w:sdtPr>
          <w:sdtContent>
            <w:p>
              <w:pPr>
                <w:textAlignment w:val="baseline"/>
                <w:rPr>
                  <w:rFonts w:ascii="Segoe UI" w:hAnsi="Segoe UI" w:cs="Segoe UI"/>
                  <w:sz w:val="18"/>
                  <w:szCs w:val="18"/>
                  <w:lang w:eastAsia="lt-LT"/>
                </w:rPr>
              </w:pPr>
              <w:sdt>
                <w:sdtPr>
                  <w:alias w:val="Numeris"/>
                  <w:tag w:val="nr_aefb3fa68b1b49368b8de1a7738a0ba9"/>
                  <w:lock w:val="sdtLocked"/>
                  <w:richText/>
                </w:sdtPr>
                <w:sdtContent>
                  <w:r>
                    <w:rPr>
                      <w:rFonts w:eastAsia="StarSymbol"/>
                      <w:szCs w:val="18"/>
                      <w:lang w:eastAsia="lt-LT"/>
                    </w:rPr>
                    <w:t>15</w:t>
                  </w:r>
                </w:sdtContent>
              </w:sdt>
              <w:r>
                <w:rPr>
                  <w:rFonts w:eastAsia="StarSymbol"/>
                  <w:szCs w:val="18"/>
                  <w:lang w:eastAsia="lt-LT"/>
                </w:rPr>
                <w:t>.</w:t>
                <w:tab/>
              </w:r>
              <w:r>
                <w:rPr>
                  <w:rFonts w:eastAsia="StarSymbol"/>
                  <w:szCs w:val="24"/>
                  <w:lang w:eastAsia="lt-LT"/>
                </w:rPr>
                <w:t>Priešgaisrinės apsaugos ir gelbėjimo departamentas prie Vidaus reikalų ministerijos</w:t>
              </w:r>
            </w:p>
          </w:sdtContent>
        </w:sdt>
        <w:sdt>
          <w:sdtPr>
            <w:alias w:val="16 p."/>
            <w:tag w:val="part_852c5fead0084dfaa23caa61c5fc87f3"/>
            <w:lock w:val="sdtLocked"/>
            <w:richText/>
          </w:sdtPr>
          <w:sdtContent>
            <w:p>
              <w:pPr>
                <w:textAlignment w:val="baseline"/>
                <w:rPr>
                  <w:rFonts w:ascii="Segoe UI" w:hAnsi="Segoe UI" w:cs="Segoe UI"/>
                  <w:sz w:val="18"/>
                  <w:szCs w:val="18"/>
                  <w:lang w:eastAsia="lt-LT"/>
                </w:rPr>
              </w:pPr>
              <w:sdt>
                <w:sdtPr>
                  <w:alias w:val="Numeris"/>
                  <w:tag w:val="nr_852c5fead0084dfaa23caa61c5fc87f3"/>
                  <w:lock w:val="sdtLocked"/>
                  <w:richText/>
                </w:sdtPr>
                <w:sdtContent>
                  <w:r>
                    <w:rPr>
                      <w:rFonts w:eastAsia="StarSymbol"/>
                      <w:szCs w:val="18"/>
                      <w:lang w:eastAsia="lt-LT"/>
                    </w:rPr>
                    <w:t>16</w:t>
                  </w:r>
                </w:sdtContent>
              </w:sdt>
              <w:r>
                <w:rPr>
                  <w:rFonts w:eastAsia="StarSymbol"/>
                  <w:szCs w:val="18"/>
                  <w:lang w:eastAsia="lt-LT"/>
                </w:rPr>
                <w:t>.</w:t>
                <w:tab/>
              </w:r>
              <w:r>
                <w:rPr>
                  <w:rFonts w:eastAsia="StarSymbol"/>
                  <w:szCs w:val="24"/>
                  <w:lang w:eastAsia="lt-LT"/>
                </w:rPr>
                <w:t>Lietuvos savivaldybių asociacija</w:t>
              </w:r>
            </w:p>
          </w:sdtContent>
        </w:sdt>
        <w:sdt>
          <w:sdtPr>
            <w:alias w:val="17 p."/>
            <w:tag w:val="part_ac3a61a5f62a4c6d87124241410a6e39"/>
            <w:lock w:val="sdtLocked"/>
            <w:richText/>
          </w:sdtPr>
          <w:sdtContent>
            <w:p>
              <w:pPr>
                <w:textAlignment w:val="baseline"/>
                <w:rPr>
                  <w:rFonts w:ascii="Segoe UI" w:hAnsi="Segoe UI" w:cs="Segoe UI"/>
                  <w:sz w:val="18"/>
                  <w:szCs w:val="18"/>
                  <w:lang w:eastAsia="lt-LT"/>
                </w:rPr>
              </w:pPr>
              <w:sdt>
                <w:sdtPr>
                  <w:alias w:val="Numeris"/>
                  <w:tag w:val="nr_ac3a61a5f62a4c6d87124241410a6e39"/>
                  <w:lock w:val="sdtLocked"/>
                  <w:richText/>
                </w:sdtPr>
                <w:sdtContent>
                  <w:r>
                    <w:rPr>
                      <w:rFonts w:eastAsia="StarSymbol"/>
                      <w:szCs w:val="18"/>
                      <w:lang w:eastAsia="lt-LT"/>
                    </w:rPr>
                    <w:t>17</w:t>
                  </w:r>
                </w:sdtContent>
              </w:sdt>
              <w:r>
                <w:rPr>
                  <w:rFonts w:eastAsia="StarSymbol"/>
                  <w:szCs w:val="18"/>
                  <w:lang w:eastAsia="lt-LT"/>
                </w:rPr>
                <w:t>.</w:t>
                <w:tab/>
              </w:r>
              <w:r>
                <w:rPr>
                  <w:rFonts w:eastAsia="StarSymbol"/>
                  <w:szCs w:val="24"/>
                  <w:lang w:eastAsia="lt-LT"/>
                </w:rPr>
                <w:t>Lietuvos Respublikos specialiųjų tyrimų tarnyba</w:t>
              </w:r>
            </w:p>
          </w:sdtContent>
        </w:sdt>
        <w:sdt>
          <w:sdtPr>
            <w:alias w:val="18 p."/>
            <w:tag w:val="part_098f8d6c21f640089c057cb92dfa3c99"/>
            <w:lock w:val="sdtLocked"/>
            <w:richText/>
          </w:sdtPr>
          <w:sdtContent>
            <w:p>
              <w:pPr>
                <w:textAlignment w:val="baseline"/>
                <w:rPr>
                  <w:rFonts w:ascii="Segoe UI" w:hAnsi="Segoe UI" w:cs="Segoe UI"/>
                  <w:sz w:val="18"/>
                  <w:szCs w:val="18"/>
                  <w:lang w:eastAsia="lt-LT"/>
                </w:rPr>
              </w:pPr>
              <w:sdt>
                <w:sdtPr>
                  <w:alias w:val="Numeris"/>
                  <w:tag w:val="nr_098f8d6c21f640089c057cb92dfa3c99"/>
                  <w:lock w:val="sdtLocked"/>
                  <w:richText/>
                </w:sdtPr>
                <w:sdtContent>
                  <w:r>
                    <w:rPr>
                      <w:rFonts w:eastAsia="StarSymbol"/>
                      <w:szCs w:val="18"/>
                      <w:lang w:eastAsia="lt-LT"/>
                    </w:rPr>
                    <w:t>18</w:t>
                  </w:r>
                </w:sdtContent>
              </w:sdt>
              <w:r>
                <w:rPr>
                  <w:rFonts w:eastAsia="StarSymbol"/>
                  <w:szCs w:val="18"/>
                  <w:lang w:eastAsia="lt-LT"/>
                </w:rPr>
                <w:t>.</w:t>
                <w:tab/>
              </w:r>
              <w:r>
                <w:rPr>
                  <w:rFonts w:eastAsia="StarSymbol"/>
                  <w:szCs w:val="24"/>
                  <w:lang w:eastAsia="lt-LT"/>
                </w:rPr>
                <w:t>VšĮ Lietuvos žemės ūkio konsultavimo tarnyba</w:t>
              </w:r>
            </w:p>
          </w:sdtContent>
        </w:sdt>
        <w:sdt>
          <w:sdtPr>
            <w:alias w:val="19 p."/>
            <w:tag w:val="part_02c9ee2cd1c54452ab9ed8c3cf222b80"/>
            <w:lock w:val="sdtLocked"/>
            <w:richText/>
          </w:sdtPr>
          <w:sdtContent>
            <w:p>
              <w:pPr>
                <w:textAlignment w:val="baseline"/>
                <w:rPr>
                  <w:rFonts w:ascii="Segoe UI" w:hAnsi="Segoe UI" w:cs="Segoe UI"/>
                  <w:sz w:val="18"/>
                  <w:szCs w:val="18"/>
                  <w:lang w:eastAsia="lt-LT"/>
                </w:rPr>
              </w:pPr>
              <w:sdt>
                <w:sdtPr>
                  <w:alias w:val="Numeris"/>
                  <w:tag w:val="nr_02c9ee2cd1c54452ab9ed8c3cf222b80"/>
                  <w:lock w:val="sdtLocked"/>
                  <w:richText/>
                </w:sdtPr>
                <w:sdtContent>
                  <w:r>
                    <w:rPr>
                      <w:rFonts w:eastAsia="StarSymbol"/>
                      <w:szCs w:val="18"/>
                      <w:lang w:eastAsia="lt-LT"/>
                    </w:rPr>
                    <w:t>19</w:t>
                  </w:r>
                </w:sdtContent>
              </w:sdt>
              <w:r>
                <w:rPr>
                  <w:rFonts w:eastAsia="StarSymbol"/>
                  <w:szCs w:val="18"/>
                  <w:lang w:eastAsia="lt-LT"/>
                </w:rPr>
                <w:t>.</w:t>
                <w:tab/>
              </w:r>
              <w:r>
                <w:rPr>
                  <w:rFonts w:eastAsia="StarSymbol"/>
                  <w:szCs w:val="24"/>
                  <w:lang w:eastAsia="lt-LT"/>
                </w:rPr>
                <w:t>AB „Via Lietuva“</w:t>
              </w:r>
            </w:p>
          </w:sdtContent>
        </w:sdt>
        <w:sdt>
          <w:sdtPr>
            <w:alias w:val="20 p."/>
            <w:tag w:val="part_58a48d0ef07549f2bc2a4c80e919738e"/>
            <w:lock w:val="sdtLocked"/>
            <w:richText/>
          </w:sdtPr>
          <w:sdtContent>
            <w:p>
              <w:pPr>
                <w:textAlignment w:val="baseline"/>
                <w:rPr>
                  <w:rFonts w:ascii="Segoe UI" w:hAnsi="Segoe UI" w:cs="Segoe UI"/>
                  <w:sz w:val="18"/>
                  <w:szCs w:val="18"/>
                  <w:lang w:eastAsia="lt-LT"/>
                </w:rPr>
              </w:pPr>
              <w:sdt>
                <w:sdtPr>
                  <w:alias w:val="Numeris"/>
                  <w:tag w:val="nr_58a48d0ef07549f2bc2a4c80e919738e"/>
                  <w:lock w:val="sdtLocked"/>
                  <w:richText/>
                </w:sdtPr>
                <w:sdtContent>
                  <w:r>
                    <w:rPr>
                      <w:rFonts w:eastAsia="StarSymbol"/>
                      <w:szCs w:val="18"/>
                      <w:lang w:eastAsia="lt-LT"/>
                    </w:rPr>
                    <w:t>20</w:t>
                  </w:r>
                </w:sdtContent>
              </w:sdt>
              <w:r>
                <w:rPr>
                  <w:rFonts w:eastAsia="StarSymbol"/>
                  <w:szCs w:val="18"/>
                  <w:lang w:eastAsia="lt-LT"/>
                </w:rPr>
                <w:t>.</w:t>
                <w:tab/>
              </w:r>
              <w:r>
                <w:rPr>
                  <w:rFonts w:eastAsia="StarSymbol"/>
                  <w:szCs w:val="24"/>
                  <w:lang w:eastAsia="lt-LT"/>
                </w:rPr>
                <w:t>AB „Lietuvos oro uostai“</w:t>
              </w:r>
            </w:p>
          </w:sdtContent>
        </w:sdt>
        <w:sdt>
          <w:sdtPr>
            <w:alias w:val="21 p."/>
            <w:tag w:val="part_97abedaa71e14e24a01aeb574733d846"/>
            <w:lock w:val="sdtLocked"/>
            <w:richText/>
          </w:sdtPr>
          <w:sdtContent>
            <w:p>
              <w:pPr>
                <w:textAlignment w:val="baseline"/>
                <w:rPr>
                  <w:rFonts w:ascii="Segoe UI" w:hAnsi="Segoe UI" w:cs="Segoe UI"/>
                  <w:sz w:val="18"/>
                  <w:szCs w:val="18"/>
                  <w:lang w:eastAsia="lt-LT"/>
                </w:rPr>
              </w:pPr>
              <w:sdt>
                <w:sdtPr>
                  <w:alias w:val="Numeris"/>
                  <w:tag w:val="nr_97abedaa71e14e24a01aeb574733d846"/>
                  <w:lock w:val="sdtLocked"/>
                  <w:richText/>
                </w:sdtPr>
                <w:sdtContent>
                  <w:r>
                    <w:rPr>
                      <w:rFonts w:eastAsia="StarSymbol"/>
                      <w:szCs w:val="18"/>
                      <w:lang w:eastAsia="lt-LT"/>
                    </w:rPr>
                    <w:t>21</w:t>
                  </w:r>
                </w:sdtContent>
              </w:sdt>
              <w:r>
                <w:rPr>
                  <w:rFonts w:eastAsia="StarSymbol"/>
                  <w:szCs w:val="18"/>
                  <w:lang w:eastAsia="lt-LT"/>
                </w:rPr>
                <w:t>.</w:t>
                <w:tab/>
              </w:r>
              <w:r>
                <w:rPr>
                  <w:rFonts w:eastAsia="StarSymbol"/>
                  <w:szCs w:val="24"/>
                  <w:lang w:eastAsia="lt-LT"/>
                </w:rPr>
                <w:t>AB „Klaipėdos valstybinio jūrų uosto direkcija</w:t>
              </w:r>
            </w:p>
          </w:sdtContent>
        </w:sdt>
        <w:sdt>
          <w:sdtPr>
            <w:alias w:val="22 p."/>
            <w:tag w:val="part_db2a58cf92d5417384248905f462567d"/>
            <w:lock w:val="sdtLocked"/>
            <w:richText/>
          </w:sdtPr>
          <w:sdtContent>
            <w:p>
              <w:pPr>
                <w:textAlignment w:val="baseline"/>
                <w:rPr>
                  <w:rFonts w:ascii="Segoe UI" w:hAnsi="Segoe UI" w:cs="Segoe UI"/>
                  <w:sz w:val="18"/>
                  <w:szCs w:val="18"/>
                  <w:lang w:eastAsia="lt-LT"/>
                </w:rPr>
              </w:pPr>
              <w:sdt>
                <w:sdtPr>
                  <w:alias w:val="Numeris"/>
                  <w:tag w:val="nr_db2a58cf92d5417384248905f462567d"/>
                  <w:lock w:val="sdtLocked"/>
                  <w:richText/>
                </w:sdtPr>
                <w:sdtContent>
                  <w:r>
                    <w:rPr>
                      <w:rFonts w:eastAsia="StarSymbol"/>
                      <w:szCs w:val="18"/>
                      <w:lang w:eastAsia="lt-LT"/>
                    </w:rPr>
                    <w:t>22</w:t>
                  </w:r>
                </w:sdtContent>
              </w:sdt>
              <w:r>
                <w:rPr>
                  <w:rFonts w:eastAsia="StarSymbol"/>
                  <w:szCs w:val="18"/>
                  <w:lang w:eastAsia="lt-LT"/>
                </w:rPr>
                <w:t>.</w:t>
                <w:tab/>
              </w:r>
              <w:r>
                <w:rPr>
                  <w:rFonts w:eastAsia="StarSymbol"/>
                  <w:szCs w:val="24"/>
                  <w:lang w:eastAsia="lt-LT"/>
                </w:rPr>
                <w:t>AB „Oro navigacija“</w:t>
              </w:r>
            </w:p>
          </w:sdtContent>
        </w:sdt>
        <w:sdt>
          <w:sdtPr>
            <w:alias w:val="23 p."/>
            <w:tag w:val="part_da10145f53f8486c8bbfe5e7fcea6e1b"/>
            <w:lock w:val="sdtLocked"/>
            <w:richText/>
          </w:sdtPr>
          <w:sdtContent>
            <w:p>
              <w:pPr>
                <w:textAlignment w:val="baseline"/>
                <w:rPr>
                  <w:sz w:val="18"/>
                  <w:szCs w:val="18"/>
                  <w:lang w:eastAsia="lt-LT"/>
                </w:rPr>
              </w:pPr>
              <w:sdt>
                <w:sdtPr>
                  <w:alias w:val="Numeris"/>
                  <w:tag w:val="nr_da10145f53f8486c8bbfe5e7fcea6e1b"/>
                  <w:lock w:val="sdtLocked"/>
                  <w:richText/>
                </w:sdtPr>
                <w:sdtContent>
                  <w:r>
                    <w:rPr>
                      <w:rFonts w:eastAsia="StarSymbol"/>
                      <w:szCs w:val="18"/>
                      <w:lang w:eastAsia="lt-LT"/>
                    </w:rPr>
                    <w:t>23</w:t>
                  </w:r>
                </w:sdtContent>
              </w:sdt>
              <w:r>
                <w:rPr>
                  <w:rFonts w:eastAsia="StarSymbol"/>
                  <w:szCs w:val="18"/>
                  <w:lang w:eastAsia="lt-LT"/>
                </w:rPr>
                <w:t>.</w:t>
                <w:tab/>
              </w:r>
              <w:r>
                <w:rPr>
                  <w:rFonts w:eastAsia="StarSymbol"/>
                  <w:szCs w:val="24"/>
                  <w:lang w:eastAsia="lt-LT"/>
                </w:rPr>
                <w:t>Valstybinė energetikos reguliavimo tarnyba</w:t>
              </w:r>
            </w:p>
          </w:sdtContent>
        </w:sdt>
        <w:sdt>
          <w:sdtPr>
            <w:alias w:val="24 p."/>
            <w:tag w:val="part_ae55c700bf204435a2395d831e7f8c53"/>
            <w:lock w:val="sdtLocked"/>
            <w:richText/>
          </w:sdtPr>
          <w:sdtContent>
            <w:p>
              <w:pPr>
                <w:textAlignment w:val="baseline"/>
                <w:rPr>
                  <w:sz w:val="18"/>
                  <w:szCs w:val="18"/>
                  <w:lang w:eastAsia="lt-LT"/>
                </w:rPr>
              </w:pPr>
              <w:sdt>
                <w:sdtPr>
                  <w:alias w:val="Numeris"/>
                  <w:tag w:val="nr_ae55c700bf204435a2395d831e7f8c53"/>
                  <w:lock w:val="sdtLocked"/>
                  <w:richText/>
                </w:sdtPr>
                <w:sdtContent>
                  <w:r>
                    <w:rPr>
                      <w:rFonts w:eastAsia="StarSymbol"/>
                      <w:szCs w:val="18"/>
                      <w:lang w:eastAsia="lt-LT"/>
                    </w:rPr>
                    <w:t>24</w:t>
                  </w:r>
                </w:sdtContent>
              </w:sdt>
              <w:r>
                <w:rPr>
                  <w:rFonts w:eastAsia="StarSymbol"/>
                  <w:szCs w:val="18"/>
                  <w:lang w:eastAsia="lt-LT"/>
                </w:rPr>
                <w:t>.</w:t>
                <w:tab/>
              </w:r>
              <w:r>
                <w:rPr>
                  <w:rFonts w:eastAsia="StarSymbol"/>
                  <w:szCs w:val="24"/>
                  <w:lang w:eastAsia="lt-LT"/>
                </w:rPr>
                <w:t>Radiacinės saugos centras</w:t>
              </w:r>
            </w:p>
          </w:sdtContent>
        </w:sdt>
        <w:sdt>
          <w:sdtPr>
            <w:alias w:val="25 p."/>
            <w:tag w:val="part_abd50c7f06f64158b1a87338036e7761"/>
            <w:lock w:val="sdtLocked"/>
            <w:richText/>
          </w:sdtPr>
          <w:sdtContent>
            <w:p>
              <w:pPr>
                <w:textAlignment w:val="baseline"/>
                <w:rPr>
                  <w:sz w:val="18"/>
                  <w:szCs w:val="18"/>
                  <w:lang w:eastAsia="lt-LT"/>
                </w:rPr>
              </w:pPr>
              <w:sdt>
                <w:sdtPr>
                  <w:alias w:val="Numeris"/>
                  <w:tag w:val="nr_abd50c7f06f64158b1a87338036e7761"/>
                  <w:lock w:val="sdtLocked"/>
                  <w:richText/>
                </w:sdtPr>
                <w:sdtContent>
                  <w:r>
                    <w:rPr>
                      <w:rFonts w:eastAsia="StarSymbol"/>
                      <w:szCs w:val="18"/>
                      <w:lang w:eastAsia="lt-LT"/>
                    </w:rPr>
                    <w:t>25</w:t>
                  </w:r>
                </w:sdtContent>
              </w:sdt>
              <w:r>
                <w:rPr>
                  <w:rFonts w:eastAsia="StarSymbol"/>
                  <w:szCs w:val="18"/>
                  <w:lang w:eastAsia="lt-LT"/>
                </w:rPr>
                <w:t>.</w:t>
                <w:tab/>
              </w:r>
              <w:r>
                <w:rPr>
                  <w:color w:val="000000"/>
                  <w:szCs w:val="24"/>
                  <w:lang w:eastAsia="lt-LT"/>
                </w:rPr>
                <w:t>Lietuvos hidroenergetikų asociacija</w:t>
              </w:r>
            </w:p>
          </w:sdtContent>
        </w:sdt>
        <w:sdt>
          <w:sdtPr>
            <w:alias w:val="26 p."/>
            <w:tag w:val="part_b50f1e6bfd84467aac238e017aea48f6"/>
            <w:lock w:val="sdtLocked"/>
            <w:richText/>
          </w:sdtPr>
          <w:sdtContent>
            <w:p>
              <w:pPr>
                <w:textAlignment w:val="baseline"/>
                <w:rPr>
                  <w:sz w:val="18"/>
                  <w:szCs w:val="18"/>
                  <w:lang w:eastAsia="lt-LT"/>
                </w:rPr>
              </w:pPr>
              <w:sdt>
                <w:sdtPr>
                  <w:alias w:val="Numeris"/>
                  <w:tag w:val="nr_b50f1e6bfd84467aac238e017aea48f6"/>
                  <w:lock w:val="sdtLocked"/>
                  <w:richText/>
                </w:sdtPr>
                <w:sdtContent>
                  <w:r>
                    <w:rPr>
                      <w:rFonts w:eastAsia="StarSymbol"/>
                      <w:szCs w:val="18"/>
                      <w:lang w:eastAsia="lt-LT"/>
                    </w:rPr>
                    <w:t>26</w:t>
                  </w:r>
                </w:sdtContent>
              </w:sdt>
              <w:r>
                <w:rPr>
                  <w:rFonts w:eastAsia="StarSymbol"/>
                  <w:szCs w:val="18"/>
                  <w:lang w:eastAsia="lt-LT"/>
                </w:rPr>
                <w:t>.</w:t>
                <w:tab/>
              </w:r>
              <w:r>
                <w:rPr>
                  <w:color w:val="000000"/>
                  <w:szCs w:val="24"/>
                  <w:lang w:eastAsia="lt-LT"/>
                </w:rPr>
                <w:t>Lietuvos draudikų asociacija</w:t>
              </w:r>
            </w:p>
          </w:sdtContent>
        </w:sdt>
        <w:sdt>
          <w:sdtPr>
            <w:alias w:val="27 p."/>
            <w:tag w:val="part_2f52731a0fb241d89293ef7f8e783170"/>
            <w:lock w:val="sdtLocked"/>
            <w:richText/>
          </w:sdtPr>
          <w:sdtContent>
            <w:p>
              <w:pPr>
                <w:textAlignment w:val="baseline"/>
                <w:rPr>
                  <w:sz w:val="18"/>
                  <w:szCs w:val="18"/>
                  <w:lang w:eastAsia="lt-LT"/>
                </w:rPr>
              </w:pPr>
              <w:sdt>
                <w:sdtPr>
                  <w:alias w:val="Numeris"/>
                  <w:tag w:val="nr_2f52731a0fb241d89293ef7f8e783170"/>
                  <w:lock w:val="sdtLocked"/>
                  <w:richText/>
                </w:sdtPr>
                <w:sdtContent>
                  <w:r>
                    <w:rPr>
                      <w:rFonts w:eastAsia="StarSymbol"/>
                      <w:szCs w:val="18"/>
                      <w:lang w:eastAsia="lt-LT"/>
                    </w:rPr>
                    <w:t>27</w:t>
                  </w:r>
                </w:sdtContent>
              </w:sdt>
              <w:r>
                <w:rPr>
                  <w:rFonts w:eastAsia="StarSymbol"/>
                  <w:szCs w:val="18"/>
                  <w:lang w:eastAsia="lt-LT"/>
                </w:rPr>
                <w:t>.</w:t>
                <w:tab/>
              </w:r>
              <w:r>
                <w:rPr>
                  <w:color w:val="000000"/>
                  <w:szCs w:val="24"/>
                  <w:lang w:eastAsia="lt-LT"/>
                </w:rPr>
                <w:t>Lietuvos darbdavių konfederacija</w:t>
              </w:r>
            </w:p>
          </w:sdtContent>
        </w:sdt>
        <w:sdt>
          <w:sdtPr>
            <w:alias w:val="28 p."/>
            <w:tag w:val="part_1814b5fcf7d24c4da72b9ede883d3fc0"/>
            <w:lock w:val="sdtLocked"/>
            <w:richText/>
          </w:sdtPr>
          <w:sdtContent>
            <w:p>
              <w:pPr>
                <w:textAlignment w:val="baseline"/>
                <w:rPr>
                  <w:sz w:val="18"/>
                  <w:szCs w:val="18"/>
                  <w:lang w:eastAsia="lt-LT"/>
                </w:rPr>
              </w:pPr>
              <w:sdt>
                <w:sdtPr>
                  <w:alias w:val="Numeris"/>
                  <w:tag w:val="nr_1814b5fcf7d24c4da72b9ede883d3fc0"/>
                  <w:lock w:val="sdtLocked"/>
                  <w:richText/>
                </w:sdtPr>
                <w:sdtContent>
                  <w:r>
                    <w:rPr>
                      <w:rFonts w:eastAsia="StarSymbol"/>
                      <w:szCs w:val="18"/>
                      <w:lang w:eastAsia="lt-LT"/>
                    </w:rPr>
                    <w:t>28</w:t>
                  </w:r>
                </w:sdtContent>
              </w:sdt>
              <w:r>
                <w:rPr>
                  <w:rFonts w:eastAsia="StarSymbol"/>
                  <w:szCs w:val="18"/>
                  <w:lang w:eastAsia="lt-LT"/>
                </w:rPr>
                <w:t>.</w:t>
                <w:tab/>
              </w:r>
              <w:r>
                <w:rPr>
                  <w:color w:val="000000"/>
                  <w:szCs w:val="24"/>
                  <w:lang w:eastAsia="lt-LT"/>
                </w:rPr>
                <w:t>Lietuvos statybininkų asociacija</w:t>
              </w:r>
            </w:p>
          </w:sdtContent>
        </w:sdt>
        <w:sdt>
          <w:sdtPr>
            <w:alias w:val="29 p."/>
            <w:tag w:val="part_b7e0120dace54a6b97c1d28078ee953f"/>
            <w:lock w:val="sdtLocked"/>
            <w:richText/>
          </w:sdtPr>
          <w:sdtContent>
            <w:p>
              <w:pPr>
                <w:textAlignment w:val="baseline"/>
                <w:rPr>
                  <w:sz w:val="18"/>
                  <w:szCs w:val="18"/>
                  <w:lang w:eastAsia="lt-LT"/>
                </w:rPr>
              </w:pPr>
              <w:sdt>
                <w:sdtPr>
                  <w:alias w:val="Numeris"/>
                  <w:tag w:val="nr_b7e0120dace54a6b97c1d28078ee953f"/>
                  <w:lock w:val="sdtLocked"/>
                  <w:richText/>
                </w:sdtPr>
                <w:sdtContent>
                  <w:r>
                    <w:rPr>
                      <w:rFonts w:eastAsia="StarSymbol"/>
                      <w:szCs w:val="18"/>
                      <w:lang w:eastAsia="lt-LT"/>
                    </w:rPr>
                    <w:t>29</w:t>
                  </w:r>
                </w:sdtContent>
              </w:sdt>
              <w:r>
                <w:rPr>
                  <w:rFonts w:eastAsia="StarSymbol"/>
                  <w:szCs w:val="18"/>
                  <w:lang w:eastAsia="lt-LT"/>
                </w:rPr>
                <w:t>.</w:t>
                <w:tab/>
              </w:r>
              <w:r>
                <w:rPr>
                  <w:color w:val="000000"/>
                  <w:szCs w:val="24"/>
                  <w:lang w:eastAsia="lt-LT"/>
                </w:rPr>
                <w:t>Lietuvos projektavimo įmonių asociacija</w:t>
              </w:r>
            </w:p>
          </w:sdtContent>
        </w:sdt>
        <w:sdt>
          <w:sdtPr>
            <w:alias w:val="30 p."/>
            <w:tag w:val="part_663f554fc9ee4b2d9d5b8fcca36615f7"/>
            <w:lock w:val="sdtLocked"/>
            <w:richText/>
          </w:sdtPr>
          <w:sdtContent>
            <w:p>
              <w:pPr>
                <w:textAlignment w:val="baseline"/>
                <w:rPr>
                  <w:sz w:val="18"/>
                  <w:szCs w:val="18"/>
                  <w:lang w:eastAsia="lt-LT"/>
                </w:rPr>
              </w:pPr>
              <w:sdt>
                <w:sdtPr>
                  <w:alias w:val="Numeris"/>
                  <w:tag w:val="nr_663f554fc9ee4b2d9d5b8fcca36615f7"/>
                  <w:lock w:val="sdtLocked"/>
                  <w:richText/>
                </w:sdtPr>
                <w:sdtContent>
                  <w:r>
                    <w:rPr>
                      <w:rFonts w:eastAsia="StarSymbol"/>
                      <w:szCs w:val="18"/>
                      <w:lang w:eastAsia="lt-LT"/>
                    </w:rPr>
                    <w:t>30</w:t>
                  </w:r>
                </w:sdtContent>
              </w:sdt>
              <w:r>
                <w:rPr>
                  <w:rFonts w:eastAsia="StarSymbol"/>
                  <w:szCs w:val="18"/>
                  <w:lang w:eastAsia="lt-LT"/>
                </w:rPr>
                <w:t>.</w:t>
                <w:tab/>
              </w:r>
              <w:r>
                <w:rPr>
                  <w:color w:val="000000"/>
                  <w:szCs w:val="24"/>
                  <w:lang w:eastAsia="lt-LT"/>
                </w:rPr>
                <w:t>VšĮ Transporto kompetencijų agentūra</w:t>
              </w:r>
            </w:p>
          </w:sdtContent>
        </w:sdt>
        <w:sdt>
          <w:sdtPr>
            <w:alias w:val="31 p."/>
            <w:tag w:val="part_526c0163a8f4422f976ec48d38ad00d5"/>
            <w:lock w:val="sdtLocked"/>
            <w:richText/>
          </w:sdtPr>
          <w:sdtContent>
            <w:p>
              <w:pPr>
                <w:textAlignment w:val="baseline"/>
                <w:rPr>
                  <w:sz w:val="18"/>
                  <w:szCs w:val="18"/>
                  <w:lang w:eastAsia="lt-LT"/>
                </w:rPr>
              </w:pPr>
              <w:sdt>
                <w:sdtPr>
                  <w:alias w:val="Numeris"/>
                  <w:tag w:val="nr_526c0163a8f4422f976ec48d38ad00d5"/>
                  <w:lock w:val="sdtLocked"/>
                  <w:richText/>
                </w:sdtPr>
                <w:sdtContent>
                  <w:r>
                    <w:rPr>
                      <w:rFonts w:eastAsia="StarSymbol"/>
                      <w:szCs w:val="18"/>
                      <w:lang w:eastAsia="lt-LT"/>
                    </w:rPr>
                    <w:t>31</w:t>
                  </w:r>
                </w:sdtContent>
              </w:sdt>
              <w:r>
                <w:rPr>
                  <w:rFonts w:eastAsia="StarSymbol"/>
                  <w:szCs w:val="18"/>
                  <w:lang w:eastAsia="lt-LT"/>
                </w:rPr>
                <w:t>.</w:t>
                <w:tab/>
              </w:r>
              <w:r>
                <w:rPr>
                  <w:color w:val="000000"/>
                  <w:szCs w:val="24"/>
                  <w:lang w:eastAsia="lt-LT"/>
                </w:rPr>
                <w:t>AB „Ignitis grupė“</w:t>
              </w: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Segoe Print"/>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tarSymbol">
    <w:altName w:val="Yu Gothic"/>
    <w:charset w:val="00"/>
    <w:family w:val="auto"/>
    <w:pitch w:val="variable"/>
    <w:sig w:usb0="00000003" w:usb1="10008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4">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8A4BCB7-3E6D-4FB2-B4F7-F4D3EA90A8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d03009786014102892ae4c63f84bd465">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ee13e4220a1acbbbb947a8036ddb6b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118</AccountId>
        <AccountType/>
      </UserInfo>
    </SharedWithUsers>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0cb6ae7019645d794e65c544e2bfa8a" PartId="98db64a57f99496b860c79664b1ad284"/>
  <Part Type="pastraipa" DocPartId="181783cefc354d12a1f5482168ac28b6" PartId="b8a3c63d4b304accaeceb497eaf403f1">
    <Part Type="punktas" Nr="1" Abbr="1 p." DocPartId="cead157c6e074f75a5643c7852ed87c4" PartId="137681da51bd4bcf98cb0a50f89328ac"/>
    <Part Type="punktas" Nr="2" Abbr="2 p." DocPartId="0e40cd4e71d94fd6bf8c6c909ec6ad5e" PartId="4e414c06c47744ca8da47ece214e003e"/>
    <Part Type="punktas" Nr="3" Abbr="3 p." DocPartId="0f0df2812e2e4149838a12c39aaa5489" PartId="92151b5bc8714fc1ad2f97e37beee34b"/>
    <Part Type="punktas" Nr="4" Abbr="4 p." DocPartId="58cc4c8934d0429f9062cf23cd662e3f" PartId="4ea6b071870d49ecb8a2feb99ed42796"/>
    <Part Type="punktas" Nr="1" Abbr="1 p." Notes="Numeris ne iš eilės. Trūksta dalių? [DocDalys]" DocPartId="6858eb137cf444dab255577c94385de7" PartId="e2e13c60258d4bf5bd7761bac0dd80a1"/>
    <Part Type="punktas" Nr="2" Abbr="2 p." DocPartId="0a0b6b0e904949298acf5d4f707f762e" PartId="2b1933787b964b47853047fa5a036ae3"/>
    <Part Type="punktas" Nr="5" Abbr="5 p." Notes="Numeris ne iš eilės. Trūksta dalių? [DocDalys]" DocPartId="99dc71d574a1488eabd6f0a7bb00e99f" PartId="aed1c4f5ad1f4a129e6b7b9a37235fcf"/>
    <Part Type="punktas" Nr="6" Abbr="6 p." DocPartId="3d3b3d99054a4266853746e7b611fe1b" PartId="ce3a0a53787744f9a3dab8c0a3c8a24f"/>
    <Part Type="punktas" Nr="7" Abbr="7 p." DocPartId="b1db61d1e570487ab11b0af0ea973d54" PartId="f037974cc91c41818203a049397d2b5d"/>
    <Part Type="punktas" Nr="8" Abbr="8 p." DocPartId="257b293d082e49ee8a57a5d26f05b6a5" PartId="320555bc79564ff98c48fe5e9a0e76c6"/>
    <Part Type="punktas" Nr="9" Abbr="9 p." DocPartId="8ca6c19a341a4aa989b35880707631ad" PartId="51113743ac09460c85839810989a0c62"/>
    <Part Type="punktas" Nr="10" Abbr="10 p." DocPartId="9922581fc697438182b868900fe04677" PartId="6a688703e8784972a4ac6381bba66d45"/>
    <Part Type="punktas" Nr="11" Abbr="11 p." DocPartId="6c5a73c7ca1444da945bcdf750c0fc25" PartId="6a49883be08a4ceeb1117fc32d645140"/>
    <Part Type="punktas" Nr="12" Abbr="12 p." DocPartId="aebe54e634cb41559b056fbd9808d3a0" PartId="0d56cf68a1914053aacb62c586025adb"/>
    <Part Type="punktas" Nr="13" Abbr="13 p." DocPartId="6cfaccf8705e4328b4e2ea74cfeeceab" PartId="c86ed59a5e95446489d858d6d2a2d56e"/>
    <Part Type="punktas" Nr="14" Abbr="14 p." DocPartId="02a4396fde784e858a692b4751042bb4" PartId="1b55a5c3e4f6499e8d8525c022a5f37a"/>
    <Part Type="punktas" Nr="15" Abbr="15 p." DocPartId="fc7935b471a1401490560579fac9573f" PartId="efb3a91abdbd4e309efe864f60ae8bfb"/>
    <Part Type="punktas" Nr="1" Abbr="1 p." Notes="Numeris ne iš eilės. Trūksta dalių? [DocDalys]" DocPartId="918f4f5620a8471a82003934f57fb933" PartId="1a8bdea626484eceb4bcd1e15aa4664d"/>
    <Part Type="punktas" Nr="2" Abbr="2 p." DocPartId="859b70aa3f404005bd657bf3292e97ce" PartId="bd880b2923fa4fd4a01fd174c7348e36"/>
    <Part Type="punktas" Nr="3" Abbr="3 p." DocPartId="7cbe326966bf416c892af82783ff892b" PartId="84cbbbdc7b85474e9f2516d0d814c63c"/>
    <Part Type="punktas" Nr="4" Abbr="4 p." DocPartId="df2bcde788a7443dab468ad8b19c9b11" PartId="81840e573eb742e68a1d8f2c15a9359c"/>
    <Part Type="punktas" Nr="5" Abbr="5 p." DocPartId="af0c4745527e41a3810cffcae70e37cd" PartId="fbfb7ac3d2324b6ab13e93e0f69c2534"/>
    <Part Type="punktas" Nr="6" Abbr="6 p." DocPartId="7478b4ce55ea4d809ff57f217fb65713" PartId="4b00ca6c6bb5400e90700b453a9fa384"/>
    <Part Type="punktas" Nr="1" Abbr="1 p." Notes="Numeris ne iš eilės. Trūksta dalių? [DocDalys]" DocPartId="afe79834c6e9450bbe31166379b20e12" PartId="bc323eff04c34c1bbb63b1da718c4c41"/>
    <Part Type="punktas" Nr="2" Abbr="2 p." DocPartId="a600d670eb6a4e21b0ff8b407324a2d6" PartId="a5acd45ff50d4aa2bee4746b55968e6d"/>
    <Part Type="punktas" Nr="3" Abbr="3 p." DocPartId="29cf33f81132472babbe9724258b1d2d" PartId="71449a753584492ab76eb0c50a06ca24"/>
    <Part Type="punktas" Nr="4" Abbr="4 p." DocPartId="eb1fad650259424787a15cd53ffc64d9" PartId="3022f105691b4fe287ac5f7a2a2b95fd"/>
    <Part Type="punktas" Nr="5" Abbr="5 p." DocPartId="fd62115946b94e0380194e446fd2334f" PartId="0f29fa1f208847678440f1063ed0c409"/>
    <Part Type="punktas" Nr="6" Abbr="6 p." DocPartId="b0c135b72f314e15a2949daa2e99ee26" PartId="b9a9f3c73e0746c8b45fffef0f55ed18"/>
    <Part Type="punktas" Nr="7" Abbr="7 p." DocPartId="f89ce715d41d4087b3067e70c6ccbde6" PartId="266bfde5cd674defac1f47893e928199"/>
    <Part Type="punktas" Nr="8" Abbr="8 p." DocPartId="41e8bc51d0e145f183057c20226b74b7" PartId="024d40983c794d379ef984729a369da0"/>
    <Part Type="punktas" Nr="9" Abbr="9 p." DocPartId="11b0f6fd83a040548815ac60133481c0" PartId="54988c8ac24d47beb23d00239d076fba"/>
    <Part Type="punktas" Nr="10" Abbr="10 p." DocPartId="e370a78ae8354389bdf046825fb1e6b4" PartId="4ac8dce0934c41ce84005f44d527831c"/>
    <Part Type="punktas" Nr="11" Abbr="11 p." DocPartId="60ad2489e8134e2fa2e4c39a1bad1aa7" PartId="637b7e7a08174c00bd632b7a15af30d5"/>
    <Part Type="punktas" Nr="12" Abbr="12 p." DocPartId="921cfa41405e4f26a3015e98f41f2421" PartId="e3c3fe02c57d4ca386649887c34bdc71"/>
    <Part Type="punktas" Nr="13" Abbr="13 p." DocPartId="d1f39c17daa74da981e4b45fb70c9667" PartId="5910b0ea51d54bea9aef3ea5775582fd"/>
    <Part Type="punktas" Nr="14" Abbr="14 p." DocPartId="52bb7cd49c2a4583ae9762cd5ccb5a4d" PartId="947353375a96469bb54fe0aa2903fd4c"/>
    <Part Type="punktas" Nr="15" Abbr="15 p." DocPartId="f5859f35699043108d70804b303587e6" PartId="aefb3fa68b1b49368b8de1a7738a0ba9"/>
    <Part Type="punktas" Nr="16" Abbr="16 p." DocPartId="7c51d21e59d74253a58104d2a8fcd3cf" PartId="852c5fead0084dfaa23caa61c5fc87f3"/>
    <Part Type="punktas" Nr="17" Abbr="17 p." DocPartId="690d4b1ab18744ad8dc88e70331d1a72" PartId="ac3a61a5f62a4c6d87124241410a6e39"/>
    <Part Type="punktas" Nr="18" Abbr="18 p." DocPartId="01498ae06feb433a99f021a4ccf1c9b2" PartId="098f8d6c21f640089c057cb92dfa3c99"/>
    <Part Type="punktas" Nr="19" Abbr="19 p." DocPartId="de7bb72975cf468ab528f54291e1bd34" PartId="02c9ee2cd1c54452ab9ed8c3cf222b80"/>
    <Part Type="punktas" Nr="20" Abbr="20 p." DocPartId="f87c1209d86d4490858cb19924c1bdd3" PartId="58a48d0ef07549f2bc2a4c80e919738e"/>
    <Part Type="punktas" Nr="21" Abbr="21 p." DocPartId="8387be5b480c4e2fa2144f799f0f9516" PartId="97abedaa71e14e24a01aeb574733d846"/>
    <Part Type="punktas" Nr="22" Abbr="22 p." DocPartId="fa99aeffdf1b48be90c4a649462f7126" PartId="db2a58cf92d5417384248905f462567d"/>
    <Part Type="punktas" Nr="23" Abbr="23 p." DocPartId="0bfd41237a1c4d54830fd7f8e5eb3ece" PartId="da10145f53f8486c8bbfe5e7fcea6e1b"/>
    <Part Type="punktas" Nr="24" Abbr="24 p." DocPartId="6563f0b0d76d4304b20d87abd05f58b8" PartId="ae55c700bf204435a2395d831e7f8c53"/>
    <Part Type="punktas" Nr="25" Abbr="25 p." DocPartId="84538ba68f6345a1822b6739a7ed97c7" PartId="abd50c7f06f64158b1a87338036e7761"/>
    <Part Type="punktas" Nr="26" Abbr="26 p." DocPartId="2215e7c7b5b14c2b98aaca03b6c89ae7" PartId="b50f1e6bfd84467aac238e017aea48f6"/>
    <Part Type="punktas" Nr="27" Abbr="27 p." DocPartId="10c69032fc354eba8e9be86a0557e401" PartId="2f52731a0fb241d89293ef7f8e783170"/>
    <Part Type="punktas" Nr="28" Abbr="28 p." DocPartId="773fbedb05c74607b9d7a0b42ebe4f4a" PartId="1814b5fcf7d24c4da72b9ede883d3fc0"/>
    <Part Type="punktas" Nr="29" Abbr="29 p." DocPartId="9af883c2f7cf4ab48265bf5ddb8a47be" PartId="b7e0120dace54a6b97c1d28078ee953f"/>
    <Part Type="punktas" Nr="30" Abbr="30 p." DocPartId="0141feb3224742b281bd37b5bd727447" PartId="663f554fc9ee4b2d9d5b8fcca36615f7"/>
    <Part Type="punktas" Nr="31" Abbr="31 p." DocPartId="ddbccaaf36e3492594c52a6d48e854b8" PartId="526c0163a8f4422f976ec48d38ad00d5"/>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21A9A3B6-9163-4970-A6F5-7D2374DC83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http://schemas.openxmlformats.org/package/2006/metadata/core-properties"/>
    <ds:schemaRef ds:uri="http://purl.org/dc/terms/"/>
    <ds:schemaRef ds:uri="http://www.w3.org/XML/1998/namespace"/>
    <ds:schemaRef ds:uri="f5aad5d0-9c26-490e-8743-a6c7ceabd501"/>
    <ds:schemaRef ds:uri="http://purl.org/dc/elements/1.1/"/>
    <ds:schemaRef ds:uri="http://schemas.microsoft.com/office/2006/documentManagement/types"/>
    <ds:schemaRef ds:uri="19cf09c5-daa1-4028-a0ff-74a0be4ec5cc"/>
    <ds:schemaRef ds:uri="http://purl.org/dc/dcmitype/"/>
  </ds:schemaRefs>
</ds:datastoreItem>
</file>

<file path=customXml/itemProps4.xml><?xml version="1.0" encoding="utf-8"?>
<ds:datastoreItem xmlns:ds="http://schemas.openxmlformats.org/officeDocument/2006/customXml" ds:itemID="{2661AE7F-3271-4576-BFB1-5E4D5C4D3146}">
  <ds:schemaRefs>
    <ds:schemaRef ds:uri="http://schemas.openxmlformats.org/officeDocument/2006/bibliography"/>
  </ds:schemaRefs>
</ds:datastoreItem>
</file>

<file path=customXml/itemProps5.xml><?xml version="1.0" encoding="utf-8"?>
<ds:datastoreItem xmlns:ds="http://schemas.openxmlformats.org/officeDocument/2006/customXml" ds:itemID="{E9376845-DC94-48EE-B1A5-0D7A87D1E6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1398</Words>
  <Characters>10572</Characters>
  <Application>Microsoft Office Word</Application>
  <DocSecurity>4</DocSecurity>
  <Lines>234</Lines>
  <Paragraphs>112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11858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2024-09-23T11:55:00Z</dcterms:created>
  <dc:creator>Danguolė Tunkevičienė</dc:creator>
  <lastModifiedBy>adlibuser</lastModifiedBy>
  <dcterms:modified xsi:type="dcterms:W3CDTF">2024-09-23T11:55:00Z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