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b61b31e7c944525914ef8a5b34b0f9e"/>
        <w:lock w:val="sdtLocked"/>
        <w:richText/>
      </w:sdtPr>
      <w:sdtContent>
        <w:p w14:paraId="46C267EE" w14:textId="77777777">
          <w:pPr>
            <w:suppressAutoHyphens/>
          </w:pPr>
        </w:p>
        <w:sdt>
          <w:sdtPr>
            <w:alias w:val="skyrius"/>
            <w:tag w:val="part_af31124d48784f11a0e843865f3dce07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6C751791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af31124d48784f11a0e843865f3dce0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„DĖL PRITARIMO PERLEISTI NUOSAVYBĖS TEISE PRIKLAUSANČIĄ NEGYVENAMĄJĄ PATALPĄ – GARAŽO BOKSĄ SUFORMUOTAME ŽEMĖS SKLYPE KAIRIŲ G. 14,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a0abb438c65c4064848c63771d87e2d4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0abb438c65c4064848c63771d87e2d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6AF9234C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balandžio___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d1345c6b55ee4e87bd0f482852002879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1345c6b55ee4e87bd0f4828520028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6097547F" w14:textId="65290565">
                  <w:pPr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perleisti a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smeniui nuosavybės teise priklausančią negyvenamąją patalpą – garažo boksą (unikalus Nr. 4400-1046-3200:5648) pastate 1G1p (unikalus Nr. 2999-0005-4014), esančiame suformuotame 2,6409 ha ploto valstybinės žemės sklype (unikalus Nr. 2901-0016-0037, kadastro Nr. 2901/0016:37) adresu Kairių g. 14, Šiaulių mieste.</w:t>
                  </w:r>
                </w:p>
              </w:sdtContent>
            </w:sdt>
            <w:sdt>
              <w:sdtPr>
                <w:alias w:val="poskyris"/>
                <w:tag w:val="part_bf14ef6b74774a30a6c1bdffc96abac8"/>
                <w:lock w:val="sdtLocked"/>
                <w:richText/>
              </w:sdtPr>
              <w:sdtContent>
                <w:p w14:paraId="17BCAA27" w14:textId="4DE4E0F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f14ef6b74774a30a6c1bdffc96abac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7336E1C3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 paskirties valstybinės žemės sklypų pardavimo ir nuomos taisyklės, patvirtintos Lietuvos Respublikos Vyriausybės 1999 m. kovo 9 d. nutarimu Nr. 260 „Dėl kitos paskirties valstybinės žemės sklypų pardavimo ir nuomos“ (toliau – Taisyklės).</w:t>
                  </w:r>
                </w:p>
                <w:p w14:paraId="7B53A3CB" w14:textId="3D75F973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47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>priima sprendimą pavesti bendrojo naudojimo objektų valdytojui sudaryti valstybinės žemės nuomos sutartį butų ir kitų patalpų (pastatų) savininkų vardu.</w:t>
                  </w:r>
                </w:p>
                <w:p w14:paraId="0713B8BE" w14:textId="4C53D2AC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Pastatui 1G1p (unikalus Nr. 2999-0005-4014) eksploatuoti reikalingas 2,6409 ha ploto valstybinės žemės sklypas </w:t>
                  </w:r>
                  <w:r>
                    <w:rPr>
                      <w:bCs/>
                      <w:szCs w:val="24"/>
                    </w:rPr>
                    <w:t>(unikalus Nr. 2901-0016-0037, kadastro Nr. 2901/0016:37) adresu Kairių g. 14, Šiaulių mieste, 2000</w:t>
                  </w:r>
                  <w:r>
                    <w:rPr>
                      <w:szCs w:val="24"/>
                    </w:rPr>
                    <w:t xml:space="preserve"> m. gegužės 17 d. valstybinės žemės nuomos sutartimi Nr. N29/00-0099 išnuomotas 33-ąjai garažų eksploatavimo bendrijai Kairių g. 14 (juridinio asmens kodas 145475668).</w:t>
                  </w:r>
                </w:p>
              </w:sdtContent>
            </w:sdt>
            <w:sdt>
              <w:sdtPr>
                <w:alias w:val="poskyris"/>
                <w:tag w:val="part_b5d2a8274e694b16ac14e52e8345a00e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5d2a8274e694b16ac14e52e8345a0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9cb3082186354c7ba4a930aceb6a4066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9cb3082186354c7ba4a930aceb6a406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7b24bafa6ea6479384ebdd63a8362b3c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b24bafa6ea6479384ebdd63a8362b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49a92dfcab441f9b2891df55132fe92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49a92dfcab441f9b2891df55132fe9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c8bc44ae8b594ac2a6593ff2b44c8c8e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8bc44ae8b594ac2a6593ff2b44c8c8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044f813eef28412e87d5b3d1e5bbeb0a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44f813eef28412e87d5b3d1e5bbeb0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3372AFF6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c55a55ae279245879d6358a61c7802db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55a55ae279245879d6358a61c7802d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B7E7281" w14:textId="3A9BBA63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779828cb967485a870565dd25aa42be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3A0248" w14:textId="77777777">
      <w:pPr>
        <w:suppressAutoHyphens/>
      </w:pPr>
      <w:r>
        <w:separator/>
      </w:r>
    </w:p>
  </w:endnote>
  <w:endnote w:type="continuationSeparator" w:id="0">
    <w:p w14:paraId="20620A62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DB7FA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3F0F2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2CFC3E" w14:textId="77777777">
      <w:pPr>
        <w:suppressAutoHyphens/>
      </w:pPr>
      <w:r>
        <w:separator/>
      </w:r>
    </w:p>
  </w:footnote>
  <w:footnote w:type="continuationSeparator" w:id="0">
    <w:p w14:paraId="7DEA67D4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147CE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8021F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007b28c5f1142959777443759a5670a" PartId="eb61b31e7c944525914ef8a5b34b0f9e">
    <Part Type="skyrius" Nr="999" Title="SPRENDIMO„DĖL PRITARIMO PERLEISTI NUOSAVYBĖS TEISE PRIKLAUSANČIĄ NEGYVENAMĄJĄ PATALPĄ – GARAŽO BOKSĄ SUFORMUOTAME ŽEMĖS SKLYPE KAIRIŲ G. 14, ŠIAULIŲ MIESTE“" DocPartId="ebc83b43fc2142cca2e04220f8257d44" PartId="af31124d48784f11a0e843865f3dce07">
      <Part Type="poskyris" Title="AIŠKINAMASIS RAŠTAS" DocPartId="7927f61749a747fdb707746dd317d991" PartId="a0abb438c65c4064848c63771d87e2d4"/>
      <Part Type="poskyris" Title="Parengto sprendimo projekto tikslai ir uždaviniai:" DocPartId="08523082abe0439ba6dfbe82938d5b61" PartId="d1345c6b55ee4e87bd0f482852002879"/>
      <Part Type="poskyris" Title="Dabartinis sprendimo projekte aptariamų klausimų reguliavimas:" DocPartId="da509d72e23140a49084b08ca0e82092" PartId="bf14ef6b74774a30a6c1bdffc96abac8"/>
      <Part Type="poskyris" Title="Sprendimo projekte numatytos naujos teisinio reglamentavimo nuostatos:" DocPartId="1c192baf2222436f9601a8f16a7765fc" PartId="b5d2a8274e694b16ac14e52e8345a00e"/>
      <Part Type="poskyris" Title="Priėmus sprendimą, galimos pasekmės (tiek teigiamos, tiek neigiamos)." DocPartId="6b85daf77e8a42fbbfd13d3bee8cbfd7" PartId="9cb3082186354c7ba4a930aceb6a4066"/>
      <Part Type="poskyris" Title="Priėmus sprendimą, keičiami ar pripažįstami negaliojančiais teisės aktai." DocPartId="1555c751e6954a268d60608dcfc5787d" PartId="7b24bafa6ea6479384ebdd63a8362b3c"/>
      <Part Type="poskyris" Title="Sprendimui įgyvendinti reikalingi priimti papildomi teisės aktai." DocPartId="f7179e0df4dd4a2e8a6b4bef3c486cdd" PartId="649a92dfcab441f9b2891df55132fe92"/>
      <Part Type="poskyris" Title="Sprendimui įgyvendinti reikalingos lėšos." DocPartId="a297c1fdb09f4c2499e427c862a795b9" PartId="c8bc44ae8b594ac2a6593ff2b44c8c8e"/>
      <Part Type="poskyris" Title="Sprendimo projekto antikorupcinis vertinimas." DocPartId="80252b2d70684fd2bc0dd8b17f3e271a" PartId="044f813eef28412e87d5b3d1e5bbeb0a"/>
      <Part Type="poskyris" Title="Numatomo teisinio reguliavimo poveikio vertinimo rezultatai." DocPartId="9229278def724edd81dbbaedddb4e204" PartId="c55a55ae279245879d6358a61c7802db"/>
    </Part>
    <Part Type="signatura" DocPartId="b304138e108f4894b1921608c6d76df7" PartId="9779828cb967485a870565dd25aa42be"/>
  </Part>
</Parts>
</file>

<file path=customXml/itemProps1.xml><?xml version="1.0" encoding="utf-8"?>
<ds:datastoreItem xmlns:ds="http://schemas.openxmlformats.org/officeDocument/2006/customXml" ds:itemID="{8A99959B-CC13-41E6-8F18-C86C07F37C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CFF1DA-B656-411C-AD56-059F884BB9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372</Words>
  <Characters>2831</Characters>
  <Application>Microsoft Office Word</Application>
  <DocSecurity>4</DocSecurity>
  <Lines>54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2024-04-22T10:31:00Z</dcterms:created>
  <dc:creator>Žyvilė Rimšienė</dc:creator>
  <dc:language>en-GB</dc:language>
  <lastModifiedBy>adlibuser</lastModifiedBy>
  <lastPrinted>2024-01-03T12:38:00Z</lastPrinted>
  <dcterms:modified xsi:type="dcterms:W3CDTF">2024-04-22T10:31:00Z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