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846da44946c4d2fa924cbc04a29de6b"/>
        <w:lock w:val="sdtLocked"/>
        <w:richText/>
      </w:sdtPr>
      <w:sdtContent>
        <w:p w14:paraId="710CFC4A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 w14:paraId="1DA05753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a9afb0a3dbeb4fe59619543bbf289382"/>
            <w:lock w:val="sdtLocked"/>
            <w:richText/>
          </w:sdtPr>
          <w:sdtContent>
            <w:p w14:paraId="2B42BC8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3A477BC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6364815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a9afb0a3dbeb4fe59619543bbf289382"/>
                <w:lock w:val="sdtLocked"/>
                <w:richText/>
              </w:sdtPr>
              <w:sdtContent>
                <w:p w14:paraId="21C2F712" w14:textId="014B3710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DĖL ŠIAULIŲ UNIVERSITETINĖS GIMNAZIJOS NUOSTATŲ PATVIRTINIMO“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PROJEKTO </w:t>
                  </w:r>
                </w:p>
                <w:p w14:paraId="4F8D28CF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 w14:paraId="75635AA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F9A71A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630695D7" w14:textId="43B24CC3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2025-04-04</w:t>
              </w:r>
            </w:p>
            <w:p w14:paraId="0EAF3D4A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73CEEDB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28a50f00e87844b5a5db9d82da69494d"/>
                <w:lock w:val="sdtLocked"/>
                <w:richText/>
              </w:sdtPr>
              <w:sdtContent>
                <w:p w14:paraId="01604C0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8a50f00e87844b5a5db9d82da69494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BFF8663" w14:textId="3FF2141C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Parengto sprendimo projekto tikslas – patvirtinti naujus Šiaulių universitetinės gimnazijos nuostatus (toliau – Nuostatai) įteisinant juose pasikeitusių teisės aktų nuostatas. </w:t>
                  </w:r>
                </w:p>
              </w:sdtContent>
            </w:sdt>
            <w:sdt>
              <w:sdtPr>
                <w:alias w:val="poskyris"/>
                <w:tag w:val="part_ce2d13a1cd6d4541b84672734bc9fe37"/>
                <w:lock w:val="sdtLocked"/>
                <w:richText/>
              </w:sdtPr>
              <w:sdtContent>
                <w:p w14:paraId="04E7A921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e2d13a1cd6d4541b84672734bc9fe3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26DA5206" w14:textId="5CB7069C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universitetinės gimnazijos (toliau – gimnazija)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patvirtinti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Šiaulių miesto savivaldybės tarybos 2024 m. birželio 6 d. sprendimu Nr. T-221 „Dėl Šiaulių gimnazijų nuostatų patvirtinimo“.</w:t>
                  </w:r>
                </w:p>
              </w:sdtContent>
            </w:sdt>
            <w:sdt>
              <w:sdtPr>
                <w:alias w:val="poskyris"/>
                <w:tag w:val="part_aef39e1db9614422a48af9962e346970"/>
                <w:lock w:val="sdtLocked"/>
                <w:richText/>
              </w:sdtPr>
              <w:sdtContent>
                <w:p w14:paraId="4A5B4135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ef39e1db9614422a48af9962e34697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5A488DF0" w14:textId="4A29AB74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projektas parengtas ir teikiamas vadovaujantis </w:t>
                  </w:r>
                  <w:r>
                    <w:rPr>
                      <w:szCs w:val="24"/>
                    </w:rPr>
                    <w:t>Švietimo įstatymo 2 straipsnio 16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>, 18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>, 34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dalyse ir 60 straipsnių nuostatomis, jog atstovai į gimnazijos savivaldą yra renkami. </w:t>
                  </w:r>
                  <w:r>
                    <w:rPr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color w:val="000000"/>
                      <w:szCs w:val="24"/>
                    </w:rPr>
                    <w:t>eržiūrėti ir pakeisti gimnazijos Nuostatai – nustatyta gimnazijos savivaldos institucijos narių skaičius ir rinkimo tvarka, veiklos kadencijos trukmė, kompetencija.</w:t>
                  </w:r>
                </w:p>
                <w:p w14:paraId="697BDEFE" w14:textId="2B77C14B">
                  <w:pPr>
                    <w:widowControl w:val="0"/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Nuo 2025 m. sausio 1 d. pakeistas Ekonominės veiklos rūšių klasifikatorius (EVRK 2.1 RED).</w:t>
                  </w:r>
                </w:p>
              </w:sdtContent>
            </w:sdt>
            <w:sdt>
              <w:sdtPr>
                <w:alias w:val="poskyris"/>
                <w:tag w:val="part_ece3d87645f94f30b7534197259d3233"/>
                <w:lock w:val="sdtLocked"/>
                <w:richText/>
              </w:sdtPr>
              <w:sdtContent>
                <w:p w14:paraId="5C9CCBF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ce3d87645f94f30b7534197259d323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64719716" w14:textId="062DCE89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universitetinės gimnazijos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d52e615fbcaf4c65a21f669dd444be67"/>
                <w:lock w:val="sdtLocked"/>
                <w:richText/>
              </w:sdtPr>
              <w:sdtContent>
                <w:p w14:paraId="742DFEAD" w14:textId="77777777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52e615fbcaf4c65a21f669dd444be6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3CF58638" w14:textId="43D1BA38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savivaldybės tarybos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2024 m. birželio 6 d. sprendimo Nr. T-221 „Dėl Šiaulių gimnazijų nuostatų patvirtinimo“ </w:t>
                  </w:r>
                  <w:r>
                    <w:rPr>
                      <w:bCs/>
                      <w:szCs w:val="24"/>
                      <w:lang w:eastAsia="lt-LT"/>
                    </w:rPr>
                    <w:t>1.9 papunktis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07a63f2349804151bf5c5ee4cc6c6c3b"/>
                <w:lock w:val="sdtLocked"/>
                <w:richText/>
              </w:sdtPr>
              <w:sdtContent>
                <w:p w14:paraId="322AD6E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7a63f2349804151bf5c5ee4cc6c6c3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0833D7A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 w14:paraId="35DA37D4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0F9C96F0" w14:textId="77777777"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 w14:paraId="49B8F844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38325EC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 w14:paraId="0F501CF9" w14:textId="56B6A70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 w14:paraId="0F74382E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789BE744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c5d491be7124a4b8908f9d8a752e6af"/>
            <w:lock w:val="sdtLocked"/>
            <w:richText/>
          </w:sdtPr>
          <w:sdtContent>
            <w:p w14:paraId="10042281" w14:textId="2AC4D6E1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DA3AF1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420EF81A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68ADED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16F24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775741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62E1B1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2D0A88B1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AFA7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0B3B6B" wp14:editId="12F34E5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95BEB08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0B3B6B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195BEB0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73CD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1B112A9C" wp14:editId="7C9C75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E5D5F94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112A9C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1E5D5F94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4EC14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4FC34"/>
  <w15:docId w15:val="{49AAC02A-3AE3-4FA9-BC72-0A09366BF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77486d148a045ac9ba1a1d8e1589d04" PartId="2846da44946c4d2fa924cbc04a29de6b">
    <Part Type="skyrius" Nr="999" Title="SPRENDIMO „DĖL ŠIAULIŲ UNIVERSITETINĖS GIMNAZIJOS NUOSTATŲ PATVIRTINIMO“ PROJEKTO AIŠKINAMASIS RAŠTAS" DocPartId="813cea3913b348109889205d2457e6e8" PartId="a9afb0a3dbeb4fe59619543bbf289382">
      <Part Type="poskyris" Title="Parengto sprendimo projekto tikslai ir uždaviniai." DocPartId="aee8b57f687b488d84cfcabdb9c461c2" PartId="28a50f00e87844b5a5db9d82da69494d"/>
      <Part Type="poskyris" Title="Dabartinis sprendimo projekte aptariamų klausimų reguliavimas." DocPartId="1fea61d5af1f42f1b867b32fb549fb15" PartId="ce2d13a1cd6d4541b84672734bc9fe37"/>
      <Part Type="poskyris" Title="Sprendimo projekte numatytos naujos teisinio reglamentavimo nuostatos." DocPartId="25b6e489169e46d4bafd974f1643a347" PartId="aef39e1db9614422a48af9962e346970"/>
      <Part Type="poskyris" Title="Priėmus sprendimą, galimos pasekmės." DocPartId="c720e68429274393b8645a92cccf3d57" PartId="ece3d87645f94f30b7534197259d3233"/>
      <Part Type="poskyris" Title="Priėmus sprendimą, keičiami ar pripažįstami negaliojančiais teisės aktai." DocPartId="7032b3ee18364448ab6fb1778223057c" PartId="d52e615fbcaf4c65a21f669dd444be67"/>
      <Part Type="poskyris" Title="Sprendimui įgyvendinti reikalingi priimti papildomi teisės aktai." DocPartId="0910e28514ab44569f195b626f66ffc0" PartId="07a63f2349804151bf5c5ee4cc6c6c3b"/>
    </Part>
    <Part Type="signatura" DocPartId="e45638afe2c741faa7299b543ac711db" PartId="4c5d491be7124a4b8908f9d8a752e6af"/>
  </Part>
</Parts>
</file>

<file path=customXml/itemProps1.xml><?xml version="1.0" encoding="utf-8"?>
<ds:datastoreItem xmlns:ds="http://schemas.openxmlformats.org/officeDocument/2006/customXml" ds:itemID="{E36B185A-8C92-493A-B794-AE87D2C17DA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276</Words>
  <Characters>2145</Characters>
  <Application>Microsoft Office Word</Application>
  <DocSecurity>4</DocSecurity>
  <Lines>47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2393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2025-04-09T16:12:00Z</dcterms:created>
  <dc:creator>Edita Čičelienė</dc:creator>
  <dc:language>en-US</dc:language>
  <lastModifiedBy>adlibuser</lastModifiedBy>
  <lastPrinted>2015-02-03T06:57:00Z</lastPrinted>
  <dcterms:modified xsi:type="dcterms:W3CDTF">2025-04-09T16:12:00Z</dcterms:modified>
  <revision>2</revision>
  <dc:title>ŠIAULIŲ MIESTO SAVIVALDYBĖS ADMINISTRACIJOS</dc:title>
</coreProperties>
</file>