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f03fe0da9faf44e6880e48dbec116840"/>
        <w:lock w:val="sdtLocked"/>
        <w:richText/>
      </w:sdtPr>
      <w:sdtContent>
        <w:p w14:paraId="12875B3D" w14:textId="77777777">
          <w:pPr>
            <w:widowControl w:val="0"/>
            <w:tabs>
              <w:tab w:val="center" w:pos="4819"/>
              <w:tab w:val="right" w:pos="9638"/>
            </w:tabs>
            <w:suppressAutoHyphens/>
            <w:rPr>
              <w:rFonts w:eastAsia="Lucida Sans Unicode"/>
              <w:szCs w:val="24"/>
              <w:lang w:eastAsia="lt-LT"/>
            </w:rPr>
          </w:pPr>
        </w:p>
        <w:p w14:paraId="497020DC" w14:textId="7DCCB863">
          <w:pPr>
            <w:widowControl w:val="0"/>
            <w:suppressAutoHyphens/>
            <w:jc w:val="center"/>
            <w:rPr>
              <w:b/>
              <w:szCs w:val="24"/>
              <w:lang w:eastAsia="lt-LT"/>
            </w:rPr>
          </w:pPr>
          <w:r>
            <w:rPr>
              <w:b/>
              <w:caps/>
              <w:szCs w:val="24"/>
              <w:lang w:eastAsia="lt-LT"/>
            </w:rPr>
            <w:t>Direktyvos 86/278/EEB</w:t>
          </w:r>
          <w:r>
            <w:rPr>
              <w:rFonts w:eastAsia="Lucida Sans Unicode"/>
              <w:b/>
              <w:bCs/>
              <w:szCs w:val="24"/>
              <w:lang w:eastAsia="lt-LT"/>
            </w:rPr>
            <w:t xml:space="preserve"> </w:t>
          </w:r>
          <w:r>
            <w:rPr>
              <w:b/>
              <w:caps/>
              <w:szCs w:val="24"/>
              <w:lang w:eastAsia="lt-LT"/>
            </w:rPr>
            <w:t xml:space="preserve">IR įsakymo projekto </w:t>
          </w:r>
          <w:r>
            <w:rPr>
              <w:b/>
              <w:szCs w:val="24"/>
              <w:lang w:eastAsia="lt-LT"/>
            </w:rPr>
            <w:t>ATITIKTIES LENTELĖ</w:t>
          </w:r>
        </w:p>
        <w:p w14:paraId="6DA96D57" w14:textId="77777777">
          <w:pPr>
            <w:widowControl w:val="0"/>
            <w:suppressAutoHyphens/>
            <w:snapToGrid w:val="0"/>
            <w:jc w:val="both"/>
            <w:rPr>
              <w:b/>
              <w:sz w:val="22"/>
              <w:szCs w:val="22"/>
              <w:lang w:eastAsia="lt-LT"/>
            </w:rPr>
          </w:pPr>
        </w:p>
        <w:tbl>
          <w:tblPr>
            <w:tblW w:w="0" w:type="auto"/>
            <w:tblInd w:w="55" w:type="dxa"/>
            <w:tblCellMar>
              <w:top w:w="55" w:type="dxa"/>
              <w:left w:w="55" w:type="dxa"/>
              <w:bottom w:w="55" w:type="dxa"/>
              <w:right w:w="55" w:type="dxa"/>
            </w:tblCellMar>
            <w:tblLook w:val="0000" w:firstRow="0" w:lastRow="0" w:firstColumn="0" w:lastColumn="0" w:noHBand="0" w:noVBand="0"/>
          </w:tblPr>
          <w:tblGrid>
            <w:gridCol w:w="3212"/>
            <w:gridCol w:w="9920"/>
            <w:gridCol w:w="1949"/>
          </w:tblGrid>
          <w:tr w14:paraId="71BAE6D4" w14:textId="77777777">
            <w:tc>
              <w:tcPr>
                <w:tcW w:w="3212" w:type="dxa"/>
                <w:tcBorders>
                  <w:top w:val="single" w:sz="2" w:space="0" w:color="000000"/>
                  <w:left w:val="single" w:sz="1" w:space="0" w:color="000000"/>
                  <w:bottom w:val="single" w:sz="4" w:space="0" w:color="auto"/>
                </w:tcBorders>
              </w:tcPr>
              <w:p w14:paraId="17D49626" w14:textId="4EB413AA">
                <w:pPr>
                  <w:widowControl w:val="0"/>
                  <w:suppressLineNumbers/>
                  <w:suppressAutoHyphens/>
                  <w:snapToGrid w:val="0"/>
                  <w:jc w:val="both"/>
                  <w:rPr>
                    <w:rFonts w:eastAsia="Lucida Sans Unicode"/>
                    <w:b/>
                    <w:sz w:val="22"/>
                    <w:szCs w:val="22"/>
                    <w:lang w:eastAsia="lt-LT"/>
                  </w:rPr>
                </w:pPr>
                <w:r>
                  <w:rPr>
                    <w:rFonts w:eastAsia="Lucida Sans Unicode"/>
                    <w:b/>
                    <w:sz w:val="22"/>
                    <w:szCs w:val="19"/>
                    <w:shd w:val="clear" w:color="auto" w:fill="FFFFFF"/>
                    <w:lang w:eastAsia="lt-LT"/>
                  </w:rPr>
                  <w:t>1986 m. birželio 12 d. Tarybos Direktyva 86/278/EEB dėl aplinkos, ypač dirvožemio, apsaugos naudojant žemės ūkyje nuotėkų dumblą</w:t>
                </w:r>
              </w:p>
            </w:tc>
            <w:tc>
              <w:tcPr>
                <w:tcW w:w="9920" w:type="dxa"/>
                <w:tcBorders>
                  <w:top w:val="single" w:sz="2" w:space="0" w:color="000000"/>
                  <w:left w:val="single" w:sz="1" w:space="0" w:color="000000"/>
                  <w:bottom w:val="single" w:sz="4" w:space="0" w:color="auto"/>
                </w:tcBorders>
              </w:tcPr>
              <w:p w14:paraId="0EDAE021" w14:textId="06FE9A4F">
                <w:pPr>
                  <w:widowControl w:val="0"/>
                  <w:suppressAutoHyphens/>
                  <w:snapToGrid w:val="0"/>
                  <w:jc w:val="both"/>
                  <w:rPr>
                    <w:rFonts w:eastAsia="Lucida Sans Unicode"/>
                    <w:b/>
                    <w:sz w:val="22"/>
                    <w:szCs w:val="22"/>
                    <w:lang w:val="en-US" w:eastAsia="lt-LT"/>
                  </w:rPr>
                </w:pPr>
                <w:r>
                  <w:rPr>
                    <w:rFonts w:eastAsia="Lucida Sans Unicode"/>
                    <w:b/>
                    <w:color w:val="000000"/>
                    <w:sz w:val="22"/>
                    <w:szCs w:val="24"/>
                    <w:lang w:eastAsia="lt-LT"/>
                  </w:rPr>
                  <w:t xml:space="preserve">Lietuvos Respublikos aplinkos ministro 2001 m. birželio 29 d. įsakymo Nr. 349 „Dėl Nuotekų dumblo tvarkymo ir panaudojimo reikalavimų patvirtinimo“ </w:t>
                </w:r>
                <w:r>
                  <w:rPr>
                    <w:rFonts w:eastAsia="Lucida Sans Unicode"/>
                    <w:b/>
                    <w:bCs/>
                    <w:sz w:val="22"/>
                    <w:szCs w:val="24"/>
                    <w:lang w:eastAsia="lt-LT"/>
                  </w:rPr>
                  <w:t xml:space="preserve">pakeitimo </w:t>
                </w:r>
                <w:r>
                  <w:rPr>
                    <w:rFonts w:eastAsia="Lucida Sans Unicode"/>
                    <w:b/>
                    <w:sz w:val="22"/>
                    <w:szCs w:val="22"/>
                    <w:lang w:eastAsia="lt-LT"/>
                  </w:rPr>
                  <w:t>projektas (toliau – Įsakymo projektas)</w:t>
                </w:r>
              </w:p>
            </w:tc>
            <w:tc>
              <w:tcPr>
                <w:tcW w:w="1949" w:type="dxa"/>
                <w:tcBorders>
                  <w:top w:val="single" w:sz="2" w:space="0" w:color="000000"/>
                  <w:left w:val="single" w:sz="1" w:space="0" w:color="000000"/>
                  <w:bottom w:val="single" w:sz="4" w:space="0" w:color="auto"/>
                  <w:right w:val="single" w:sz="1" w:space="0" w:color="000000"/>
                </w:tcBorders>
              </w:tcPr>
              <w:p w14:paraId="7DD50F5A" w14:textId="77777777">
                <w:pPr>
                  <w:widowControl w:val="0"/>
                  <w:suppressAutoHyphens/>
                  <w:snapToGrid w:val="0"/>
                  <w:jc w:val="both"/>
                  <w:rPr>
                    <w:rFonts w:eastAsia="Lucida Sans Unicode"/>
                    <w:b/>
                    <w:sz w:val="22"/>
                    <w:szCs w:val="22"/>
                    <w:lang w:eastAsia="lt-LT"/>
                  </w:rPr>
                </w:pPr>
                <w:r>
                  <w:rPr>
                    <w:rFonts w:eastAsia="Lucida Sans Unicode"/>
                    <w:b/>
                    <w:sz w:val="22"/>
                    <w:szCs w:val="22"/>
                    <w:lang w:eastAsia="lt-LT"/>
                  </w:rPr>
                  <w:t>Direktyvos perkėlimo ir įgyvendinimo lygis</w:t>
                </w:r>
              </w:p>
            </w:tc>
          </w:tr>
          <w:tr w14:paraId="62CF305C" w14:textId="77777777">
            <w:tc>
              <w:tcPr>
                <w:tcW w:w="3212" w:type="dxa"/>
                <w:tcBorders>
                  <w:top w:val="single" w:sz="2" w:space="0" w:color="000000"/>
                  <w:left w:val="single" w:sz="1" w:space="0" w:color="000000"/>
                  <w:bottom w:val="single" w:sz="4" w:space="0" w:color="auto"/>
                </w:tcBorders>
              </w:tcPr>
              <w:p w14:paraId="2A364C07" w14:textId="56ECD95E">
                <w:pPr>
                  <w:widowControl w:val="0"/>
                  <w:suppressAutoHyphens/>
                  <w:jc w:val="both"/>
                  <w:rPr>
                    <w:rFonts w:eastAsia="Lucida Sans Unicode"/>
                    <w:b/>
                    <w:sz w:val="22"/>
                    <w:szCs w:val="22"/>
                    <w:lang w:eastAsia="lt-LT"/>
                  </w:rPr>
                </w:pPr>
                <w:r>
                  <w:rPr>
                    <w:rFonts w:eastAsia="Lucida Sans Unicode"/>
                    <w:b/>
                    <w:sz w:val="22"/>
                    <w:szCs w:val="22"/>
                    <w:lang w:eastAsia="lt-LT"/>
                  </w:rPr>
                  <w:t>2 straipsnis</w:t>
                </w:r>
              </w:p>
              <w:p w14:paraId="575BC463" w14:textId="5B023AFE">
                <w:pPr>
                  <w:widowControl w:val="0"/>
                  <w:suppressAutoHyphens/>
                  <w:jc w:val="both"/>
                  <w:rPr>
                    <w:rFonts w:eastAsia="Lucida Sans Unicode"/>
                    <w:sz w:val="22"/>
                    <w:szCs w:val="22"/>
                    <w:lang w:eastAsia="lt-LT"/>
                  </w:rPr>
                </w:pPr>
                <w:r>
                  <w:rPr>
                    <w:rFonts w:eastAsia="Lucida Sans Unicode"/>
                    <w:sz w:val="22"/>
                    <w:szCs w:val="22"/>
                    <w:lang w:eastAsia="lt-LT"/>
                  </w:rPr>
                  <w:t>&lt;...&gt;</w:t>
                </w:r>
              </w:p>
              <w:p w14:paraId="3C2561D5" w14:textId="22F68A73">
                <w:pPr>
                  <w:widowControl w:val="0"/>
                  <w:suppressLineNumbers/>
                  <w:suppressAutoHyphens/>
                  <w:snapToGrid w:val="0"/>
                  <w:jc w:val="both"/>
                  <w:rPr>
                    <w:rFonts w:eastAsia="Lucida Sans Unicode"/>
                    <w:b/>
                    <w:sz w:val="22"/>
                    <w:szCs w:val="22"/>
                    <w:lang w:eastAsia="lt-LT"/>
                  </w:rPr>
                </w:pPr>
                <w:r>
                  <w:rPr>
                    <w:rFonts w:eastAsia="Lucida Sans Unicode"/>
                    <w:sz w:val="22"/>
                    <w:szCs w:val="24"/>
                    <w:lang w:eastAsia="lt-LT"/>
                  </w:rPr>
                  <w:t>b) „valytas dumblas“ – dumblas, kuris yra biologiškai, chemiškai ar termiškai apdorotas, ilgai laikytas arba kitokiu tinkamu procesu apdorotas taip, kad jo savybė fermentuotis ir keliamas sveikatai pavojus jį naudojant yra gerokai sumažintas;</w:t>
                </w:r>
              </w:p>
            </w:tc>
            <w:tc>
              <w:tcPr>
                <w:tcW w:w="9920" w:type="dxa"/>
                <w:tcBorders>
                  <w:top w:val="single" w:sz="2" w:space="0" w:color="000000"/>
                  <w:left w:val="single" w:sz="1" w:space="0" w:color="000000"/>
                  <w:bottom w:val="single" w:sz="4" w:space="0" w:color="auto"/>
                </w:tcBorders>
              </w:tcPr>
              <w:p w14:paraId="012708AB" w14:textId="61EE23FE">
                <w:pPr>
                  <w:widowControl w:val="0"/>
                  <w:suppressAutoHyphens/>
                  <w:snapToGrid w:val="0"/>
                  <w:jc w:val="both"/>
                  <w:rPr>
                    <w:rFonts w:eastAsia="Lucida Sans Unicode"/>
                    <w:sz w:val="22"/>
                    <w:szCs w:val="24"/>
                    <w:lang w:eastAsia="lt-LT"/>
                  </w:rPr>
                </w:pPr>
                <w:r>
                  <w:rPr>
                    <w:rFonts w:eastAsia="Lucida Sans Unicode"/>
                    <w:b/>
                    <w:sz w:val="22"/>
                    <w:szCs w:val="22"/>
                    <w:lang w:eastAsia="lt-LT"/>
                  </w:rPr>
                  <w:t>Įsakymo projektas</w:t>
                </w:r>
              </w:p>
              <w:p w14:paraId="51843BE5" w14:textId="77777777">
                <w:pPr>
                  <w:widowControl w:val="0"/>
                  <w:suppressAutoHyphens/>
                  <w:snapToGrid w:val="0"/>
                  <w:jc w:val="both"/>
                  <w:rPr>
                    <w:rFonts w:eastAsia="Lucida Sans Unicode"/>
                    <w:i/>
                    <w:sz w:val="22"/>
                    <w:szCs w:val="24"/>
                    <w:lang w:eastAsia="lt-LT"/>
                  </w:rPr>
                </w:pPr>
              </w:p>
              <w:p w14:paraId="22387061" w14:textId="6EF1B87B">
                <w:pPr>
                  <w:widowControl w:val="0"/>
                  <w:suppressAutoHyphens/>
                  <w:jc w:val="both"/>
                  <w:rPr>
                    <w:rFonts w:eastAsia="Lucida Sans Unicode"/>
                    <w:color w:val="000000"/>
                    <w:sz w:val="22"/>
                    <w:szCs w:val="24"/>
                    <w:lang w:eastAsia="lt-LT"/>
                  </w:rPr>
                </w:pPr>
                <w:r>
                  <w:rPr>
                    <w:rFonts w:eastAsia="Lucida Sans Unicode"/>
                    <w:color w:val="000000"/>
                    <w:sz w:val="22"/>
                    <w:szCs w:val="24"/>
                    <w:lang w:eastAsia="lt-LT"/>
                  </w:rPr>
                  <w:t>1. Pakeičiu 3.1 papunktį ir jį išdėstau taip:</w:t>
                </w:r>
              </w:p>
              <w:p w14:paraId="58FAADBD" w14:textId="5A7EB81B">
                <w:pPr>
                  <w:widowControl w:val="0"/>
                  <w:suppressAutoHyphens/>
                  <w:jc w:val="both"/>
                  <w:rPr>
                    <w:rFonts w:eastAsia="Lucida Sans Unicode"/>
                    <w:color w:val="000000"/>
                    <w:sz w:val="22"/>
                    <w:szCs w:val="24"/>
                    <w:lang w:eastAsia="lt-LT"/>
                  </w:rPr>
                </w:pPr>
                <w:r>
                  <w:rPr>
                    <w:rFonts w:eastAsia="Lucida Sans Unicode"/>
                    <w:color w:val="000000"/>
                    <w:sz w:val="22"/>
                    <w:szCs w:val="24"/>
                    <w:lang w:eastAsia="lt-LT"/>
                  </w:rPr>
                  <w:t xml:space="preserve">„3.1. </w:t>
                </w:r>
                <w:r>
                  <w:rPr>
                    <w:rFonts w:eastAsia="Lucida Sans Unicode"/>
                    <w:b/>
                    <w:color w:val="000000"/>
                    <w:sz w:val="22"/>
                    <w:szCs w:val="24"/>
                    <w:lang w:eastAsia="lt-LT"/>
                  </w:rPr>
                  <w:t>apdorotas nuotekų dumblas</w:t>
                </w:r>
                <w:r>
                  <w:rPr>
                    <w:rFonts w:eastAsia="Lucida Sans Unicode"/>
                    <w:color w:val="000000"/>
                    <w:sz w:val="22"/>
                    <w:szCs w:val="24"/>
                    <w:lang w:eastAsia="lt-LT"/>
                  </w:rPr>
                  <w:t xml:space="preserve"> (toliau – apdorotas dumblas) – ne trumpiau kaip vienus metus laikytas arba biologiniu (kompostavimo, anaerobinio apdorojimo ar kitu būdu), cheminiu ar terminiu būdu paveiktas nuotekų dumblas arba kitaip paveiktas nuotekų dumblas, kurio savybė fermentuotis ir keliamas sveikatai ir aplinkai pavojus jį naudojant yra sumažintas;“.</w:t>
                </w:r>
              </w:p>
              <w:p w14:paraId="1655FA9E" w14:textId="07E7B918">
                <w:pPr>
                  <w:widowControl w:val="0"/>
                  <w:suppressAutoHyphens/>
                  <w:snapToGrid w:val="0"/>
                  <w:jc w:val="both"/>
                  <w:rPr>
                    <w:rFonts w:eastAsia="Lucida Sans Unicode"/>
                    <w:b/>
                    <w:sz w:val="22"/>
                    <w:szCs w:val="22"/>
                    <w:lang w:eastAsia="lt-LT"/>
                  </w:rPr>
                </w:pPr>
              </w:p>
            </w:tc>
            <w:tc>
              <w:tcPr>
                <w:tcW w:w="1949" w:type="dxa"/>
                <w:tcBorders>
                  <w:top w:val="single" w:sz="2" w:space="0" w:color="000000"/>
                  <w:left w:val="single" w:sz="1" w:space="0" w:color="000000"/>
                  <w:bottom w:val="single" w:sz="4" w:space="0" w:color="auto"/>
                  <w:right w:val="single" w:sz="1" w:space="0" w:color="000000"/>
                </w:tcBorders>
              </w:tcPr>
              <w:p w14:paraId="7B7C2C5A" w14:textId="4EC9F11D">
                <w:pPr>
                  <w:widowControl w:val="0"/>
                  <w:suppressAutoHyphens/>
                  <w:snapToGrid w:val="0"/>
                  <w:jc w:val="both"/>
                  <w:rPr>
                    <w:rFonts w:eastAsia="Lucida Sans Unicode"/>
                    <w:b/>
                    <w:sz w:val="22"/>
                    <w:szCs w:val="22"/>
                    <w:lang w:eastAsia="lt-LT"/>
                  </w:rPr>
                </w:pPr>
                <w:r>
                  <w:rPr>
                    <w:rFonts w:eastAsia="Lucida Sans Unicode"/>
                    <w:b/>
                    <w:sz w:val="22"/>
                    <w:szCs w:val="22"/>
                    <w:lang w:eastAsia="lt-LT"/>
                  </w:rPr>
                  <w:t>Visiškas</w:t>
                </w:r>
              </w:p>
              <w:p w14:paraId="65BE784C" w14:textId="77777777">
                <w:pPr>
                  <w:widowControl w:val="0"/>
                  <w:suppressAutoHyphens/>
                  <w:snapToGrid w:val="0"/>
                  <w:jc w:val="both"/>
                  <w:rPr>
                    <w:rFonts w:eastAsia="Lucida Sans Unicode"/>
                    <w:sz w:val="22"/>
                    <w:szCs w:val="22"/>
                    <w:lang w:eastAsia="lt-LT"/>
                  </w:rPr>
                </w:pPr>
              </w:p>
              <w:p w14:paraId="5719E256" w14:textId="77777777">
                <w:pPr>
                  <w:widowControl w:val="0"/>
                  <w:suppressAutoHyphens/>
                  <w:snapToGrid w:val="0"/>
                  <w:jc w:val="both"/>
                  <w:rPr>
                    <w:rFonts w:eastAsia="Lucida Sans Unicode"/>
                    <w:sz w:val="22"/>
                    <w:szCs w:val="22"/>
                    <w:lang w:eastAsia="lt-LT"/>
                  </w:rPr>
                </w:pPr>
              </w:p>
              <w:p w14:paraId="170CD835" w14:textId="77777777">
                <w:pPr>
                  <w:widowControl w:val="0"/>
                  <w:suppressAutoHyphens/>
                  <w:snapToGrid w:val="0"/>
                  <w:jc w:val="both"/>
                  <w:rPr>
                    <w:rFonts w:eastAsia="Lucida Sans Unicode"/>
                    <w:b/>
                    <w:sz w:val="22"/>
                    <w:szCs w:val="22"/>
                    <w:lang w:eastAsia="lt-LT"/>
                  </w:rPr>
                </w:pPr>
              </w:p>
            </w:tc>
          </w:tr>
        </w:tbl>
        <w:p w14:paraId="73E04938" w14:textId="77777777">
          <w:pPr>
            <w:widowControl w:val="0"/>
            <w:suppressAutoHyphens/>
            <w:jc w:val="both"/>
            <w:rPr>
              <w:rFonts w:eastAsia="Lucida Sans Unicode"/>
              <w:sz w:val="16"/>
              <w:szCs w:val="16"/>
              <w:lang w:eastAsia="lt-LT"/>
            </w:rPr>
          </w:pPr>
        </w:p>
      </w:sdtContent>
    </w:sdt>
    <w:sectPr>
      <w:headerReference w:type="even" r:id="rId8"/>
      <w:headerReference w:type="default" r:id="rId9"/>
      <w:footerReference w:type="even" r:id="rId10"/>
      <w:footerReference w:type="default" r:id="rId11"/>
      <w:headerReference w:type="first" r:id="rId12"/>
      <w:footerReference w:type="first" r:id="rId13"/>
      <w:footnotePr>
        <w:pos w:val="beneathText"/>
      </w:footnotePr>
      <w:pgSz w:w="16837" w:h="11905" w:orient="landscape"/>
      <w:pgMar w:top="993" w:right="677" w:bottom="993" w:left="1134" w:header="567" w:footer="567" w:gutter="0"/>
      <w:cols w:space="1296"/>
      <w:titlePg/>
      <w:docGrid w:linePitch="360"/>
    </w:sectPr>
  </w:body>
</w:document>
</file>

<file path=word/commentsExtended.xml><?xml version="1.0" encoding="utf-8"?>
<w15:commentsEx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4B063F4" w15:done="0"/>
  <w15:commentEx w15:paraId="55ABDE3A" w15:paraIdParent="74B063F4" w15:done="0"/>
  <w15:commentEx w15:paraId="235C389C" w15:done="0"/>
  <w15:commentEx w15:paraId="02B2E807" w15:paraIdParent="235C389C" w15:done="0"/>
  <w15:commentEx w15:paraId="52A5E7A2" w15:done="0"/>
  <w15:commentEx w15:paraId="7321B4A0" w15:paraIdParent="52A5E7A2" w15:done="0"/>
  <w15:commentEx w15:paraId="5AE6BD27" w15:paraIdParent="52A5E7A2" w15:done="0"/>
  <w15:commentEx w15:paraId="574B349A" w15:done="0"/>
  <w15:commentEx w15:paraId="755E0F24" w15:paraIdParent="574B349A" w15:done="0"/>
  <w15:commentEx w15:paraId="33AB564A" w15:done="0"/>
  <w15:commentEx w15:paraId="72DFE8F0" w15:paraIdParent="33AB564A" w15:done="0"/>
  <w15:commentEx w15:paraId="6EF612B2" w15:paraIdParent="33AB564A" w15:done="0"/>
  <w15:commentEx w15:paraId="135D1E51" w15:done="0"/>
  <w15:commentEx w15:paraId="32921F3C" w15:paraIdParent="135D1E51" w15:done="0"/>
  <w15:commentEx w15:paraId="70355697" w15:paraIdParent="135D1E51" w15:done="0"/>
  <w15:commentEx w15:paraId="59369478" w15:done="0"/>
  <w15:commentEx w15:paraId="4FD80010" w15:done="0"/>
  <w15:commentEx w15:paraId="27481266" w15:done="0"/>
  <w15:commentEx w15:paraId="02A88B4D" w15:paraIdParent="27481266" w15:done="0"/>
  <w15:commentEx w15:paraId="27ACEF45" w15:paraIdParent="27481266" w15:done="0"/>
</w15:commentsEx>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3C162D" w16cex:dateUtc="2020-10-22T11:31:00Z"/>
  <w16cex:commentExtensible w16cex:durableId="233C1C44" w16cex:dateUtc="2020-10-22T11:57:00Z"/>
  <w16cex:commentExtensible w16cex:durableId="233C238F" w16cex:dateUtc="2020-10-22T12:28:00Z"/>
  <w16cex:commentExtensible w16cex:durableId="233C24C9" w16cex:dateUtc="2020-10-22T12:33:00Z"/>
  <w16cex:commentExtensible w16cex:durableId="233C24FD" w16cex:dateUtc="2020-10-22T12:34:00Z"/>
  <w16cex:commentExtensible w16cex:durableId="233C2594" w16cex:dateUtc="2020-10-22T12:36:00Z"/>
  <w16cex:commentExtensible w16cex:durableId="233C26AA" w16cex:dateUtc="2020-10-22T12:41: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4B063F4" w16cid:durableId="233C162D"/>
  <w16cid:commentId w16cid:paraId="235C389C" w16cid:durableId="233C0C53"/>
  <w16cid:commentId w16cid:paraId="52A5E7A2" w16cid:durableId="233C0C54"/>
  <w16cid:commentId w16cid:paraId="7321B4A0" w16cid:durableId="233C1C44"/>
  <w16cid:commentId w16cid:paraId="574B349A" w16cid:durableId="233C0C55"/>
  <w16cid:commentId w16cid:paraId="755E0F24" w16cid:durableId="233C238F"/>
  <w16cid:commentId w16cid:paraId="33AB564A" w16cid:durableId="233C0C56"/>
  <w16cid:commentId w16cid:paraId="72DFE8F0" w16cid:durableId="233C24C9"/>
  <w16cid:commentId w16cid:paraId="60A341D3" w16cid:durableId="233C0C57"/>
  <w16cid:commentId w16cid:paraId="7810B2E1" w16cid:durableId="233C0C58"/>
  <w16cid:commentId w16cid:paraId="1495C011" w16cid:durableId="233C24FD"/>
  <w16cid:commentId w16cid:paraId="135D1E51" w16cid:durableId="233C0C59"/>
  <w16cid:commentId w16cid:paraId="32921F3C" w16cid:durableId="233C2594"/>
  <w16cid:commentId w16cid:paraId="59369478" w16cid:durableId="233C0C5A"/>
  <w16cid:commentId w16cid:paraId="4FD80010" w16cid:durableId="233C0C5B"/>
  <w16cid:commentId w16cid:paraId="27481266" w16cid:durableId="233C0C5C"/>
  <w16cid:commentId w16cid:paraId="02A88B4D" w16cid:durableId="233C26AA"/>
</w16cid:commentsIds>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3666CC" w14:textId="77777777">
      <w:pPr>
        <w:widowControl w:val="0"/>
        <w:suppressAutoHyphens/>
        <w:rPr>
          <w:rFonts w:eastAsia="Lucida Sans Unicode"/>
          <w:szCs w:val="24"/>
          <w:lang w:eastAsia="lt-LT"/>
        </w:rPr>
      </w:pPr>
      <w:r>
        <w:rPr>
          <w:rFonts w:eastAsia="Lucida Sans Unicode"/>
          <w:szCs w:val="24"/>
          <w:lang w:eastAsia="lt-LT"/>
        </w:rPr>
        <w:separator/>
      </w:r>
    </w:p>
  </w:endnote>
  <w:endnote w:type="continuationSeparator" w:id="0">
    <w:p w14:paraId="3108D18A" w14:textId="77777777">
      <w:pPr>
        <w:widowControl w:val="0"/>
        <w:suppressAutoHyphens/>
        <w:rPr>
          <w:rFonts w:eastAsia="Lucida Sans Unicode"/>
          <w:szCs w:val="24"/>
          <w:lang w:eastAsia="lt-LT"/>
        </w:rPr>
      </w:pPr>
      <w:r>
        <w:rPr>
          <w:rFonts w:eastAsia="Lucida Sans Unicode"/>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A7BB36" w14:textId="77777777">
    <w:pPr>
      <w:widowControl w:val="0"/>
      <w:tabs>
        <w:tab w:val="center" w:pos="4986"/>
        <w:tab w:val="right" w:pos="9972"/>
      </w:tabs>
      <w:suppressAutoHyphens/>
      <w:rPr>
        <w:rFonts w:eastAsia="Lucida Sans Unicode"/>
        <w:szCs w:val="24"/>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18507A" w14:textId="77777777">
    <w:pPr>
      <w:widowControl w:val="0"/>
      <w:tabs>
        <w:tab w:val="center" w:pos="4986"/>
        <w:tab w:val="right" w:pos="9972"/>
      </w:tabs>
      <w:suppressAutoHyphens/>
      <w:rPr>
        <w:rFonts w:eastAsia="Lucida Sans Unicode"/>
        <w:szCs w:val="24"/>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DE474D" w14:textId="77777777">
    <w:pPr>
      <w:widowControl w:val="0"/>
      <w:tabs>
        <w:tab w:val="center" w:pos="4986"/>
        <w:tab w:val="right" w:pos="9972"/>
      </w:tabs>
      <w:suppressAutoHyphens/>
      <w:rPr>
        <w:rFonts w:eastAsia="Lucida Sans Unicode"/>
        <w:szCs w:val="24"/>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8F96A9" w14:textId="77777777">
      <w:pPr>
        <w:widowControl w:val="0"/>
        <w:suppressAutoHyphens/>
        <w:rPr>
          <w:rFonts w:eastAsia="Lucida Sans Unicode"/>
          <w:szCs w:val="24"/>
          <w:lang w:eastAsia="lt-LT"/>
        </w:rPr>
      </w:pPr>
      <w:r>
        <w:rPr>
          <w:rFonts w:eastAsia="Lucida Sans Unicode"/>
          <w:szCs w:val="24"/>
          <w:lang w:eastAsia="lt-LT"/>
        </w:rPr>
        <w:separator/>
      </w:r>
    </w:p>
  </w:footnote>
  <w:footnote w:type="continuationSeparator" w:id="0">
    <w:p w14:paraId="4F64F6BF" w14:textId="77777777">
      <w:pPr>
        <w:widowControl w:val="0"/>
        <w:suppressAutoHyphens/>
        <w:rPr>
          <w:rFonts w:eastAsia="Lucida Sans Unicode"/>
          <w:szCs w:val="24"/>
          <w:lang w:eastAsia="lt-LT"/>
        </w:rPr>
      </w:pPr>
      <w:r>
        <w:rPr>
          <w:rFonts w:eastAsia="Lucida Sans Unicode"/>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207A99" w14:textId="77777777">
    <w:pPr>
      <w:framePr w:wrap="auto" w:vAnchor="text" w:hAnchor="margin" w:xAlign="center" w:y="1"/>
      <w:widowControl w:val="0"/>
      <w:tabs>
        <w:tab w:val="center" w:pos="4819"/>
        <w:tab w:val="right" w:pos="9638"/>
      </w:tabs>
      <w:suppressAutoHyphens/>
      <w:rPr>
        <w:rFonts w:eastAsia="Lucida Sans Unicode"/>
        <w:szCs w:val="24"/>
        <w:lang w:eastAsia="lt-LT"/>
      </w:rPr>
    </w:pPr>
    <w:r>
      <w:rPr>
        <w:rFonts w:eastAsia="Lucida Sans Unicode"/>
        <w:szCs w:val="24"/>
        <w:lang w:eastAsia="lt-LT"/>
      </w:rPr>
      <w:fldChar w:fldCharType="begin"/>
    </w:r>
    <w:r>
      <w:rPr>
        <w:rFonts w:eastAsia="Lucida Sans Unicode"/>
        <w:szCs w:val="24"/>
        <w:lang w:eastAsia="lt-LT"/>
      </w:rPr>
      <w:instrText xml:space="preserve">PAGE  </w:instrText>
    </w:r>
    <w:r>
      <w:rPr>
        <w:rFonts w:eastAsia="Lucida Sans Unicode"/>
        <w:szCs w:val="24"/>
        <w:lang w:eastAsia="lt-LT"/>
      </w:rPr>
      <w:fldChar w:fldCharType="end"/>
    </w:r>
  </w:p>
  <w:p w14:paraId="1F0C3167" w14:textId="77777777">
    <w:pPr>
      <w:widowControl w:val="0"/>
      <w:tabs>
        <w:tab w:val="center" w:pos="4819"/>
        <w:tab w:val="right" w:pos="9638"/>
      </w:tabs>
      <w:suppressAutoHyphens/>
      <w:rPr>
        <w:rFonts w:eastAsia="Lucida Sans Unicode"/>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B19BB0" w14:textId="77777777">
    <w:pPr>
      <w:framePr w:wrap="auto" w:vAnchor="text" w:hAnchor="margin" w:xAlign="center" w:y="1"/>
      <w:widowControl w:val="0"/>
      <w:tabs>
        <w:tab w:val="center" w:pos="4819"/>
        <w:tab w:val="right" w:pos="9638"/>
      </w:tabs>
      <w:suppressAutoHyphens/>
      <w:rPr>
        <w:rFonts w:eastAsia="Lucida Sans Unicode"/>
        <w:szCs w:val="24"/>
        <w:lang w:eastAsia="lt-LT"/>
      </w:rPr>
    </w:pPr>
    <w:r>
      <w:rPr>
        <w:rFonts w:eastAsia="Lucida Sans Unicode"/>
        <w:szCs w:val="24"/>
        <w:lang w:eastAsia="lt-LT"/>
      </w:rPr>
      <w:fldChar w:fldCharType="begin"/>
    </w:r>
    <w:r>
      <w:rPr>
        <w:rFonts w:eastAsia="Lucida Sans Unicode"/>
        <w:szCs w:val="24"/>
        <w:lang w:eastAsia="lt-LT"/>
      </w:rPr>
      <w:instrText xml:space="preserve">PAGE  </w:instrText>
    </w:r>
    <w:r>
      <w:rPr>
        <w:rFonts w:eastAsia="Lucida Sans Unicode"/>
        <w:szCs w:val="24"/>
        <w:lang w:eastAsia="lt-LT"/>
      </w:rPr>
      <w:fldChar w:fldCharType="separate"/>
    </w:r>
    <w:r>
      <w:rPr>
        <w:rFonts w:eastAsia="Lucida Sans Unicode"/>
        <w:szCs w:val="24"/>
        <w:lang w:eastAsia="lt-LT"/>
      </w:rPr>
      <w:t>43</w:t>
    </w:r>
    <w:r>
      <w:rPr>
        <w:rFonts w:eastAsia="Lucida Sans Unicode"/>
        <w:szCs w:val="24"/>
        <w:lang w:eastAsia="lt-LT"/>
      </w:rPr>
      <w:fldChar w:fldCharType="end"/>
    </w:r>
  </w:p>
  <w:p w14:paraId="08AE5B99" w14:textId="77777777">
    <w:pPr>
      <w:widowControl w:val="0"/>
      <w:tabs>
        <w:tab w:val="center" w:pos="4819"/>
        <w:tab w:val="right" w:pos="9638"/>
      </w:tabs>
      <w:suppressAutoHyphens/>
      <w:rPr>
        <w:rFonts w:eastAsia="Lucida Sans Unicode"/>
        <w:szCs w:val="24"/>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308518" w14:textId="77777777">
    <w:pPr>
      <w:widowControl w:val="0"/>
      <w:tabs>
        <w:tab w:val="center" w:pos="4819"/>
        <w:tab w:val="right" w:pos="9638"/>
      </w:tabs>
      <w:suppressAutoHyphens/>
      <w:rPr>
        <w:rFonts w:eastAsia="Lucida Sans Unicode"/>
        <w:szCs w:val="24"/>
        <w:lang w:eastAsia="lt-LT"/>
      </w:rPr>
    </w:pPr>
  </w:p>
</w:hdr>
</file>

<file path=word/people.xml><?xml version="1.0" encoding="utf-8"?>
<w15:people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ykolas Šavelskis">
    <w15:presenceInfo w15:providerId="Windows Live" w15:userId="da79144c357b8698"/>
  </w15:person>
  <w15:person w15:author="Simas Grigonis">
    <w15:presenceInfo w15:providerId="None" w15:userId="Simas Grigonis"/>
  </w15:person>
</w15:peopl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hideSpellingErrors/>
  <w:defaultTabStop w:val="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MbcwNjc2NTQ1tzSwtDBV0lEKTi0uzszPAykwrAUAmcUPbywAAAA="/>
  </w:docVars>
  <w:rsids>
    <w:rsidRoot w:val="00E311A6"/>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5EBEA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14523147">
      <w:bodyDiv w:val="1"/>
      <w:marLeft w:val="0"/>
      <w:marRight w:val="0"/>
      <w:marTop w:val="0"/>
      <w:marBottom w:val="0"/>
      <w:divBdr>
        <w:top w:val="none" w:sz="0" w:space="0" w:color="auto"/>
        <w:left w:val="none" w:sz="0" w:space="0" w:color="auto"/>
        <w:bottom w:val="none" w:sz="0" w:space="0" w:color="auto"/>
        <w:right w:val="none" w:sz="0" w:space="0" w:color="auto"/>
      </w:divBdr>
      <w:divsChild>
        <w:div w:id="1556163000">
          <w:marLeft w:val="0"/>
          <w:marRight w:val="0"/>
          <w:marTop w:val="0"/>
          <w:marBottom w:val="0"/>
          <w:divBdr>
            <w:top w:val="none" w:sz="0" w:space="0" w:color="auto"/>
            <w:left w:val="none" w:sz="0" w:space="0" w:color="auto"/>
            <w:bottom w:val="none" w:sz="0" w:space="0" w:color="auto"/>
            <w:right w:val="none" w:sz="0" w:space="0" w:color="auto"/>
          </w:divBdr>
          <w:divsChild>
            <w:div w:id="1833913475">
              <w:marLeft w:val="0"/>
              <w:marRight w:val="0"/>
              <w:marTop w:val="0"/>
              <w:marBottom w:val="0"/>
              <w:divBdr>
                <w:top w:val="none" w:sz="0" w:space="0" w:color="auto"/>
                <w:left w:val="none" w:sz="0" w:space="0" w:color="auto"/>
                <w:bottom w:val="none" w:sz="0" w:space="0" w:color="auto"/>
                <w:right w:val="none" w:sz="0" w:space="0" w:color="auto"/>
              </w:divBdr>
              <w:divsChild>
                <w:div w:id="1857113255">
                  <w:marLeft w:val="0"/>
                  <w:marRight w:val="0"/>
                  <w:marTop w:val="0"/>
                  <w:marBottom w:val="0"/>
                  <w:divBdr>
                    <w:top w:val="none" w:sz="0" w:space="0" w:color="auto"/>
                    <w:left w:val="none" w:sz="0" w:space="0" w:color="auto"/>
                    <w:bottom w:val="none" w:sz="0" w:space="0" w:color="auto"/>
                    <w:right w:val="none" w:sz="0" w:space="0" w:color="auto"/>
                  </w:divBdr>
                </w:div>
                <w:div w:id="1042366135">
                  <w:marLeft w:val="0"/>
                  <w:marRight w:val="0"/>
                  <w:marTop w:val="0"/>
                  <w:marBottom w:val="0"/>
                  <w:divBdr>
                    <w:top w:val="none" w:sz="0" w:space="0" w:color="auto"/>
                    <w:left w:val="none" w:sz="0" w:space="0" w:color="auto"/>
                    <w:bottom w:val="none" w:sz="0" w:space="0" w:color="auto"/>
                    <w:right w:val="none" w:sz="0" w:space="0" w:color="auto"/>
                  </w:divBdr>
                </w:div>
                <w:div w:id="13581147">
                  <w:marLeft w:val="0"/>
                  <w:marRight w:val="0"/>
                  <w:marTop w:val="0"/>
                  <w:marBottom w:val="0"/>
                  <w:divBdr>
                    <w:top w:val="none" w:sz="0" w:space="0" w:color="auto"/>
                    <w:left w:val="none" w:sz="0" w:space="0" w:color="auto"/>
                    <w:bottom w:val="none" w:sz="0" w:space="0" w:color="auto"/>
                    <w:right w:val="none" w:sz="0" w:space="0" w:color="auto"/>
                  </w:divBdr>
                </w:div>
                <w:div w:id="731152332">
                  <w:marLeft w:val="0"/>
                  <w:marRight w:val="0"/>
                  <w:marTop w:val="0"/>
                  <w:marBottom w:val="0"/>
                  <w:divBdr>
                    <w:top w:val="none" w:sz="0" w:space="0" w:color="auto"/>
                    <w:left w:val="none" w:sz="0" w:space="0" w:color="auto"/>
                    <w:bottom w:val="none" w:sz="0" w:space="0" w:color="auto"/>
                    <w:right w:val="none" w:sz="0" w:space="0" w:color="auto"/>
                  </w:divBdr>
                </w:div>
                <w:div w:id="1936131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45146">
      <w:bodyDiv w:val="1"/>
      <w:marLeft w:val="0"/>
      <w:marRight w:val="0"/>
      <w:marTop w:val="0"/>
      <w:marBottom w:val="0"/>
      <w:divBdr>
        <w:top w:val="none" w:sz="0" w:space="0" w:color="auto"/>
        <w:left w:val="none" w:sz="0" w:space="0" w:color="auto"/>
        <w:bottom w:val="none" w:sz="0" w:space="0" w:color="auto"/>
        <w:right w:val="none" w:sz="0" w:space="0" w:color="auto"/>
      </w:divBdr>
      <w:divsChild>
        <w:div w:id="2048797755">
          <w:marLeft w:val="0"/>
          <w:marRight w:val="0"/>
          <w:marTop w:val="0"/>
          <w:marBottom w:val="0"/>
          <w:divBdr>
            <w:top w:val="none" w:sz="0" w:space="0" w:color="auto"/>
            <w:left w:val="none" w:sz="0" w:space="0" w:color="auto"/>
            <w:bottom w:val="none" w:sz="0" w:space="0" w:color="auto"/>
            <w:right w:val="none" w:sz="0" w:space="0" w:color="auto"/>
          </w:divBdr>
        </w:div>
      </w:divsChild>
    </w:div>
    <w:div w:id="533424897">
      <w:bodyDiv w:val="1"/>
      <w:marLeft w:val="0"/>
      <w:marRight w:val="0"/>
      <w:marTop w:val="0"/>
      <w:marBottom w:val="0"/>
      <w:divBdr>
        <w:top w:val="none" w:sz="0" w:space="0" w:color="auto"/>
        <w:left w:val="none" w:sz="0" w:space="0" w:color="auto"/>
        <w:bottom w:val="none" w:sz="0" w:space="0" w:color="auto"/>
        <w:right w:val="none" w:sz="0" w:space="0" w:color="auto"/>
      </w:divBdr>
      <w:divsChild>
        <w:div w:id="941958494">
          <w:marLeft w:val="0"/>
          <w:marRight w:val="0"/>
          <w:marTop w:val="0"/>
          <w:marBottom w:val="0"/>
          <w:divBdr>
            <w:top w:val="none" w:sz="0" w:space="0" w:color="auto"/>
            <w:left w:val="none" w:sz="0" w:space="0" w:color="auto"/>
            <w:bottom w:val="none" w:sz="0" w:space="0" w:color="auto"/>
            <w:right w:val="none" w:sz="0" w:space="0" w:color="auto"/>
          </w:divBdr>
          <w:divsChild>
            <w:div w:id="178206365">
              <w:marLeft w:val="0"/>
              <w:marRight w:val="0"/>
              <w:marTop w:val="0"/>
              <w:marBottom w:val="0"/>
              <w:divBdr>
                <w:top w:val="none" w:sz="0" w:space="0" w:color="auto"/>
                <w:left w:val="none" w:sz="0" w:space="0" w:color="auto"/>
                <w:bottom w:val="none" w:sz="0" w:space="0" w:color="auto"/>
                <w:right w:val="none" w:sz="0" w:space="0" w:color="auto"/>
              </w:divBdr>
              <w:divsChild>
                <w:div w:id="531383939">
                  <w:marLeft w:val="0"/>
                  <w:marRight w:val="0"/>
                  <w:marTop w:val="0"/>
                  <w:marBottom w:val="0"/>
                  <w:divBdr>
                    <w:top w:val="none" w:sz="0" w:space="0" w:color="auto"/>
                    <w:left w:val="none" w:sz="0" w:space="0" w:color="auto"/>
                    <w:bottom w:val="none" w:sz="0" w:space="0" w:color="auto"/>
                    <w:right w:val="none" w:sz="0" w:space="0" w:color="auto"/>
                  </w:divBdr>
                </w:div>
                <w:div w:id="697782028">
                  <w:marLeft w:val="0"/>
                  <w:marRight w:val="0"/>
                  <w:marTop w:val="0"/>
                  <w:marBottom w:val="0"/>
                  <w:divBdr>
                    <w:top w:val="none" w:sz="0" w:space="0" w:color="auto"/>
                    <w:left w:val="none" w:sz="0" w:space="0" w:color="auto"/>
                    <w:bottom w:val="none" w:sz="0" w:space="0" w:color="auto"/>
                    <w:right w:val="none" w:sz="0" w:space="0" w:color="auto"/>
                  </w:divBdr>
                </w:div>
                <w:div w:id="253054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0193281">
      <w:bodyDiv w:val="1"/>
      <w:marLeft w:val="0"/>
      <w:marRight w:val="0"/>
      <w:marTop w:val="0"/>
      <w:marBottom w:val="0"/>
      <w:divBdr>
        <w:top w:val="none" w:sz="0" w:space="0" w:color="auto"/>
        <w:left w:val="none" w:sz="0" w:space="0" w:color="auto"/>
        <w:bottom w:val="none" w:sz="0" w:space="0" w:color="auto"/>
        <w:right w:val="none" w:sz="0" w:space="0" w:color="auto"/>
      </w:divBdr>
      <w:divsChild>
        <w:div w:id="1865048989">
          <w:marLeft w:val="0"/>
          <w:marRight w:val="0"/>
          <w:marTop w:val="0"/>
          <w:marBottom w:val="0"/>
          <w:divBdr>
            <w:top w:val="none" w:sz="0" w:space="0" w:color="auto"/>
            <w:left w:val="none" w:sz="0" w:space="0" w:color="auto"/>
            <w:bottom w:val="none" w:sz="0" w:space="0" w:color="auto"/>
            <w:right w:val="none" w:sz="0" w:space="0" w:color="auto"/>
          </w:divBdr>
          <w:divsChild>
            <w:div w:id="1006438844">
              <w:marLeft w:val="0"/>
              <w:marRight w:val="0"/>
              <w:marTop w:val="0"/>
              <w:marBottom w:val="0"/>
              <w:divBdr>
                <w:top w:val="none" w:sz="0" w:space="0" w:color="auto"/>
                <w:left w:val="none" w:sz="0" w:space="0" w:color="auto"/>
                <w:bottom w:val="none" w:sz="0" w:space="0" w:color="auto"/>
                <w:right w:val="none" w:sz="0" w:space="0" w:color="auto"/>
              </w:divBdr>
              <w:divsChild>
                <w:div w:id="1085880627">
                  <w:marLeft w:val="0"/>
                  <w:marRight w:val="0"/>
                  <w:marTop w:val="0"/>
                  <w:marBottom w:val="0"/>
                  <w:divBdr>
                    <w:top w:val="none" w:sz="0" w:space="0" w:color="auto"/>
                    <w:left w:val="none" w:sz="0" w:space="0" w:color="auto"/>
                    <w:bottom w:val="none" w:sz="0" w:space="0" w:color="auto"/>
                    <w:right w:val="none" w:sz="0" w:space="0" w:color="auto"/>
                  </w:divBdr>
                </w:div>
                <w:div w:id="1993870035">
                  <w:marLeft w:val="0"/>
                  <w:marRight w:val="0"/>
                  <w:marTop w:val="0"/>
                  <w:marBottom w:val="0"/>
                  <w:divBdr>
                    <w:top w:val="none" w:sz="0" w:space="0" w:color="auto"/>
                    <w:left w:val="none" w:sz="0" w:space="0" w:color="auto"/>
                    <w:bottom w:val="none" w:sz="0" w:space="0" w:color="auto"/>
                    <w:right w:val="none" w:sz="0" w:space="0" w:color="auto"/>
                  </w:divBdr>
                  <w:divsChild>
                    <w:div w:id="12996278">
                      <w:marLeft w:val="0"/>
                      <w:marRight w:val="0"/>
                      <w:marTop w:val="0"/>
                      <w:marBottom w:val="0"/>
                      <w:divBdr>
                        <w:top w:val="none" w:sz="0" w:space="0" w:color="auto"/>
                        <w:left w:val="none" w:sz="0" w:space="0" w:color="auto"/>
                        <w:bottom w:val="none" w:sz="0" w:space="0" w:color="auto"/>
                        <w:right w:val="none" w:sz="0" w:space="0" w:color="auto"/>
                      </w:divBdr>
                    </w:div>
                    <w:div w:id="737439990">
                      <w:marLeft w:val="0"/>
                      <w:marRight w:val="0"/>
                      <w:marTop w:val="0"/>
                      <w:marBottom w:val="0"/>
                      <w:divBdr>
                        <w:top w:val="none" w:sz="0" w:space="0" w:color="auto"/>
                        <w:left w:val="none" w:sz="0" w:space="0" w:color="auto"/>
                        <w:bottom w:val="none" w:sz="0" w:space="0" w:color="auto"/>
                        <w:right w:val="none" w:sz="0" w:space="0" w:color="auto"/>
                      </w:divBdr>
                    </w:div>
                    <w:div w:id="689919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4902065">
      <w:bodyDiv w:val="1"/>
      <w:marLeft w:val="0"/>
      <w:marRight w:val="0"/>
      <w:marTop w:val="0"/>
      <w:marBottom w:val="0"/>
      <w:divBdr>
        <w:top w:val="none" w:sz="0" w:space="0" w:color="auto"/>
        <w:left w:val="none" w:sz="0" w:space="0" w:color="auto"/>
        <w:bottom w:val="none" w:sz="0" w:space="0" w:color="auto"/>
        <w:right w:val="none" w:sz="0" w:space="0" w:color="auto"/>
      </w:divBdr>
      <w:divsChild>
        <w:div w:id="1594241546">
          <w:marLeft w:val="0"/>
          <w:marRight w:val="0"/>
          <w:marTop w:val="0"/>
          <w:marBottom w:val="0"/>
          <w:divBdr>
            <w:top w:val="none" w:sz="0" w:space="0" w:color="auto"/>
            <w:left w:val="none" w:sz="0" w:space="0" w:color="auto"/>
            <w:bottom w:val="none" w:sz="0" w:space="0" w:color="auto"/>
            <w:right w:val="none" w:sz="0" w:space="0" w:color="auto"/>
          </w:divBdr>
          <w:divsChild>
            <w:div w:id="1171799360">
              <w:marLeft w:val="0"/>
              <w:marRight w:val="0"/>
              <w:marTop w:val="0"/>
              <w:marBottom w:val="0"/>
              <w:divBdr>
                <w:top w:val="none" w:sz="0" w:space="0" w:color="auto"/>
                <w:left w:val="none" w:sz="0" w:space="0" w:color="auto"/>
                <w:bottom w:val="none" w:sz="0" w:space="0" w:color="auto"/>
                <w:right w:val="none" w:sz="0" w:space="0" w:color="auto"/>
              </w:divBdr>
              <w:divsChild>
                <w:div w:id="1035036217">
                  <w:marLeft w:val="0"/>
                  <w:marRight w:val="0"/>
                  <w:marTop w:val="0"/>
                  <w:marBottom w:val="0"/>
                  <w:divBdr>
                    <w:top w:val="none" w:sz="0" w:space="0" w:color="auto"/>
                    <w:left w:val="none" w:sz="0" w:space="0" w:color="auto"/>
                    <w:bottom w:val="none" w:sz="0" w:space="0" w:color="auto"/>
                    <w:right w:val="none" w:sz="0" w:space="0" w:color="auto"/>
                  </w:divBdr>
                  <w:divsChild>
                    <w:div w:id="428696928">
                      <w:marLeft w:val="0"/>
                      <w:marRight w:val="0"/>
                      <w:marTop w:val="0"/>
                      <w:marBottom w:val="0"/>
                      <w:divBdr>
                        <w:top w:val="none" w:sz="0" w:space="0" w:color="auto"/>
                        <w:left w:val="none" w:sz="0" w:space="0" w:color="auto"/>
                        <w:bottom w:val="none" w:sz="0" w:space="0" w:color="auto"/>
                        <w:right w:val="none" w:sz="0" w:space="0" w:color="auto"/>
                      </w:divBdr>
                      <w:divsChild>
                        <w:div w:id="833110419">
                          <w:marLeft w:val="0"/>
                          <w:marRight w:val="0"/>
                          <w:marTop w:val="0"/>
                          <w:marBottom w:val="0"/>
                          <w:divBdr>
                            <w:top w:val="none" w:sz="0" w:space="0" w:color="auto"/>
                            <w:left w:val="none" w:sz="0" w:space="0" w:color="auto"/>
                            <w:bottom w:val="none" w:sz="0" w:space="0" w:color="auto"/>
                            <w:right w:val="none" w:sz="0" w:space="0" w:color="auto"/>
                          </w:divBdr>
                        </w:div>
                        <w:div w:id="986282877">
                          <w:marLeft w:val="0"/>
                          <w:marRight w:val="0"/>
                          <w:marTop w:val="0"/>
                          <w:marBottom w:val="0"/>
                          <w:divBdr>
                            <w:top w:val="none" w:sz="0" w:space="0" w:color="auto"/>
                            <w:left w:val="none" w:sz="0" w:space="0" w:color="auto"/>
                            <w:bottom w:val="none" w:sz="0" w:space="0" w:color="auto"/>
                            <w:right w:val="none" w:sz="0" w:space="0" w:color="auto"/>
                          </w:divBdr>
                        </w:div>
                        <w:div w:id="20028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0135691">
      <w:bodyDiv w:val="1"/>
      <w:marLeft w:val="0"/>
      <w:marRight w:val="0"/>
      <w:marTop w:val="0"/>
      <w:marBottom w:val="0"/>
      <w:divBdr>
        <w:top w:val="none" w:sz="0" w:space="0" w:color="auto"/>
        <w:left w:val="none" w:sz="0" w:space="0" w:color="auto"/>
        <w:bottom w:val="none" w:sz="0" w:space="0" w:color="auto"/>
        <w:right w:val="none" w:sz="0" w:space="0" w:color="auto"/>
      </w:divBdr>
      <w:divsChild>
        <w:div w:id="1844393062">
          <w:marLeft w:val="0"/>
          <w:marRight w:val="0"/>
          <w:marTop w:val="0"/>
          <w:marBottom w:val="0"/>
          <w:divBdr>
            <w:top w:val="none" w:sz="0" w:space="0" w:color="auto"/>
            <w:left w:val="none" w:sz="0" w:space="0" w:color="auto"/>
            <w:bottom w:val="none" w:sz="0" w:space="0" w:color="auto"/>
            <w:right w:val="none" w:sz="0" w:space="0" w:color="auto"/>
          </w:divBdr>
          <w:divsChild>
            <w:div w:id="820538752">
              <w:marLeft w:val="0"/>
              <w:marRight w:val="0"/>
              <w:marTop w:val="0"/>
              <w:marBottom w:val="0"/>
              <w:divBdr>
                <w:top w:val="none" w:sz="0" w:space="0" w:color="auto"/>
                <w:left w:val="none" w:sz="0" w:space="0" w:color="auto"/>
                <w:bottom w:val="none" w:sz="0" w:space="0" w:color="auto"/>
                <w:right w:val="none" w:sz="0" w:space="0" w:color="auto"/>
              </w:divBdr>
              <w:divsChild>
                <w:div w:id="833647492">
                  <w:marLeft w:val="0"/>
                  <w:marRight w:val="0"/>
                  <w:marTop w:val="0"/>
                  <w:marBottom w:val="0"/>
                  <w:divBdr>
                    <w:top w:val="none" w:sz="0" w:space="0" w:color="auto"/>
                    <w:left w:val="none" w:sz="0" w:space="0" w:color="auto"/>
                    <w:bottom w:val="none" w:sz="0" w:space="0" w:color="auto"/>
                    <w:right w:val="none" w:sz="0" w:space="0" w:color="auto"/>
                  </w:divBdr>
                  <w:divsChild>
                    <w:div w:id="736167511">
                      <w:marLeft w:val="0"/>
                      <w:marRight w:val="0"/>
                      <w:marTop w:val="0"/>
                      <w:marBottom w:val="0"/>
                      <w:divBdr>
                        <w:top w:val="none" w:sz="0" w:space="0" w:color="auto"/>
                        <w:left w:val="none" w:sz="0" w:space="0" w:color="auto"/>
                        <w:bottom w:val="none" w:sz="0" w:space="0" w:color="auto"/>
                        <w:right w:val="none" w:sz="0" w:space="0" w:color="auto"/>
                      </w:divBdr>
                      <w:divsChild>
                        <w:div w:id="1785230616">
                          <w:marLeft w:val="0"/>
                          <w:marRight w:val="0"/>
                          <w:marTop w:val="0"/>
                          <w:marBottom w:val="0"/>
                          <w:divBdr>
                            <w:top w:val="none" w:sz="0" w:space="0" w:color="auto"/>
                            <w:left w:val="none" w:sz="0" w:space="0" w:color="auto"/>
                            <w:bottom w:val="none" w:sz="0" w:space="0" w:color="auto"/>
                            <w:right w:val="none" w:sz="0" w:space="0" w:color="auto"/>
                          </w:divBdr>
                        </w:div>
                        <w:div w:id="971525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7968430">
      <w:bodyDiv w:val="1"/>
      <w:marLeft w:val="0"/>
      <w:marRight w:val="0"/>
      <w:marTop w:val="0"/>
      <w:marBottom w:val="0"/>
      <w:divBdr>
        <w:top w:val="none" w:sz="0" w:space="0" w:color="auto"/>
        <w:left w:val="none" w:sz="0" w:space="0" w:color="auto"/>
        <w:bottom w:val="none" w:sz="0" w:space="0" w:color="auto"/>
        <w:right w:val="none" w:sz="0" w:space="0" w:color="auto"/>
      </w:divBdr>
      <w:divsChild>
        <w:div w:id="1385253154">
          <w:marLeft w:val="0"/>
          <w:marRight w:val="0"/>
          <w:marTop w:val="0"/>
          <w:marBottom w:val="0"/>
          <w:divBdr>
            <w:top w:val="none" w:sz="0" w:space="0" w:color="auto"/>
            <w:left w:val="none" w:sz="0" w:space="0" w:color="auto"/>
            <w:bottom w:val="none" w:sz="0" w:space="0" w:color="auto"/>
            <w:right w:val="none" w:sz="0" w:space="0" w:color="auto"/>
          </w:divBdr>
          <w:divsChild>
            <w:div w:id="253125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600953">
      <w:bodyDiv w:val="1"/>
      <w:marLeft w:val="0"/>
      <w:marRight w:val="0"/>
      <w:marTop w:val="0"/>
      <w:marBottom w:val="0"/>
      <w:divBdr>
        <w:top w:val="none" w:sz="0" w:space="0" w:color="auto"/>
        <w:left w:val="none" w:sz="0" w:space="0" w:color="auto"/>
        <w:bottom w:val="none" w:sz="0" w:space="0" w:color="auto"/>
        <w:right w:val="none" w:sz="0" w:space="0" w:color="auto"/>
      </w:divBdr>
      <w:divsChild>
        <w:div w:id="1775712642">
          <w:marLeft w:val="0"/>
          <w:marRight w:val="0"/>
          <w:marTop w:val="0"/>
          <w:marBottom w:val="0"/>
          <w:divBdr>
            <w:top w:val="none" w:sz="0" w:space="0" w:color="auto"/>
            <w:left w:val="none" w:sz="0" w:space="0" w:color="auto"/>
            <w:bottom w:val="none" w:sz="0" w:space="0" w:color="auto"/>
            <w:right w:val="none" w:sz="0" w:space="0" w:color="auto"/>
          </w:divBdr>
          <w:divsChild>
            <w:div w:id="1906598621">
              <w:marLeft w:val="0"/>
              <w:marRight w:val="0"/>
              <w:marTop w:val="0"/>
              <w:marBottom w:val="0"/>
              <w:divBdr>
                <w:top w:val="none" w:sz="0" w:space="0" w:color="auto"/>
                <w:left w:val="none" w:sz="0" w:space="0" w:color="auto"/>
                <w:bottom w:val="none" w:sz="0" w:space="0" w:color="auto"/>
                <w:right w:val="none" w:sz="0" w:space="0" w:color="auto"/>
              </w:divBdr>
              <w:divsChild>
                <w:div w:id="1429420726">
                  <w:marLeft w:val="0"/>
                  <w:marRight w:val="0"/>
                  <w:marTop w:val="0"/>
                  <w:marBottom w:val="0"/>
                  <w:divBdr>
                    <w:top w:val="none" w:sz="0" w:space="0" w:color="auto"/>
                    <w:left w:val="none" w:sz="0" w:space="0" w:color="auto"/>
                    <w:bottom w:val="none" w:sz="0" w:space="0" w:color="auto"/>
                    <w:right w:val="none" w:sz="0" w:space="0" w:color="auto"/>
                  </w:divBdr>
                  <w:divsChild>
                    <w:div w:id="1547451805">
                      <w:marLeft w:val="0"/>
                      <w:marRight w:val="0"/>
                      <w:marTop w:val="0"/>
                      <w:marBottom w:val="0"/>
                      <w:divBdr>
                        <w:top w:val="none" w:sz="0" w:space="0" w:color="auto"/>
                        <w:left w:val="none" w:sz="0" w:space="0" w:color="auto"/>
                        <w:bottom w:val="none" w:sz="0" w:space="0" w:color="auto"/>
                        <w:right w:val="none" w:sz="0" w:space="0" w:color="auto"/>
                      </w:divBdr>
                      <w:divsChild>
                        <w:div w:id="548541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8522031">
      <w:bodyDiv w:val="1"/>
      <w:marLeft w:val="0"/>
      <w:marRight w:val="0"/>
      <w:marTop w:val="0"/>
      <w:marBottom w:val="0"/>
      <w:divBdr>
        <w:top w:val="none" w:sz="0" w:space="0" w:color="auto"/>
        <w:left w:val="none" w:sz="0" w:space="0" w:color="auto"/>
        <w:bottom w:val="none" w:sz="0" w:space="0" w:color="auto"/>
        <w:right w:val="none" w:sz="0" w:space="0" w:color="auto"/>
      </w:divBdr>
      <w:divsChild>
        <w:div w:id="1614096515">
          <w:marLeft w:val="0"/>
          <w:marRight w:val="0"/>
          <w:marTop w:val="0"/>
          <w:marBottom w:val="0"/>
          <w:divBdr>
            <w:top w:val="none" w:sz="0" w:space="0" w:color="auto"/>
            <w:left w:val="none" w:sz="0" w:space="0" w:color="auto"/>
            <w:bottom w:val="none" w:sz="0" w:space="0" w:color="auto"/>
            <w:right w:val="none" w:sz="0" w:space="0" w:color="auto"/>
          </w:divBdr>
          <w:divsChild>
            <w:div w:id="247736545">
              <w:marLeft w:val="0"/>
              <w:marRight w:val="0"/>
              <w:marTop w:val="0"/>
              <w:marBottom w:val="0"/>
              <w:divBdr>
                <w:top w:val="none" w:sz="0" w:space="0" w:color="auto"/>
                <w:left w:val="none" w:sz="0" w:space="0" w:color="auto"/>
                <w:bottom w:val="none" w:sz="0" w:space="0" w:color="auto"/>
                <w:right w:val="none" w:sz="0" w:space="0" w:color="auto"/>
              </w:divBdr>
              <w:divsChild>
                <w:div w:id="1799569676">
                  <w:marLeft w:val="0"/>
                  <w:marRight w:val="0"/>
                  <w:marTop w:val="0"/>
                  <w:marBottom w:val="0"/>
                  <w:divBdr>
                    <w:top w:val="none" w:sz="0" w:space="0" w:color="auto"/>
                    <w:left w:val="none" w:sz="0" w:space="0" w:color="auto"/>
                    <w:bottom w:val="none" w:sz="0" w:space="0" w:color="auto"/>
                    <w:right w:val="none" w:sz="0" w:space="0" w:color="auto"/>
                  </w:divBdr>
                  <w:divsChild>
                    <w:div w:id="1556160377">
                      <w:marLeft w:val="0"/>
                      <w:marRight w:val="0"/>
                      <w:marTop w:val="0"/>
                      <w:marBottom w:val="0"/>
                      <w:divBdr>
                        <w:top w:val="none" w:sz="0" w:space="0" w:color="auto"/>
                        <w:left w:val="none" w:sz="0" w:space="0" w:color="auto"/>
                        <w:bottom w:val="none" w:sz="0" w:space="0" w:color="auto"/>
                        <w:right w:val="none" w:sz="0" w:space="0" w:color="auto"/>
                      </w:divBdr>
                      <w:divsChild>
                        <w:div w:id="878275844">
                          <w:marLeft w:val="0"/>
                          <w:marRight w:val="0"/>
                          <w:marTop w:val="0"/>
                          <w:marBottom w:val="0"/>
                          <w:divBdr>
                            <w:top w:val="none" w:sz="0" w:space="0" w:color="auto"/>
                            <w:left w:val="none" w:sz="0" w:space="0" w:color="auto"/>
                            <w:bottom w:val="none" w:sz="0" w:space="0" w:color="auto"/>
                            <w:right w:val="none" w:sz="0" w:space="0" w:color="auto"/>
                          </w:divBdr>
                          <w:divsChild>
                            <w:div w:id="1619676292">
                              <w:marLeft w:val="0"/>
                              <w:marRight w:val="0"/>
                              <w:marTop w:val="0"/>
                              <w:marBottom w:val="0"/>
                              <w:divBdr>
                                <w:top w:val="none" w:sz="0" w:space="0" w:color="auto"/>
                                <w:left w:val="none" w:sz="0" w:space="0" w:color="auto"/>
                                <w:bottom w:val="none" w:sz="0" w:space="0" w:color="auto"/>
                                <w:right w:val="none" w:sz="0" w:space="0" w:color="auto"/>
                              </w:divBdr>
                            </w:div>
                            <w:div w:id="59131892">
                              <w:marLeft w:val="0"/>
                              <w:marRight w:val="0"/>
                              <w:marTop w:val="0"/>
                              <w:marBottom w:val="0"/>
                              <w:divBdr>
                                <w:top w:val="none" w:sz="0" w:space="0" w:color="auto"/>
                                <w:left w:val="none" w:sz="0" w:space="0" w:color="auto"/>
                                <w:bottom w:val="none" w:sz="0" w:space="0" w:color="auto"/>
                                <w:right w:val="none" w:sz="0" w:space="0" w:color="auto"/>
                              </w:divBdr>
                            </w:div>
                            <w:div w:id="137458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6046709">
      <w:bodyDiv w:val="1"/>
      <w:marLeft w:val="0"/>
      <w:marRight w:val="0"/>
      <w:marTop w:val="0"/>
      <w:marBottom w:val="0"/>
      <w:divBdr>
        <w:top w:val="none" w:sz="0" w:space="0" w:color="auto"/>
        <w:left w:val="none" w:sz="0" w:space="0" w:color="auto"/>
        <w:bottom w:val="none" w:sz="0" w:space="0" w:color="auto"/>
        <w:right w:val="none" w:sz="0" w:space="0" w:color="auto"/>
      </w:divBdr>
      <w:divsChild>
        <w:div w:id="733892869">
          <w:marLeft w:val="0"/>
          <w:marRight w:val="0"/>
          <w:marTop w:val="0"/>
          <w:marBottom w:val="0"/>
          <w:divBdr>
            <w:top w:val="none" w:sz="0" w:space="0" w:color="auto"/>
            <w:left w:val="none" w:sz="0" w:space="0" w:color="auto"/>
            <w:bottom w:val="none" w:sz="0" w:space="0" w:color="auto"/>
            <w:right w:val="none" w:sz="0" w:space="0" w:color="auto"/>
          </w:divBdr>
          <w:divsChild>
            <w:div w:id="1995529604">
              <w:marLeft w:val="0"/>
              <w:marRight w:val="0"/>
              <w:marTop w:val="0"/>
              <w:marBottom w:val="0"/>
              <w:divBdr>
                <w:top w:val="none" w:sz="0" w:space="0" w:color="auto"/>
                <w:left w:val="none" w:sz="0" w:space="0" w:color="auto"/>
                <w:bottom w:val="none" w:sz="0" w:space="0" w:color="auto"/>
                <w:right w:val="none" w:sz="0" w:space="0" w:color="auto"/>
              </w:divBdr>
              <w:divsChild>
                <w:div w:id="1784155644">
                  <w:marLeft w:val="0"/>
                  <w:marRight w:val="0"/>
                  <w:marTop w:val="0"/>
                  <w:marBottom w:val="0"/>
                  <w:divBdr>
                    <w:top w:val="none" w:sz="0" w:space="0" w:color="auto"/>
                    <w:left w:val="none" w:sz="0" w:space="0" w:color="auto"/>
                    <w:bottom w:val="none" w:sz="0" w:space="0" w:color="auto"/>
                    <w:right w:val="none" w:sz="0" w:space="0" w:color="auto"/>
                  </w:divBdr>
                  <w:divsChild>
                    <w:div w:id="1211695333">
                      <w:marLeft w:val="0"/>
                      <w:marRight w:val="0"/>
                      <w:marTop w:val="0"/>
                      <w:marBottom w:val="0"/>
                      <w:divBdr>
                        <w:top w:val="none" w:sz="0" w:space="0" w:color="auto"/>
                        <w:left w:val="none" w:sz="0" w:space="0" w:color="auto"/>
                        <w:bottom w:val="none" w:sz="0" w:space="0" w:color="auto"/>
                        <w:right w:val="none" w:sz="0" w:space="0" w:color="auto"/>
                      </w:divBdr>
                      <w:divsChild>
                        <w:div w:id="961502240">
                          <w:marLeft w:val="0"/>
                          <w:marRight w:val="0"/>
                          <w:marTop w:val="0"/>
                          <w:marBottom w:val="0"/>
                          <w:divBdr>
                            <w:top w:val="none" w:sz="0" w:space="0" w:color="auto"/>
                            <w:left w:val="none" w:sz="0" w:space="0" w:color="auto"/>
                            <w:bottom w:val="none" w:sz="0" w:space="0" w:color="auto"/>
                            <w:right w:val="none" w:sz="0" w:space="0" w:color="auto"/>
                          </w:divBdr>
                          <w:divsChild>
                            <w:div w:id="1841505935">
                              <w:marLeft w:val="0"/>
                              <w:marRight w:val="0"/>
                              <w:marTop w:val="0"/>
                              <w:marBottom w:val="0"/>
                              <w:divBdr>
                                <w:top w:val="none" w:sz="0" w:space="0" w:color="auto"/>
                                <w:left w:val="none" w:sz="0" w:space="0" w:color="auto"/>
                                <w:bottom w:val="none" w:sz="0" w:space="0" w:color="auto"/>
                                <w:right w:val="none" w:sz="0" w:space="0" w:color="auto"/>
                              </w:divBdr>
                            </w:div>
                            <w:div w:id="974994020">
                              <w:marLeft w:val="0"/>
                              <w:marRight w:val="0"/>
                              <w:marTop w:val="0"/>
                              <w:marBottom w:val="0"/>
                              <w:divBdr>
                                <w:top w:val="none" w:sz="0" w:space="0" w:color="auto"/>
                                <w:left w:val="none" w:sz="0" w:space="0" w:color="auto"/>
                                <w:bottom w:val="none" w:sz="0" w:space="0" w:color="auto"/>
                                <w:right w:val="none" w:sz="0" w:space="0" w:color="auto"/>
                              </w:divBdr>
                              <w:divsChild>
                                <w:div w:id="1312978707">
                                  <w:marLeft w:val="0"/>
                                  <w:marRight w:val="0"/>
                                  <w:marTop w:val="0"/>
                                  <w:marBottom w:val="0"/>
                                  <w:divBdr>
                                    <w:top w:val="none" w:sz="0" w:space="0" w:color="auto"/>
                                    <w:left w:val="none" w:sz="0" w:space="0" w:color="auto"/>
                                    <w:bottom w:val="none" w:sz="0" w:space="0" w:color="auto"/>
                                    <w:right w:val="none" w:sz="0" w:space="0" w:color="auto"/>
                                  </w:divBdr>
                                </w:div>
                                <w:div w:id="857617690">
                                  <w:marLeft w:val="0"/>
                                  <w:marRight w:val="0"/>
                                  <w:marTop w:val="0"/>
                                  <w:marBottom w:val="0"/>
                                  <w:divBdr>
                                    <w:top w:val="none" w:sz="0" w:space="0" w:color="auto"/>
                                    <w:left w:val="none" w:sz="0" w:space="0" w:color="auto"/>
                                    <w:bottom w:val="none" w:sz="0" w:space="0" w:color="auto"/>
                                    <w:right w:val="none" w:sz="0" w:space="0" w:color="auto"/>
                                  </w:divBdr>
                                </w:div>
                                <w:div w:id="967203037">
                                  <w:marLeft w:val="0"/>
                                  <w:marRight w:val="0"/>
                                  <w:marTop w:val="0"/>
                                  <w:marBottom w:val="0"/>
                                  <w:divBdr>
                                    <w:top w:val="none" w:sz="0" w:space="0" w:color="auto"/>
                                    <w:left w:val="none" w:sz="0" w:space="0" w:color="auto"/>
                                    <w:bottom w:val="none" w:sz="0" w:space="0" w:color="auto"/>
                                    <w:right w:val="none" w:sz="0" w:space="0" w:color="auto"/>
                                  </w:divBdr>
                                </w:div>
                                <w:div w:id="1110851861">
                                  <w:marLeft w:val="0"/>
                                  <w:marRight w:val="0"/>
                                  <w:marTop w:val="0"/>
                                  <w:marBottom w:val="0"/>
                                  <w:divBdr>
                                    <w:top w:val="none" w:sz="0" w:space="0" w:color="auto"/>
                                    <w:left w:val="none" w:sz="0" w:space="0" w:color="auto"/>
                                    <w:bottom w:val="none" w:sz="0" w:space="0" w:color="auto"/>
                                    <w:right w:val="none" w:sz="0" w:space="0" w:color="auto"/>
                                  </w:divBdr>
                                </w:div>
                                <w:div w:id="1745177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48154090">
      <w:bodyDiv w:val="1"/>
      <w:marLeft w:val="0"/>
      <w:marRight w:val="0"/>
      <w:marTop w:val="0"/>
      <w:marBottom w:val="0"/>
      <w:divBdr>
        <w:top w:val="none" w:sz="0" w:space="0" w:color="auto"/>
        <w:left w:val="none" w:sz="0" w:space="0" w:color="auto"/>
        <w:bottom w:val="none" w:sz="0" w:space="0" w:color="auto"/>
        <w:right w:val="none" w:sz="0" w:space="0" w:color="auto"/>
      </w:divBdr>
      <w:divsChild>
        <w:div w:id="872379065">
          <w:marLeft w:val="0"/>
          <w:marRight w:val="0"/>
          <w:marTop w:val="0"/>
          <w:marBottom w:val="0"/>
          <w:divBdr>
            <w:top w:val="none" w:sz="0" w:space="0" w:color="auto"/>
            <w:left w:val="none" w:sz="0" w:space="0" w:color="auto"/>
            <w:bottom w:val="none" w:sz="0" w:space="0" w:color="auto"/>
            <w:right w:val="none" w:sz="0" w:space="0" w:color="auto"/>
          </w:divBdr>
          <w:divsChild>
            <w:div w:id="845364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997682">
      <w:bodyDiv w:val="1"/>
      <w:marLeft w:val="0"/>
      <w:marRight w:val="0"/>
      <w:marTop w:val="0"/>
      <w:marBottom w:val="0"/>
      <w:divBdr>
        <w:top w:val="none" w:sz="0" w:space="0" w:color="auto"/>
        <w:left w:val="none" w:sz="0" w:space="0" w:color="auto"/>
        <w:bottom w:val="none" w:sz="0" w:space="0" w:color="auto"/>
        <w:right w:val="none" w:sz="0" w:space="0" w:color="auto"/>
      </w:divBdr>
      <w:divsChild>
        <w:div w:id="729350383">
          <w:marLeft w:val="0"/>
          <w:marRight w:val="0"/>
          <w:marTop w:val="0"/>
          <w:marBottom w:val="0"/>
          <w:divBdr>
            <w:top w:val="none" w:sz="0" w:space="0" w:color="auto"/>
            <w:left w:val="none" w:sz="0" w:space="0" w:color="auto"/>
            <w:bottom w:val="none" w:sz="0" w:space="0" w:color="auto"/>
            <w:right w:val="none" w:sz="0" w:space="0" w:color="auto"/>
          </w:divBdr>
          <w:divsChild>
            <w:div w:id="1291863832">
              <w:marLeft w:val="0"/>
              <w:marRight w:val="0"/>
              <w:marTop w:val="0"/>
              <w:marBottom w:val="0"/>
              <w:divBdr>
                <w:top w:val="none" w:sz="0" w:space="0" w:color="auto"/>
                <w:left w:val="none" w:sz="0" w:space="0" w:color="auto"/>
                <w:bottom w:val="none" w:sz="0" w:space="0" w:color="auto"/>
                <w:right w:val="none" w:sz="0" w:space="0" w:color="auto"/>
              </w:divBdr>
            </w:div>
            <w:div w:id="1970553917">
              <w:marLeft w:val="0"/>
              <w:marRight w:val="0"/>
              <w:marTop w:val="0"/>
              <w:marBottom w:val="0"/>
              <w:divBdr>
                <w:top w:val="none" w:sz="0" w:space="0" w:color="auto"/>
                <w:left w:val="none" w:sz="0" w:space="0" w:color="auto"/>
                <w:bottom w:val="none" w:sz="0" w:space="0" w:color="auto"/>
                <w:right w:val="none" w:sz="0" w:space="0" w:color="auto"/>
              </w:divBdr>
            </w:div>
            <w:div w:id="2122529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224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29" Type="http://schemas.microsoft.com/office/2011/relationships/commentsExtended" Target="commentsExtended.xml"/>
  <Relationship Id="rId3" Type="http://schemas.microsoft.com/office/2007/relationships/stylesWithEffects" Target="stylesWithEffects.xml"/>
  <Relationship Id="rId30" Type="http://schemas.microsoft.com/office/2016/09/relationships/commentsIds" Target="commentsIds.xml"/>
  <Relationship Id="rId31" Type="http://schemas.microsoft.com/office/2018/08/relationships/commentsExtensible" Target="commentsExtensible.xml"/>
  <Relationship Id="rId32" Type="http://schemas.microsoft.com/office/2011/relationships/people" Target="people.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ce37b50e9a8c451caab571a1dbfa5e2e" PartId="f03fe0da9faf44e6880e48dbec116840"/>
</Parts>
</file>

<file path=customXml/itemProps1.xml><?xml version="1.0" encoding="utf-8"?>
<ds:datastoreItem xmlns:ds="http://schemas.openxmlformats.org/officeDocument/2006/customXml" ds:itemID="{2AF37E2B-563C-47CB-9510-40A7429B3F6B}">
  <ds:schemaRefs>
    <ds:schemaRef ds:uri="http://schemas.openxmlformats.org/officeDocument/2006/bibliography"/>
  </ds:schemaRefs>
</ds:datastoreItem>
</file>

<file path=customXml/itemProps2.xml><?xml version="1.0" encoding="utf-8"?>
<ds:datastoreItem xmlns:ds="http://schemas.openxmlformats.org/officeDocument/2006/customXml" ds:itemID="{B36D9BEA-0ADF-4398-B4BC-F590C8B3DDA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148</Words>
  <Characters>988</Characters>
  <Application>Microsoft Office Word</Application>
  <DocSecurity>4</DocSecurity>
  <Lines>35</Lines>
  <Paragraphs>12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2003 M</vt:lpstr>
      <vt:lpstr>2003 M</vt:lpstr>
    </vt:vector>
  </TitlesOfParts>
  <Company>AM</Company>
  <LinksUpToDate>false</LinksUpToDate>
  <CharactersWithSpaces>1124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2021-05-10T05:46:00Z</dcterms:created>
  <lastModifiedBy>adlibuser</lastModifiedBy>
  <lastPrinted>2010-09-24T10:11:00Z</lastPrinted>
  <dcterms:modified xsi:type="dcterms:W3CDTF">2021-05-10T05:46:00Z</dcterms:modified>
  <revision>2</revision>
  <dc:title>2003 M</dc:title>
</coreProperties>
</file>