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f4ebc9140660405eb8a7dab222c494bb"/>
        <w:lock w:val="sdtLocked"/>
        <w:richText/>
      </w:sdtPr>
      <w:sdtContent>
        <w:p w14:paraId="1ADCFEE5" w14:textId="77777777">
          <w:pPr>
            <w:tabs>
              <w:tab w:val="center" w:pos="4680"/>
              <w:tab w:val="right" w:pos="9360"/>
            </w:tabs>
            <w:rPr>
              <w:rFonts w:ascii="Calibri" w:hAnsi="Calibri"/>
              <w:sz w:val="22"/>
              <w:szCs w:val="22"/>
              <w:lang w:val="en-US" w:eastAsia="ja-JP"/>
            </w:rPr>
          </w:pPr>
        </w:p>
        <w:p w14:paraId="745BEFA5" w14:textId="77777777">
          <w:pPr>
            <w:tabs>
              <w:tab w:val="center" w:pos="4680"/>
              <w:tab w:val="right" w:pos="9360"/>
            </w:tabs>
            <w:ind w:left="7371"/>
            <w:rPr>
              <w:b/>
              <w:szCs w:val="24"/>
              <w:lang w:eastAsia="ja-JP"/>
            </w:rPr>
          </w:pPr>
          <w:r>
            <w:rPr>
              <w:b/>
              <w:szCs w:val="24"/>
              <w:lang w:eastAsia="ja-JP"/>
            </w:rPr>
            <w:t>Projekto</w:t>
          </w:r>
        </w:p>
        <w:p w14:paraId="06059191" w14:textId="77777777">
          <w:pPr>
            <w:tabs>
              <w:tab w:val="center" w:pos="4680"/>
            </w:tabs>
            <w:ind w:left="7371"/>
            <w:rPr>
              <w:b/>
              <w:szCs w:val="24"/>
              <w:lang w:eastAsia="ja-JP"/>
            </w:rPr>
          </w:pPr>
          <w:r>
            <w:rPr>
              <w:b/>
              <w:szCs w:val="24"/>
              <w:lang w:eastAsia="ja-JP"/>
            </w:rPr>
            <w:t>lyginamasis variantas</w:t>
          </w:r>
        </w:p>
        <w:p w14:paraId="383D8580" w14:textId="741C85E3">
          <w:pPr>
            <w:tabs>
              <w:tab w:val="center" w:pos="4819"/>
              <w:tab w:val="right" w:pos="9638"/>
            </w:tabs>
            <w:jc w:val="right"/>
            <w:rPr>
              <w:szCs w:val="24"/>
            </w:rPr>
          </w:pPr>
        </w:p>
        <w:p w14:paraId="383D8581" w14:textId="74332D1C">
          <w:pPr>
            <w:jc w:val="center"/>
            <w:rPr>
              <w:b/>
              <w:szCs w:val="24"/>
            </w:rPr>
          </w:pPr>
        </w:p>
        <w:p w14:paraId="383D8582" w14:textId="7777777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APLINKOS MINISTRAS</w:t>
          </w:r>
        </w:p>
        <w:p w14:paraId="383D8583" w14:textId="77777777">
          <w:pPr>
            <w:jc w:val="center"/>
            <w:rPr>
              <w:b/>
              <w:szCs w:val="24"/>
            </w:rPr>
          </w:pPr>
        </w:p>
        <w:p w14:paraId="383D8584" w14:textId="77777777">
          <w:pPr>
            <w:jc w:val="center"/>
            <w:rPr>
              <w:szCs w:val="24"/>
            </w:rPr>
          </w:pPr>
          <w:r>
            <w:rPr>
              <w:b/>
              <w:szCs w:val="24"/>
            </w:rPr>
            <w:t xml:space="preserve">ĮSAKYMAS </w:t>
          </w:r>
        </w:p>
        <w:p w14:paraId="383D8585" w14:textId="6C9CD917">
          <w:pPr>
            <w:keepLines/>
            <w:suppressAutoHyphens/>
            <w:jc w:val="center"/>
            <w:textAlignment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aps/>
              <w:color w:val="000000"/>
              <w:szCs w:val="24"/>
            </w:rPr>
            <w:t xml:space="preserve">DĖL Lietuvos Respublikos aplinkos ministro 2001 m. birželio 29 d. įsakymO Nr. 349 „Dėl NuotEkų dumblo </w:t>
          </w:r>
          <w:r>
            <w:rPr>
              <w:rFonts w:ascii="Times New Roman Bold" w:hAnsi="Times New Roman Bold"/>
              <w:b/>
              <w:caps/>
              <w:color w:val="000000"/>
              <w:szCs w:val="24"/>
            </w:rPr>
            <w:t>tvarkymo ir panaudojimo</w:t>
          </w:r>
          <w:r>
            <w:rPr>
              <w:b/>
              <w:bCs/>
              <w:caps/>
              <w:szCs w:val="24"/>
            </w:rPr>
            <w:t xml:space="preserve"> reikalavimŲ </w:t>
          </w:r>
          <w:r>
            <w:rPr>
              <w:b/>
              <w:bCs/>
              <w:caps/>
              <w:color w:val="000000"/>
              <w:szCs w:val="24"/>
            </w:rPr>
            <w:t xml:space="preserve">patvirtinimo“ pakeitimo </w:t>
          </w:r>
        </w:p>
        <w:p w14:paraId="383D8586" w14:textId="77777777">
          <w:pPr>
            <w:jc w:val="both"/>
            <w:rPr>
              <w:color w:val="000000"/>
              <w:szCs w:val="24"/>
            </w:rPr>
          </w:pPr>
        </w:p>
        <w:p w14:paraId="383D8587" w14:textId="5CFAA8DB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2021 m.                d. Nr. D1-</w:t>
          </w:r>
        </w:p>
        <w:p w14:paraId="383D8588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383D8589" w14:textId="77777777">
          <w:pPr>
            <w:ind w:firstLine="567"/>
            <w:jc w:val="both"/>
            <w:rPr>
              <w:color w:val="000000"/>
              <w:szCs w:val="24"/>
            </w:rPr>
          </w:pPr>
        </w:p>
        <w:sdt>
          <w:sdtPr>
            <w:alias w:val="preambule"/>
            <w:tag w:val="part_60312cbfa22a42c595237b3e062b1ee0"/>
            <w:lock w:val="sdtLocked"/>
            <w:richText/>
          </w:sdtPr>
          <w:sdtContent>
            <w:p w14:paraId="383D858A" w14:textId="6F41C197">
              <w:pPr>
                <w:ind w:firstLine="567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pacing w:val="50"/>
                  <w:szCs w:val="24"/>
                </w:rPr>
                <w:t>Pakeičiu</w:t>
              </w:r>
              <w:r>
                <w:rPr>
                  <w:color w:val="000000"/>
                  <w:szCs w:val="24"/>
                </w:rPr>
                <w:t xml:space="preserve"> Nuotekų dumblo tvarkymo ir panaudojimo</w:t>
              </w:r>
              <w:r>
                <w:rPr>
                  <w:bCs/>
                  <w:color w:val="000000"/>
                  <w:szCs w:val="24"/>
                  <w:lang w:eastAsia="lt-LT"/>
                </w:rPr>
                <w:t xml:space="preserve"> reikalavimus</w:t>
              </w:r>
              <w:r>
                <w:rPr>
                  <w:color w:val="000000"/>
                  <w:szCs w:val="24"/>
                </w:rPr>
                <w:t>, patvirtintus Lietuvos Respublikos aplinkos ministro 2001 m. birželio 29 d. įsakymu Nr. 349 „Dėl Nuotekų dumblo tvarkymo ir panaudojimo reikalavimų patvirtinimo“:</w:t>
              </w:r>
            </w:p>
          </w:sdtContent>
        </w:sdt>
        <w:sdt>
          <w:sdtPr>
            <w:alias w:val="1 p."/>
            <w:tag w:val="part_24a88eb5ab334722a10c04eb1b93f057"/>
            <w:lock w:val="sdtLocked"/>
            <w:richText/>
          </w:sdtPr>
          <w:sdtContent>
            <w:p w14:paraId="49D3A64B" w14:textId="05321FFD">
              <w:pPr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24a88eb5ab334722a10c04eb1b93f057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1</w:t>
                  </w:r>
                </w:sdtContent>
              </w:sdt>
              <w:r>
                <w:rPr>
                  <w:color w:val="000000"/>
                </w:rPr>
                <w:t>. Pakeičiu 3.1 papunktį ir jį išdėstau taip:</w:t>
              </w:r>
            </w:p>
            <w:sdt>
              <w:sdtPr>
                <w:alias w:val="citata"/>
                <w:tag w:val="part_4fe37223b2114a5d8a1a3ca516b570f8"/>
                <w:lock w:val="sdtLocked"/>
                <w:richText/>
              </w:sdtPr>
              <w:sdtContent>
                <w:sdt>
                  <w:sdtPr>
                    <w:alias w:val="3.1 pp."/>
                    <w:tag w:val="part_4b288df663174efea8eaf206df79dcfc"/>
                    <w:lock w:val="sdtLocked"/>
                    <w:richText/>
                  </w:sdtPr>
                  <w:sdtContent>
                    <w:p w14:paraId="579F7113" w14:textId="77777777">
                      <w:pPr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4b288df663174efea8eaf206df79dcfc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</w:rPr>
                            <w:t>3.1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</w:t>
                      </w:r>
                      <w:r>
                        <w:rPr>
                          <w:b/>
                          <w:color w:val="000000"/>
                        </w:rPr>
                        <w:t>apdorotas nuotekų dumblas</w:t>
                      </w:r>
                      <w:r>
                        <w:rPr>
                          <w:color w:val="000000"/>
                        </w:rPr>
                        <w:t xml:space="preserve"> (toliau – apdorotas dumblas) – ne trumpiau kaip vienus metus laikytas </w:t>
                      </w:r>
                      <w:r>
                        <w:rPr>
                          <w:b/>
                          <w:color w:val="000000"/>
                        </w:rPr>
                        <w:t>arba</w:t>
                      </w:r>
                      <w:r>
                        <w:rPr>
                          <w:color w:val="000000"/>
                        </w:rPr>
                        <w:t xml:space="preserve"> biologiniu (kompostavimo, anaerobinio apdorojimo ar kitu būdu), cheminiu ar terminiu būdu </w:t>
                      </w:r>
                      <w:r>
                        <w:rPr>
                          <w:b/>
                          <w:color w:val="000000"/>
                        </w:rPr>
                        <w:t>paveiktas nuotekų dumblas</w:t>
                      </w:r>
                      <w:r>
                        <w:rPr>
                          <w:color w:val="000000"/>
                        </w:rPr>
                        <w:t xml:space="preserve"> arba kitaip paveiktas nuotekų dumblas, kurio savybė fermentuotis ir keliamas sveikatai ir aplinkai pavojus jį naudojant yra sumažintas;“.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7664f5ff042e4fe2b89ec405f57d3179"/>
            <w:lock w:val="sdtLocked"/>
            <w:richText/>
          </w:sdtPr>
          <w:sdtContent>
            <w:p w14:paraId="1AC1B9F9" w14:textId="6F01DA04">
              <w:pPr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7664f5ff042e4fe2b89ec405f57d3179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>. Pakeičiu 54 punktą ir jį išdėstau taip:</w:t>
              </w:r>
            </w:p>
            <w:sdt>
              <w:sdtPr>
                <w:alias w:val="citata"/>
                <w:tag w:val="part_34e0242a17d14158b0dc195054eba308"/>
                <w:lock w:val="sdtLocked"/>
                <w:richText/>
              </w:sdtPr>
              <w:sdtContent>
                <w:sdt>
                  <w:sdtPr>
                    <w:alias w:val="54 p."/>
                    <w:tag w:val="part_2fcdd206ff664c9cbc1cea73968500d2"/>
                    <w:lock w:val="sdtLocked"/>
                    <w:richText/>
                  </w:sdtPr>
                  <w:sdtContent>
                    <w:p w14:paraId="150857A8" w14:textId="77777777">
                      <w:pPr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2fcdd206ff664c9cbc1cea73968500d2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</w:rPr>
                            <w:t>54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</w:t>
                      </w:r>
                      <w:r>
                        <w:rPr>
                          <w:strike/>
                          <w:color w:val="000000"/>
                        </w:rPr>
                        <w:t>Tik jei nėra galimybės naudoti apdorotą dumblą</w:t>
                      </w:r>
                      <w:r>
                        <w:rPr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Apdorotas dumblas naudojamas</w:t>
                      </w:r>
                      <w:r>
                        <w:rPr>
                          <w:color w:val="000000"/>
                        </w:rPr>
                        <w:t xml:space="preserve"> tręšimui, pažeistų teritorijų rekultivavimui </w:t>
                      </w:r>
                      <w:r>
                        <w:rPr>
                          <w:b/>
                          <w:color w:val="000000"/>
                        </w:rPr>
                        <w:t>arba energijai gauti (išskyrus nuotekų dumblo kompostą)</w:t>
                      </w:r>
                      <w:r>
                        <w:rPr>
                          <w:color w:val="000000"/>
                        </w:rPr>
                        <w:t xml:space="preserve"> Reikalavimuose nustatyta tvarka</w:t>
                      </w:r>
                      <w:r>
                        <w:rPr>
                          <w:b/>
                          <w:color w:val="000000"/>
                        </w:rPr>
                        <w:t>.</w:t>
                      </w:r>
                      <w:r>
                        <w:rPr>
                          <w:color w:val="000000"/>
                        </w:rPr>
                        <w:t xml:space="preserve"> </w:t>
                      </w:r>
                      <w:r>
                        <w:rPr>
                          <w:strike/>
                          <w:color w:val="000000"/>
                        </w:rPr>
                        <w:t>arba apdorotas dumblas yra</w:t>
                      </w:r>
                      <w:r>
                        <w:rPr>
                          <w:color w:val="000000"/>
                        </w:rPr>
                        <w:t xml:space="preserve"> III kategorijos</w:t>
                      </w:r>
                      <w:r>
                        <w:rPr>
                          <w:strike/>
                          <w:color w:val="000000"/>
                        </w:rPr>
                        <w:t>, jis</w:t>
                      </w:r>
                      <w:r>
                        <w:rPr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apdorotas dumblas</w:t>
                      </w:r>
                      <w:r>
                        <w:rPr>
                          <w:color w:val="000000"/>
                        </w:rPr>
                        <w:t xml:space="preserve"> gali būti naudojamas </w:t>
                      </w:r>
                      <w:r>
                        <w:rPr>
                          <w:b/>
                          <w:color w:val="000000"/>
                        </w:rPr>
                        <w:t>tik</w:t>
                      </w:r>
                      <w:r>
                        <w:rPr>
                          <w:color w:val="000000"/>
                        </w:rPr>
                        <w:t xml:space="preserve"> nepavojingų atliekų sąvartynų rekultivacijai arba energijai gauti laikantis atliekų tvarkymą reglamentuojančiuose teisės aktuose nustatytų reikalavimų.“</w:t>
                      </w:r>
                    </w:p>
                    <w:p w14:paraId="0042A05B" w14:textId="77777777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</w:p>
                    <w:p w14:paraId="170E6AEC" w14:textId="77777777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</w:p>
                    <w:p w14:paraId="1F28AB7E" w14:textId="77777777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d4662e4942b74eaeb401adc47d7d1b31"/>
            <w:lock w:val="sdtLocked"/>
            <w:richText/>
          </w:sdtPr>
          <w:sdtContent>
            <w:p w14:paraId="696FC76D" w14:textId="1F5A671F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Aplinkos ministras </w:t>
                <w:tab/>
                <w:tab/>
                <w:tab/>
                <w:tab/>
                <w:tab/>
                <w:tab/>
                <w:tab/>
                <w:tab/>
              </w:r>
            </w:p>
            <w:p w14:paraId="585FACA9" w14:textId="77777777">
              <w:pPr>
                <w:ind w:firstLine="567"/>
                <w:jc w:val="both"/>
                <w:rPr>
                  <w:szCs w:val="24"/>
                </w:rPr>
              </w:pPr>
            </w:p>
            <w:p w14:paraId="407FB7C2" w14:textId="77777777">
              <w:pPr>
                <w:spacing w:line="276" w:lineRule="auto"/>
                <w:ind w:firstLine="567"/>
                <w:jc w:val="both"/>
                <w:rPr>
                  <w:szCs w:val="24"/>
                </w:rPr>
              </w:pPr>
            </w:p>
            <w:p w14:paraId="05B1C190" w14:textId="77777777">
              <w:pPr>
                <w:tabs>
                  <w:tab w:val="left" w:pos="14317"/>
                </w:tabs>
                <w:suppressAutoHyphens/>
                <w:spacing w:line="276" w:lineRule="auto"/>
                <w:ind w:firstLine="567"/>
                <w:jc w:val="both"/>
                <w:textAlignment w:val="center"/>
                <w:rPr>
                  <w:color w:val="000000"/>
                </w:rPr>
              </w:pPr>
            </w:p>
            <w:p w14:paraId="383D858C" w14:textId="77777777">
              <w:pPr>
                <w:jc w:val="both"/>
                <w:rPr>
                  <w:color w:val="000000"/>
                  <w:szCs w:val="24"/>
                </w:rPr>
              </w:pP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footnotePr>
        <w:pos w:val="beneathText"/>
      </w:footnotePr>
      <w:pgSz w:w="11905" w:h="16837" w:code="9"/>
      <w:pgMar w:top="992" w:right="709" w:bottom="992" w:left="1418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83D8A48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383D8A49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 Bold">
    <w:panose1 w:val="02020803070505020304"/>
    <w:charset w:val="00"/>
    <w:family w:val="roman"/>
    <w:notTrueType/>
    <w:pitch w:val="default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1A7CA0" w14:textId="77777777"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B26123" w14:textId="77777777"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815D24" w14:textId="77777777"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83D8A46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383D8A47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FBEFBF" w14:textId="77777777">
    <w:pPr>
      <w:tabs>
        <w:tab w:val="center" w:pos="4680"/>
        <w:tab w:val="right" w:pos="9360"/>
      </w:tabs>
      <w:rPr>
        <w:rFonts w:ascii="Calibri" w:hAnsi="Calibri"/>
        <w:sz w:val="22"/>
        <w:szCs w:val="22"/>
        <w:lang w:val="en-US" w:eastAsia="ja-JP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55AE7DA" w14:textId="77777777">
    <w:pPr>
      <w:tabs>
        <w:tab w:val="center" w:pos="4680"/>
        <w:tab w:val="right" w:pos="9360"/>
      </w:tabs>
      <w:rPr>
        <w:rFonts w:ascii="Calibri" w:hAnsi="Calibri"/>
        <w:sz w:val="22"/>
        <w:szCs w:val="22"/>
        <w:lang w:val="en-US" w:eastAsia="ja-JP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AFE38E" w14:textId="77777777">
    <w:pPr>
      <w:tabs>
        <w:tab w:val="center" w:pos="4680"/>
        <w:tab w:val="right" w:pos="9360"/>
      </w:tabs>
      <w:rPr>
        <w:rFonts w:ascii="Calibri" w:hAnsi="Calibri"/>
        <w:sz w:val="22"/>
        <w:szCs w:val="22"/>
        <w:lang w:val="en-US" w:eastAsia="ja-JP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145409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44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5409"/>
    <o:shapelayout v:ext="edit">
      <o:idmap v:ext="edit" data="1"/>
    </o:shapelayout>
  </w:shapeDefaults>
  <w:decimalSymbol w:val="."/>
  <w:listSeparator w:val=","/>
  <w14:docId w14:val="383D857F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469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2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9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47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0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46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98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0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69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2777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8114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298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86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033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5318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3675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7616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924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95785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1348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6341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51104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39718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04914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068686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75689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330132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179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6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1498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873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46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80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84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1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607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9102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074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7510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5331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2240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6027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7662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1148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2535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750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8410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60890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889251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857035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0905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96299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967730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19746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7177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54878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057672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24392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270835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49539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5394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63600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2033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7362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3264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357709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962372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58103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654130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8979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833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1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98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8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0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10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09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73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9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7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057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8950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217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23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arts xmlns="http://lrs.lt/TAIS/DocParts">
  <Part Type="pagrindine" DocPartId="b19db10e16a64a139427e5907f8ae23e" PartId="f4ebc9140660405eb8a7dab222c494bb">
    <Part Type="preambule" DocPartId="78ed4646e4654cf5a492ea40394ff780" PartId="60312cbfa22a42c595237b3e062b1ee0"/>
    <Part Type="punktas" Nr="1" Abbr="1 p." DocPartId="a4fc08a691604f859072b5dd9a7a6bd9" PartId="24a88eb5ab334722a10c04eb1b93f057">
      <Part Type="citata" DocPartId="dffcfb2670304de684b91a65f8a3f20b" PartId="4fe37223b2114a5d8a1a3ca516b570f8">
        <Part Type="papunktis" Nr="3.1" Abbr="3.1 pp." DocPartId="208ddb6f7942415a99e04ef36821e3a5" PartId="4b288df663174efea8eaf206df79dcfc"/>
      </Part>
    </Part>
    <Part Type="punktas" Nr="2" Abbr="2 p." DocPartId="9e6caa416b314d24b15d6a757753d51f" PartId="7664f5ff042e4fe2b89ec405f57d3179">
      <Part Type="citata" DocPartId="059470b13a3d4ad5843ebfd918303c3d" PartId="34e0242a17d14158b0dc195054eba308">
        <Part Type="punktas" Nr="54" Abbr="54 p." DocPartId="f244b46441014e9fba750f061087b6b8" PartId="2fcdd206ff664c9cbc1cea73968500d2"/>
      </Part>
    </Part>
    <Part Type="signatura" DocPartId="2bda91cf0372421e95e82d542a8d7971" PartId="d4662e4942b74eaeb401adc47d7d1b31"/>
  </Part>
</Parts>
</file>

<file path=customXml/itemProps1.xml><?xml version="1.0" encoding="utf-8"?>
<ds:datastoreItem xmlns:ds="http://schemas.openxmlformats.org/officeDocument/2006/customXml" ds:itemID="{99933919-557E-40CE-A3B4-B516B0DD3C5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464B774-5DE0-43D0-8D80-022EC1474C2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186</Words>
  <Characters>1274</Characters>
  <Application>Microsoft Office Word</Application>
  <DocSecurity>4</DocSecurity>
  <Lines>37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LIETUVOS RESPUBLIKOS APLINKOS MINISTRO</vt:lpstr>
      <vt:lpstr>LIETUVOS RESPUBLIKOS APLINKOS MINISTRO</vt:lpstr>
    </vt:vector>
  </TitlesOfParts>
  <Company>LR Seimas</Company>
  <LinksUpToDate>false</LinksUpToDate>
  <CharactersWithSpaces>1445</CharactersWithSpaces>
  <SharedDoc>false</SharedDoc>
  <HyperlinkBase/>
  <HLinks>
    <vt:vector size="84" baseType="variant">
      <vt:variant>
        <vt:i4>1638484</vt:i4>
      </vt:variant>
      <vt:variant>
        <vt:i4>39</vt:i4>
      </vt:variant>
      <vt:variant>
        <vt:i4>0</vt:i4>
      </vt:variant>
      <vt:variant>
        <vt:i4>5</vt:i4>
      </vt:variant>
      <vt:variant>
        <vt:lpwstr>http://www3.lrs.lt/cgi-bin/preps2?a=205397&amp;b=</vt:lpwstr>
      </vt:variant>
      <vt:variant>
        <vt:lpwstr/>
      </vt:variant>
      <vt:variant>
        <vt:i4>1704025</vt:i4>
      </vt:variant>
      <vt:variant>
        <vt:i4>36</vt:i4>
      </vt:variant>
      <vt:variant>
        <vt:i4>0</vt:i4>
      </vt:variant>
      <vt:variant>
        <vt:i4>5</vt:i4>
      </vt:variant>
      <vt:variant>
        <vt:lpwstr>http://www3.lrs.lt/cgi-bin/preps2?a=228693&amp;b=</vt:lpwstr>
      </vt:variant>
      <vt:variant>
        <vt:lpwstr/>
      </vt:variant>
      <vt:variant>
        <vt:i4>1966160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http://www3.lrs.lt/cgi-bin/preps2?a=210280&amp;b=</vt:lpwstr>
      </vt:variant>
      <vt:variant>
        <vt:lpwstr/>
      </vt:variant>
      <vt:variant>
        <vt:i4>1245274</vt:i4>
      </vt:variant>
      <vt:variant>
        <vt:i4>30</vt:i4>
      </vt:variant>
      <vt:variant>
        <vt:i4>0</vt:i4>
      </vt:variant>
      <vt:variant>
        <vt:i4>5</vt:i4>
      </vt:variant>
      <vt:variant>
        <vt:lpwstr>http://www3.lrs.lt/cgi-bin/preps2?a=153823&amp;b=</vt:lpwstr>
      </vt:variant>
      <vt:variant>
        <vt:lpwstr/>
      </vt:variant>
      <vt:variant>
        <vt:i4>1638493</vt:i4>
      </vt:variant>
      <vt:variant>
        <vt:i4>27</vt:i4>
      </vt:variant>
      <vt:variant>
        <vt:i4>0</vt:i4>
      </vt:variant>
      <vt:variant>
        <vt:i4>5</vt:i4>
      </vt:variant>
      <vt:variant>
        <vt:lpwstr>http://www3.lrs.lt/cgi-bin/preps2?a=150667&amp;b=</vt:lpwstr>
      </vt:variant>
      <vt:variant>
        <vt:lpwstr/>
      </vt:variant>
      <vt:variant>
        <vt:i4>5242910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http://www3.lrs.lt/cgi-bin/preps2?a=92168&amp;b=</vt:lpwstr>
      </vt:variant>
      <vt:variant>
        <vt:lpwstr/>
      </vt:variant>
      <vt:variant>
        <vt:i4>1835102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http://www3.lrs.lt/cgi-bin/preps2?a=157521&amp;b=</vt:lpwstr>
      </vt:variant>
      <vt:variant>
        <vt:lpwstr/>
      </vt:variant>
      <vt:variant>
        <vt:i4>1900638</vt:i4>
      </vt:variant>
      <vt:variant>
        <vt:i4>18</vt:i4>
      </vt:variant>
      <vt:variant>
        <vt:i4>0</vt:i4>
      </vt:variant>
      <vt:variant>
        <vt:i4>5</vt:i4>
      </vt:variant>
      <vt:variant>
        <vt:lpwstr>http://www3.lrs.lt/cgi-bin/preps2?a=260167&amp;b=</vt:lpwstr>
      </vt:variant>
      <vt:variant>
        <vt:lpwstr/>
      </vt:variant>
      <vt:variant>
        <vt:i4>3014761</vt:i4>
      </vt:variant>
      <vt:variant>
        <vt:i4>15</vt:i4>
      </vt:variant>
      <vt:variant>
        <vt:i4>0</vt:i4>
      </vt:variant>
      <vt:variant>
        <vt:i4>5</vt:i4>
      </vt:variant>
      <vt:variant>
        <vt:lpwstr>http://www3.lrs.lt/cgi-bin/preps2?a=6655&amp;b=</vt:lpwstr>
      </vt:variant>
      <vt:variant>
        <vt:lpwstr/>
      </vt:variant>
      <vt:variant>
        <vt:i4>1704018</vt:i4>
      </vt:variant>
      <vt:variant>
        <vt:i4>12</vt:i4>
      </vt:variant>
      <vt:variant>
        <vt:i4>0</vt:i4>
      </vt:variant>
      <vt:variant>
        <vt:i4>5</vt:i4>
      </vt:variant>
      <vt:variant>
        <vt:lpwstr>http://www3.lrs.lt/cgi-bin/preps2?a=171181&amp;b=</vt:lpwstr>
      </vt:variant>
      <vt:variant>
        <vt:lpwstr/>
      </vt:variant>
      <vt:variant>
        <vt:i4>5963806</vt:i4>
      </vt:variant>
      <vt:variant>
        <vt:i4>9</vt:i4>
      </vt:variant>
      <vt:variant>
        <vt:i4>0</vt:i4>
      </vt:variant>
      <vt:variant>
        <vt:i4>5</vt:i4>
      </vt:variant>
      <vt:variant>
        <vt:lpwstr>http://www3.lrs.lt/cgi-bin/preps2?a=59267&amp;b=</vt:lpwstr>
      </vt:variant>
      <vt:variant>
        <vt:lpwstr/>
      </vt:variant>
      <vt:variant>
        <vt:i4>1048662</vt:i4>
      </vt:variant>
      <vt:variant>
        <vt:i4>6</vt:i4>
      </vt:variant>
      <vt:variant>
        <vt:i4>0</vt:i4>
      </vt:variant>
      <vt:variant>
        <vt:i4>5</vt:i4>
      </vt:variant>
      <vt:variant>
        <vt:lpwstr>http://www3.lrs.lt/cgi-bin/preps2?a=208964&amp;b=</vt:lpwstr>
      </vt:variant>
      <vt:variant>
        <vt:lpwstr/>
      </vt:variant>
      <vt:variant>
        <vt:i4>5832724</vt:i4>
      </vt:variant>
      <vt:variant>
        <vt:i4>3</vt:i4>
      </vt:variant>
      <vt:variant>
        <vt:i4>0</vt:i4>
      </vt:variant>
      <vt:variant>
        <vt:i4>5</vt:i4>
      </vt:variant>
      <vt:variant>
        <vt:lpwstr>http://www3.lrs.lt/cgi-bin/preps2?a=45987&amp;b=</vt:lpwstr>
      </vt:variant>
      <vt:variant>
        <vt:lpwstr/>
      </vt:variant>
      <vt:variant>
        <vt:i4>2752609</vt:i4>
      </vt:variant>
      <vt:variant>
        <vt:i4>0</vt:i4>
      </vt:variant>
      <vt:variant>
        <vt:i4>0</vt:i4>
      </vt:variant>
      <vt:variant>
        <vt:i4>5</vt:i4>
      </vt:variant>
      <vt:variant>
        <vt:lpwstr>http://www3.lrs.lt/cgi-bin/preps2?a=2493&amp;b=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2021-05-10T05:46:00Z</dcterms:created>
  <dc:creator>Aistė Krinickaitė</dc:creator>
  <lastModifiedBy>adlibuser</lastModifiedBy>
  <lastPrinted>2020-03-10T05:56:00Z</lastPrinted>
  <dcterms:modified xsi:type="dcterms:W3CDTF">2021-05-10T05:46:00Z</dcterms:modified>
  <revision>2</revision>
  <dc:title>LIETUVOS RESPUBLIKOS APLINKOS MINISTRO</dc:title>
</coreProperties>
</file>