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4ee18933446460cbf3380e2b7b69c13"/>
        <w:lock w:val="sdtLocked"/>
        <w:richText/>
      </w:sdtPr>
      <w:sdtContent>
        <w:p w14:paraId="4F891ADA" w14:textId="77777777">
          <w:pPr>
            <w:tabs>
              <w:tab w:val="center" w:pos="4819"/>
              <w:tab w:val="right" w:pos="9638"/>
            </w:tabs>
            <w:jc w:val="right"/>
            <w:rPr>
              <w:szCs w:val="24"/>
              <w:lang w:eastAsia="lt-LT"/>
            </w:rPr>
          </w:pPr>
        </w:p>
        <w:p w14:paraId="7494C835" w14:textId="01BEBC9D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ŠIAULIŲ REGBIO IR ŽOLĖS RIEDULIO AKADEMIJOS TEIKIAMŲ </w:t>
          </w:r>
        </w:p>
        <w:p w14:paraId="7494C836" w14:textId="588B3A60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MOKAMŲ PASLAUGŲ ĮKAINIŲ</w:t>
          </w:r>
          <w:r>
            <w:rPr>
              <w:szCs w:val="24"/>
              <w:lang w:eastAsia="lt-LT"/>
            </w:rPr>
            <w:t xml:space="preserve"> </w:t>
          </w:r>
          <w:r>
            <w:rPr>
              <w:b/>
              <w:szCs w:val="24"/>
              <w:lang w:eastAsia="lt-LT"/>
            </w:rPr>
            <w:t>SĄRAŠO LYGINAMASIS VARIANTAS</w:t>
          </w:r>
        </w:p>
        <w:p w14:paraId="7494C837" w14:textId="77777777">
          <w:pPr>
            <w:rPr>
              <w:sz w:val="23"/>
              <w:szCs w:val="23"/>
              <w:lang w:eastAsia="lt-LT"/>
            </w:rPr>
          </w:pPr>
        </w:p>
        <w:tbl>
          <w:tblPr>
            <w:tblW w:w="982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817"/>
            <w:gridCol w:w="4848"/>
            <w:gridCol w:w="1418"/>
            <w:gridCol w:w="2745"/>
          </w:tblGrid>
          <w:tr w14:paraId="7494C83C" w14:textId="77777777"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494C838" w14:textId="77777777">
                <w:pPr>
                  <w:jc w:val="center"/>
                  <w:rPr>
                    <w:b/>
                    <w:color w:val="000000"/>
                    <w:sz w:val="23"/>
                    <w:szCs w:val="23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484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494C839" w14:textId="77777777">
                <w:pPr>
                  <w:jc w:val="center"/>
                  <w:rPr>
                    <w:b/>
                    <w:color w:val="000000"/>
                    <w:sz w:val="23"/>
                    <w:szCs w:val="23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Pavadinimas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494C83A" w14:textId="77777777">
                <w:pPr>
                  <w:jc w:val="center"/>
                  <w:rPr>
                    <w:b/>
                    <w:color w:val="000000"/>
                    <w:sz w:val="23"/>
                    <w:szCs w:val="23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Laikotarpis / kiekis</w:t>
                </w:r>
              </w:p>
            </w:tc>
            <w:tc>
              <w:tcPr>
                <w:tcW w:w="274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494C83B" w14:textId="77777777">
                <w:pPr>
                  <w:jc w:val="center"/>
                  <w:rPr>
                    <w:b/>
                    <w:color w:val="000000"/>
                    <w:sz w:val="23"/>
                    <w:szCs w:val="23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Kaina eurais / antkainis procentais</w:t>
                </w:r>
              </w:p>
            </w:tc>
          </w:tr>
          <w:tr w14:paraId="7494C841" w14:textId="77777777">
            <w:tc>
              <w:tcPr>
                <w:tcW w:w="817" w:type="dxa"/>
                <w:shd w:val="clear" w:color="auto" w:fill="auto"/>
              </w:tcPr>
              <w:p w14:paraId="7494C83D" w14:textId="77777777">
                <w:pPr>
                  <w:rPr>
                    <w:b/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</w:pPr>
                <w:r>
                  <w:rPr>
                    <w:b/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  <w:t>1.</w:t>
                </w:r>
              </w:p>
            </w:tc>
            <w:tc>
              <w:tcPr>
                <w:tcW w:w="4848" w:type="dxa"/>
                <w:shd w:val="clear" w:color="auto" w:fill="auto"/>
              </w:tcPr>
              <w:p w14:paraId="7494C83E" w14:textId="77777777">
                <w:pPr>
                  <w:tabs>
                    <w:tab w:val="left" w:pos="0"/>
                  </w:tabs>
                  <w:rPr>
                    <w:b/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</w:pPr>
                <w:r>
                  <w:rPr>
                    <w:b/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  <w:t>Žolės riedulio stadiono (Pumpučių g. 19) nuoma be apšvietimo:</w:t>
                </w:r>
              </w:p>
            </w:tc>
            <w:tc>
              <w:tcPr>
                <w:tcW w:w="1418" w:type="dxa"/>
                <w:shd w:val="clear" w:color="auto" w:fill="auto"/>
              </w:tcPr>
              <w:p w14:paraId="7494C83F" w14:textId="77777777">
                <w:pPr>
                  <w:rPr>
                    <w:color w:val="000000"/>
                    <w:sz w:val="23"/>
                    <w:szCs w:val="23"/>
                    <w:lang w:eastAsia="lt-LT"/>
                  </w:rPr>
                </w:pPr>
              </w:p>
            </w:tc>
            <w:tc>
              <w:tcPr>
                <w:tcW w:w="2745" w:type="dxa"/>
                <w:shd w:val="clear" w:color="auto" w:fill="auto"/>
              </w:tcPr>
              <w:p w14:paraId="7494C840" w14:textId="77777777">
                <w:pPr>
                  <w:rPr>
                    <w:color w:val="000000"/>
                    <w:sz w:val="23"/>
                    <w:szCs w:val="23"/>
                    <w:lang w:eastAsia="lt-LT"/>
                  </w:rPr>
                </w:pPr>
              </w:p>
            </w:tc>
          </w:tr>
          <w:tr w14:paraId="7494C846" w14:textId="77777777">
            <w:tc>
              <w:tcPr>
                <w:tcW w:w="817" w:type="dxa"/>
                <w:shd w:val="clear" w:color="auto" w:fill="auto"/>
              </w:tcPr>
              <w:p w14:paraId="7494C842" w14:textId="77777777">
                <w:pPr>
                  <w:rPr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  <w:t>1.1.</w:t>
                </w:r>
              </w:p>
            </w:tc>
            <w:tc>
              <w:tcPr>
                <w:tcW w:w="4848" w:type="dxa"/>
                <w:shd w:val="clear" w:color="auto" w:fill="auto"/>
              </w:tcPr>
              <w:p w14:paraId="7494C843" w14:textId="77777777">
                <w:pPr>
                  <w:tabs>
                    <w:tab w:val="left" w:pos="0"/>
                  </w:tabs>
                  <w:rPr>
                    <w:sz w:val="23"/>
                    <w:szCs w:val="23"/>
                    <w:shd w:val="clear" w:color="auto" w:fill="FFFFFF"/>
                    <w:lang w:eastAsia="lt-LT"/>
                  </w:rPr>
                </w:pPr>
                <w:r>
                  <w:rPr>
                    <w:sz w:val="23"/>
                    <w:szCs w:val="23"/>
                    <w:shd w:val="clear" w:color="auto" w:fill="FFFFFF"/>
                    <w:lang w:eastAsia="lt-LT"/>
                  </w:rPr>
                  <w:t xml:space="preserve">Treniruotėms, varžyboms visa aikštė </w:t>
                </w:r>
              </w:p>
            </w:tc>
            <w:tc>
              <w:tcPr>
                <w:tcW w:w="1418" w:type="dxa"/>
                <w:shd w:val="clear" w:color="auto" w:fill="auto"/>
              </w:tcPr>
              <w:p w14:paraId="7494C844" w14:textId="77777777">
                <w:pPr>
                  <w:rPr>
                    <w:color w:val="000000"/>
                    <w:sz w:val="23"/>
                    <w:szCs w:val="23"/>
                    <w:lang w:eastAsia="lt-LT"/>
                  </w:rPr>
                </w:pPr>
                <w:r>
                  <w:rPr>
                    <w:color w:val="000000"/>
                    <w:sz w:val="23"/>
                    <w:szCs w:val="23"/>
                    <w:lang w:eastAsia="lt-LT"/>
                  </w:rPr>
                  <w:t>1 valanda</w:t>
                </w:r>
              </w:p>
            </w:tc>
            <w:tc>
              <w:tcPr>
                <w:tcW w:w="2745" w:type="dxa"/>
                <w:shd w:val="clear" w:color="auto" w:fill="auto"/>
              </w:tcPr>
              <w:p w14:paraId="5C77C38F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30,00 / </w:t>
                </w:r>
              </w:p>
              <w:p w14:paraId="0F337C8A" w14:textId="03055C84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5,00  (1 pastaba) /</w:t>
                </w:r>
              </w:p>
              <w:p w14:paraId="34275689" w14:textId="4AA540DF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27,00  (2 pastaba) /</w:t>
                </w:r>
              </w:p>
              <w:p w14:paraId="7494C845" w14:textId="3AEA91FE">
                <w:pPr>
                  <w:rPr>
                    <w:b/>
                    <w:color w:val="000000"/>
                    <w:sz w:val="23"/>
                    <w:szCs w:val="23"/>
                    <w:lang w:eastAsia="lt-LT"/>
                  </w:rPr>
                </w:pPr>
                <w:r>
                  <w:rPr>
                    <w:b/>
                    <w:color w:val="000000"/>
                    <w:sz w:val="23"/>
                    <w:szCs w:val="23"/>
                    <w:lang w:eastAsia="lt-LT"/>
                  </w:rPr>
                  <w:t>(3 pastaba)</w:t>
                </w:r>
              </w:p>
            </w:tc>
          </w:tr>
          <w:tr w14:paraId="7494C84B" w14:textId="77777777">
            <w:tc>
              <w:tcPr>
                <w:tcW w:w="817" w:type="dxa"/>
                <w:shd w:val="clear" w:color="auto" w:fill="auto"/>
              </w:tcPr>
              <w:p w14:paraId="7494C847" w14:textId="77777777">
                <w:pPr>
                  <w:rPr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  <w:t>1.2.</w:t>
                </w:r>
              </w:p>
            </w:tc>
            <w:tc>
              <w:tcPr>
                <w:tcW w:w="4848" w:type="dxa"/>
                <w:shd w:val="clear" w:color="auto" w:fill="auto"/>
              </w:tcPr>
              <w:p w14:paraId="7494C848" w14:textId="77777777">
                <w:pPr>
                  <w:tabs>
                    <w:tab w:val="left" w:pos="0"/>
                  </w:tabs>
                  <w:rPr>
                    <w:sz w:val="23"/>
                    <w:szCs w:val="23"/>
                    <w:shd w:val="clear" w:color="auto" w:fill="FFFFFF"/>
                    <w:lang w:eastAsia="lt-LT"/>
                  </w:rPr>
                </w:pPr>
                <w:r>
                  <w:rPr>
                    <w:sz w:val="23"/>
                    <w:szCs w:val="23"/>
                    <w:shd w:val="clear" w:color="auto" w:fill="FFFFFF"/>
                    <w:lang w:eastAsia="lt-LT"/>
                  </w:rPr>
                  <w:t>Treniruotėms, varžyboms pusė aikštės</w:t>
                </w:r>
              </w:p>
            </w:tc>
            <w:tc>
              <w:tcPr>
                <w:tcW w:w="1418" w:type="dxa"/>
                <w:shd w:val="clear" w:color="auto" w:fill="auto"/>
              </w:tcPr>
              <w:p w14:paraId="7494C849" w14:textId="77777777">
                <w:pPr>
                  <w:rPr>
                    <w:color w:val="000000"/>
                    <w:sz w:val="23"/>
                    <w:szCs w:val="23"/>
                    <w:lang w:eastAsia="lt-LT"/>
                  </w:rPr>
                </w:pPr>
                <w:r>
                  <w:rPr>
                    <w:color w:val="000000"/>
                    <w:sz w:val="23"/>
                    <w:szCs w:val="23"/>
                    <w:lang w:eastAsia="lt-LT"/>
                  </w:rPr>
                  <w:t>1 valanda</w:t>
                </w:r>
              </w:p>
            </w:tc>
            <w:tc>
              <w:tcPr>
                <w:tcW w:w="2745" w:type="dxa"/>
                <w:shd w:val="clear" w:color="auto" w:fill="auto"/>
              </w:tcPr>
              <w:p w14:paraId="6F96E8DE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15,00 / </w:t>
                </w:r>
              </w:p>
              <w:p w14:paraId="1145A91E" w14:textId="37254FF9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3,00  (1 pastaba)/ </w:t>
                </w:r>
              </w:p>
              <w:p w14:paraId="53EF9DC8" w14:textId="40B691AA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13,50 (2 pastaba)/</w:t>
                </w:r>
              </w:p>
              <w:p w14:paraId="7494C84A" w14:textId="39B4080A">
                <w:pPr>
                  <w:rPr>
                    <w:b/>
                    <w:color w:val="000000"/>
                    <w:sz w:val="23"/>
                    <w:szCs w:val="23"/>
                    <w:lang w:eastAsia="lt-LT"/>
                  </w:rPr>
                </w:pPr>
                <w:r>
                  <w:rPr>
                    <w:b/>
                    <w:color w:val="000000"/>
                    <w:sz w:val="23"/>
                    <w:szCs w:val="23"/>
                    <w:lang w:eastAsia="lt-LT"/>
                  </w:rPr>
                  <w:t>(3 pastaba)</w:t>
                </w:r>
              </w:p>
            </w:tc>
          </w:tr>
          <w:tr w14:paraId="7494C850" w14:textId="77777777">
            <w:tc>
              <w:tcPr>
                <w:tcW w:w="817" w:type="dxa"/>
                <w:shd w:val="clear" w:color="auto" w:fill="auto"/>
              </w:tcPr>
              <w:p w14:paraId="7494C84C" w14:textId="77777777">
                <w:pPr>
                  <w:rPr>
                    <w:b/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</w:pPr>
                <w:r>
                  <w:rPr>
                    <w:b/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  <w:t>2.</w:t>
                </w:r>
              </w:p>
            </w:tc>
            <w:tc>
              <w:tcPr>
                <w:tcW w:w="4848" w:type="dxa"/>
                <w:shd w:val="clear" w:color="auto" w:fill="auto"/>
              </w:tcPr>
              <w:p w14:paraId="7494C84D" w14:textId="77777777">
                <w:pPr>
                  <w:tabs>
                    <w:tab w:val="left" w:pos="0"/>
                  </w:tabs>
                  <w:rPr>
                    <w:b/>
                    <w:sz w:val="23"/>
                    <w:szCs w:val="23"/>
                    <w:shd w:val="clear" w:color="auto" w:fill="FFFFFF"/>
                    <w:lang w:eastAsia="lt-LT"/>
                  </w:rPr>
                </w:pPr>
                <w:r>
                  <w:rPr>
                    <w:b/>
                    <w:sz w:val="23"/>
                    <w:szCs w:val="23"/>
                    <w:shd w:val="clear" w:color="auto" w:fill="FFFFFF"/>
                    <w:lang w:eastAsia="lt-LT"/>
                  </w:rPr>
                  <w:t>Žolės riedulio stadiono (Pumpučių g. 19) nuoma su apšvietimu:</w:t>
                </w:r>
              </w:p>
            </w:tc>
            <w:tc>
              <w:tcPr>
                <w:tcW w:w="1418" w:type="dxa"/>
                <w:shd w:val="clear" w:color="auto" w:fill="auto"/>
              </w:tcPr>
              <w:p w14:paraId="7494C84E" w14:textId="77777777">
                <w:pPr>
                  <w:rPr>
                    <w:strike/>
                    <w:color w:val="000000"/>
                    <w:sz w:val="23"/>
                    <w:szCs w:val="23"/>
                    <w:lang w:eastAsia="lt-LT"/>
                  </w:rPr>
                </w:pPr>
              </w:p>
            </w:tc>
            <w:tc>
              <w:tcPr>
                <w:tcW w:w="2745" w:type="dxa"/>
                <w:shd w:val="clear" w:color="auto" w:fill="auto"/>
              </w:tcPr>
              <w:p w14:paraId="7494C84F" w14:textId="77777777">
                <w:pPr>
                  <w:rPr>
                    <w:strike/>
                    <w:color w:val="000000"/>
                    <w:sz w:val="23"/>
                    <w:szCs w:val="23"/>
                    <w:lang w:eastAsia="lt-LT"/>
                  </w:rPr>
                </w:pPr>
              </w:p>
            </w:tc>
          </w:tr>
          <w:tr w14:paraId="7494C855" w14:textId="77777777">
            <w:tc>
              <w:tcPr>
                <w:tcW w:w="817" w:type="dxa"/>
                <w:shd w:val="clear" w:color="auto" w:fill="auto"/>
              </w:tcPr>
              <w:p w14:paraId="7494C851" w14:textId="77777777">
                <w:pPr>
                  <w:rPr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  <w:t>2.1.</w:t>
                </w:r>
              </w:p>
            </w:tc>
            <w:tc>
              <w:tcPr>
                <w:tcW w:w="4848" w:type="dxa"/>
                <w:shd w:val="clear" w:color="auto" w:fill="auto"/>
              </w:tcPr>
              <w:p w14:paraId="7494C852" w14:textId="77777777">
                <w:pPr>
                  <w:tabs>
                    <w:tab w:val="left" w:pos="0"/>
                  </w:tabs>
                  <w:rPr>
                    <w:sz w:val="23"/>
                    <w:szCs w:val="23"/>
                    <w:shd w:val="clear" w:color="auto" w:fill="FFFFFF"/>
                    <w:lang w:eastAsia="lt-LT"/>
                  </w:rPr>
                </w:pPr>
                <w:r>
                  <w:rPr>
                    <w:sz w:val="23"/>
                    <w:szCs w:val="23"/>
                    <w:shd w:val="clear" w:color="auto" w:fill="FFFFFF"/>
                    <w:lang w:eastAsia="lt-LT"/>
                  </w:rPr>
                  <w:t>Treniruotėms, varžyboms visa aikštė</w:t>
                </w:r>
              </w:p>
            </w:tc>
            <w:tc>
              <w:tcPr>
                <w:tcW w:w="1418" w:type="dxa"/>
                <w:shd w:val="clear" w:color="auto" w:fill="auto"/>
              </w:tcPr>
              <w:p w14:paraId="7494C853" w14:textId="77777777">
                <w:pPr>
                  <w:rPr>
                    <w:color w:val="000000"/>
                    <w:sz w:val="23"/>
                    <w:szCs w:val="23"/>
                    <w:lang w:eastAsia="lt-LT"/>
                  </w:rPr>
                </w:pPr>
                <w:r>
                  <w:rPr>
                    <w:color w:val="000000"/>
                    <w:sz w:val="23"/>
                    <w:szCs w:val="23"/>
                    <w:lang w:eastAsia="lt-LT"/>
                  </w:rPr>
                  <w:t>1 valanda</w:t>
                </w:r>
              </w:p>
            </w:tc>
            <w:tc>
              <w:tcPr>
                <w:tcW w:w="2745" w:type="dxa"/>
                <w:shd w:val="clear" w:color="auto" w:fill="auto"/>
              </w:tcPr>
              <w:p w14:paraId="74E6131A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42,00 /</w:t>
                </w:r>
              </w:p>
              <w:p w14:paraId="173E02BF" w14:textId="35DB2D6A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7,00 (1 pastaba)/ </w:t>
                </w:r>
              </w:p>
              <w:p w14:paraId="7494C854" w14:textId="193FD6D7">
                <w:pPr>
                  <w:rPr>
                    <w:sz w:val="23"/>
                    <w:szCs w:val="23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37,80 (2 pastaba)</w:t>
                </w:r>
              </w:p>
            </w:tc>
          </w:tr>
          <w:tr w14:paraId="7494C85A" w14:textId="77777777">
            <w:tc>
              <w:tcPr>
                <w:tcW w:w="817" w:type="dxa"/>
                <w:shd w:val="clear" w:color="auto" w:fill="auto"/>
              </w:tcPr>
              <w:p w14:paraId="7494C856" w14:textId="40FC1DA6">
                <w:pPr>
                  <w:rPr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  <w:t>2.2.</w:t>
                </w:r>
              </w:p>
            </w:tc>
            <w:tc>
              <w:tcPr>
                <w:tcW w:w="4848" w:type="dxa"/>
                <w:shd w:val="clear" w:color="auto" w:fill="auto"/>
              </w:tcPr>
              <w:p w14:paraId="7494C857" w14:textId="77777777">
                <w:pPr>
                  <w:tabs>
                    <w:tab w:val="left" w:pos="0"/>
                  </w:tabs>
                  <w:rPr>
                    <w:sz w:val="23"/>
                    <w:szCs w:val="23"/>
                    <w:shd w:val="clear" w:color="auto" w:fill="FFFFFF"/>
                    <w:lang w:eastAsia="lt-LT"/>
                  </w:rPr>
                </w:pPr>
                <w:r>
                  <w:rPr>
                    <w:sz w:val="23"/>
                    <w:szCs w:val="23"/>
                    <w:shd w:val="clear" w:color="auto" w:fill="FFFFFF"/>
                    <w:lang w:eastAsia="lt-LT"/>
                  </w:rPr>
                  <w:t>Treniruotėms, varžyboms pusė aikštės</w:t>
                </w:r>
              </w:p>
            </w:tc>
            <w:tc>
              <w:tcPr>
                <w:tcW w:w="1418" w:type="dxa"/>
                <w:shd w:val="clear" w:color="auto" w:fill="auto"/>
              </w:tcPr>
              <w:p w14:paraId="7494C858" w14:textId="77777777">
                <w:pPr>
                  <w:rPr>
                    <w:color w:val="000000"/>
                    <w:sz w:val="23"/>
                    <w:szCs w:val="23"/>
                    <w:lang w:eastAsia="lt-LT"/>
                  </w:rPr>
                </w:pPr>
                <w:r>
                  <w:rPr>
                    <w:color w:val="000000"/>
                    <w:sz w:val="23"/>
                    <w:szCs w:val="23"/>
                    <w:lang w:eastAsia="lt-LT"/>
                  </w:rPr>
                  <w:t>1 valanda</w:t>
                </w:r>
              </w:p>
            </w:tc>
            <w:tc>
              <w:tcPr>
                <w:tcW w:w="2745" w:type="dxa"/>
                <w:shd w:val="clear" w:color="auto" w:fill="auto"/>
              </w:tcPr>
              <w:p w14:paraId="103DFFC5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21,00  / </w:t>
                </w:r>
              </w:p>
              <w:p w14:paraId="5A9A3373" w14:textId="6235465C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4,00 (1 pastaba)/</w:t>
                </w:r>
              </w:p>
              <w:p w14:paraId="7494C859" w14:textId="428215AA">
                <w:pPr>
                  <w:rPr>
                    <w:color w:val="000000"/>
                    <w:sz w:val="23"/>
                    <w:szCs w:val="23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18,90 (2 pastaba)</w:t>
                </w:r>
              </w:p>
            </w:tc>
          </w:tr>
          <w:tr w14:paraId="7494C85F" w14:textId="77777777">
            <w:tc>
              <w:tcPr>
                <w:tcW w:w="817" w:type="dxa"/>
                <w:shd w:val="clear" w:color="auto" w:fill="auto"/>
              </w:tcPr>
              <w:p w14:paraId="7494C85B" w14:textId="77777777">
                <w:pPr>
                  <w:rPr>
                    <w:b/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</w:pPr>
                <w:r>
                  <w:rPr>
                    <w:b/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  <w:t xml:space="preserve">3. </w:t>
                </w:r>
              </w:p>
            </w:tc>
            <w:tc>
              <w:tcPr>
                <w:tcW w:w="4848" w:type="dxa"/>
                <w:shd w:val="clear" w:color="auto" w:fill="auto"/>
              </w:tcPr>
              <w:p w14:paraId="7494C85C" w14:textId="3DB46E5C">
                <w:pPr>
                  <w:tabs>
                    <w:tab w:val="left" w:pos="0"/>
                  </w:tabs>
                  <w:rPr>
                    <w:b/>
                    <w:sz w:val="23"/>
                    <w:szCs w:val="23"/>
                    <w:shd w:val="clear" w:color="auto" w:fill="FFFFFF"/>
                    <w:lang w:eastAsia="lt-LT"/>
                  </w:rPr>
                </w:pPr>
                <w:r>
                  <w:rPr>
                    <w:b/>
                    <w:sz w:val="23"/>
                    <w:szCs w:val="23"/>
                    <w:shd w:val="clear" w:color="auto" w:fill="FFFFFF"/>
                    <w:lang w:eastAsia="lt-LT"/>
                  </w:rPr>
                  <w:t>Regbio stadiono (Gardino g. 14) nuoma treniruotėms, varžyboms, kai visa aikštė be apšvietimo</w:t>
                </w:r>
              </w:p>
            </w:tc>
            <w:tc>
              <w:tcPr>
                <w:tcW w:w="1418" w:type="dxa"/>
                <w:shd w:val="clear" w:color="auto" w:fill="auto"/>
              </w:tcPr>
              <w:p w14:paraId="7494C85D" w14:textId="77777777">
                <w:pPr>
                  <w:rPr>
                    <w:color w:val="000000"/>
                    <w:sz w:val="23"/>
                    <w:szCs w:val="23"/>
                    <w:lang w:eastAsia="lt-LT"/>
                  </w:rPr>
                </w:pPr>
                <w:r>
                  <w:rPr>
                    <w:color w:val="000000"/>
                    <w:sz w:val="23"/>
                    <w:szCs w:val="23"/>
                    <w:lang w:eastAsia="lt-LT"/>
                  </w:rPr>
                  <w:t>1 valanda</w:t>
                </w:r>
              </w:p>
            </w:tc>
            <w:tc>
              <w:tcPr>
                <w:tcW w:w="2745" w:type="dxa"/>
                <w:shd w:val="clear" w:color="auto" w:fill="auto"/>
              </w:tcPr>
              <w:p w14:paraId="2DE968F3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162,00 /</w:t>
                </w:r>
              </w:p>
              <w:p w14:paraId="36FEFAC1" w14:textId="096ECA54">
                <w:pPr>
                  <w:ind w:firstLine="62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38,00 (1 pastaba)/</w:t>
                </w:r>
              </w:p>
              <w:p w14:paraId="7494C85E" w14:textId="45347B66">
                <w:pPr>
                  <w:rPr>
                    <w:b/>
                    <w:color w:val="000000"/>
                    <w:sz w:val="23"/>
                    <w:szCs w:val="23"/>
                    <w:lang w:eastAsia="lt-LT"/>
                  </w:rPr>
                </w:pPr>
                <w:r>
                  <w:rPr>
                    <w:b/>
                    <w:color w:val="000000"/>
                    <w:sz w:val="23"/>
                    <w:szCs w:val="23"/>
                    <w:lang w:eastAsia="lt-LT"/>
                  </w:rPr>
                  <w:t>(3 pastaba)</w:t>
                </w:r>
              </w:p>
            </w:tc>
          </w:tr>
          <w:tr w14:paraId="7494C869" w14:textId="77777777">
            <w:tc>
              <w:tcPr>
                <w:tcW w:w="817" w:type="dxa"/>
                <w:shd w:val="clear" w:color="auto" w:fill="auto"/>
              </w:tcPr>
              <w:p w14:paraId="7494C865" w14:textId="2873D9B5">
                <w:pPr>
                  <w:rPr>
                    <w:b/>
                    <w:strike/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</w:pPr>
                <w:r>
                  <w:rPr>
                    <w:b/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  <w:t>4.</w:t>
                </w:r>
                <w:r>
                  <w:rPr>
                    <w:b/>
                    <w:strike/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  <w:t xml:space="preserve"> </w:t>
                </w:r>
              </w:p>
            </w:tc>
            <w:tc>
              <w:tcPr>
                <w:tcW w:w="4848" w:type="dxa"/>
                <w:shd w:val="clear" w:color="auto" w:fill="auto"/>
              </w:tcPr>
              <w:p w14:paraId="7494C866" w14:textId="77777777">
                <w:pPr>
                  <w:rPr>
                    <w:b/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</w:pPr>
                <w:r>
                  <w:rPr>
                    <w:b/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  <w:t>Konferencijų salės nuoma:</w:t>
                </w:r>
              </w:p>
            </w:tc>
            <w:tc>
              <w:tcPr>
                <w:tcW w:w="1418" w:type="dxa"/>
                <w:shd w:val="clear" w:color="auto" w:fill="auto"/>
              </w:tcPr>
              <w:p w14:paraId="7494C867" w14:textId="77777777">
                <w:pPr>
                  <w:rPr>
                    <w:color w:val="000000"/>
                    <w:sz w:val="23"/>
                    <w:szCs w:val="23"/>
                    <w:lang w:eastAsia="lt-LT"/>
                  </w:rPr>
                </w:pPr>
              </w:p>
            </w:tc>
            <w:tc>
              <w:tcPr>
                <w:tcW w:w="2745" w:type="dxa"/>
                <w:shd w:val="clear" w:color="auto" w:fill="auto"/>
              </w:tcPr>
              <w:p w14:paraId="7494C868" w14:textId="77777777">
                <w:pPr>
                  <w:rPr>
                    <w:color w:val="000000"/>
                    <w:sz w:val="23"/>
                    <w:szCs w:val="23"/>
                    <w:lang w:eastAsia="lt-LT"/>
                  </w:rPr>
                </w:pPr>
              </w:p>
            </w:tc>
          </w:tr>
          <w:tr w14:paraId="7494C86E" w14:textId="77777777">
            <w:tc>
              <w:tcPr>
                <w:tcW w:w="817" w:type="dxa"/>
                <w:shd w:val="clear" w:color="auto" w:fill="auto"/>
              </w:tcPr>
              <w:p w14:paraId="7494C86A" w14:textId="52160317">
                <w:pPr>
                  <w:rPr>
                    <w:strike/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  <w:t>4.1.</w:t>
                </w:r>
              </w:p>
            </w:tc>
            <w:tc>
              <w:tcPr>
                <w:tcW w:w="4848" w:type="dxa"/>
                <w:shd w:val="clear" w:color="auto" w:fill="auto"/>
              </w:tcPr>
              <w:p w14:paraId="7494C86B" w14:textId="77777777">
                <w:pPr>
                  <w:rPr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  <w:t>mokymams, seminarams ir kitokiems šviečiamojo pobūdžio renginiams</w:t>
                </w:r>
              </w:p>
            </w:tc>
            <w:tc>
              <w:tcPr>
                <w:tcW w:w="1418" w:type="dxa"/>
                <w:shd w:val="clear" w:color="auto" w:fill="auto"/>
              </w:tcPr>
              <w:p w14:paraId="7494C86C" w14:textId="77777777">
                <w:pPr>
                  <w:rPr>
                    <w:color w:val="000000"/>
                    <w:sz w:val="23"/>
                    <w:szCs w:val="23"/>
                    <w:lang w:eastAsia="lt-LT"/>
                  </w:rPr>
                </w:pPr>
                <w:r>
                  <w:rPr>
                    <w:color w:val="000000"/>
                    <w:sz w:val="23"/>
                    <w:szCs w:val="23"/>
                    <w:lang w:eastAsia="lt-LT"/>
                  </w:rPr>
                  <w:t>1 valanda</w:t>
                </w:r>
              </w:p>
            </w:tc>
            <w:tc>
              <w:tcPr>
                <w:tcW w:w="2745" w:type="dxa"/>
                <w:shd w:val="clear" w:color="auto" w:fill="auto"/>
              </w:tcPr>
              <w:p w14:paraId="7494C86D" w14:textId="77777777">
                <w:pPr>
                  <w:rPr>
                    <w:color w:val="000000"/>
                    <w:sz w:val="23"/>
                    <w:szCs w:val="23"/>
                    <w:lang w:eastAsia="lt-LT"/>
                  </w:rPr>
                </w:pPr>
                <w:r>
                  <w:rPr>
                    <w:sz w:val="23"/>
                    <w:szCs w:val="23"/>
                    <w:lang w:eastAsia="lt-LT"/>
                  </w:rPr>
                  <w:t>16,00</w:t>
                </w:r>
              </w:p>
            </w:tc>
          </w:tr>
          <w:tr w14:paraId="7494C873" w14:textId="77777777">
            <w:tc>
              <w:tcPr>
                <w:tcW w:w="817" w:type="dxa"/>
                <w:shd w:val="clear" w:color="auto" w:fill="auto"/>
              </w:tcPr>
              <w:p w14:paraId="7494C86F" w14:textId="5112A217">
                <w:pPr>
                  <w:rPr>
                    <w:strike/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  <w:t>4.2.</w:t>
                </w:r>
              </w:p>
            </w:tc>
            <w:tc>
              <w:tcPr>
                <w:tcW w:w="4848" w:type="dxa"/>
                <w:shd w:val="clear" w:color="auto" w:fill="auto"/>
              </w:tcPr>
              <w:p w14:paraId="7494C870" w14:textId="77777777">
                <w:pPr>
                  <w:rPr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  <w:t>mokymams, seminarams ir kitokiems šviečiamojo pobūdžio renginiams</w:t>
                </w:r>
              </w:p>
            </w:tc>
            <w:tc>
              <w:tcPr>
                <w:tcW w:w="1418" w:type="dxa"/>
                <w:shd w:val="clear" w:color="auto" w:fill="auto"/>
              </w:tcPr>
              <w:p w14:paraId="557CBED6" w14:textId="77777777">
                <w:pPr>
                  <w:rPr>
                    <w:color w:val="000000"/>
                    <w:sz w:val="23"/>
                    <w:szCs w:val="23"/>
                    <w:lang w:eastAsia="lt-LT"/>
                  </w:rPr>
                </w:pPr>
                <w:r>
                  <w:rPr>
                    <w:color w:val="000000"/>
                    <w:sz w:val="23"/>
                    <w:szCs w:val="23"/>
                    <w:lang w:eastAsia="lt-LT"/>
                  </w:rPr>
                  <w:t>8 valandos</w:t>
                </w:r>
              </w:p>
              <w:p w14:paraId="7494C871" w14:textId="69841ADF">
                <w:pPr>
                  <w:rPr>
                    <w:color w:val="000000"/>
                    <w:sz w:val="23"/>
                    <w:szCs w:val="23"/>
                    <w:lang w:eastAsia="lt-LT"/>
                  </w:rPr>
                </w:pPr>
                <w:r>
                  <w:rPr>
                    <w:sz w:val="23"/>
                    <w:szCs w:val="23"/>
                    <w:lang w:eastAsia="lt-LT"/>
                  </w:rPr>
                  <w:t xml:space="preserve">1 diena </w:t>
                </w:r>
              </w:p>
            </w:tc>
            <w:tc>
              <w:tcPr>
                <w:tcW w:w="2745" w:type="dxa"/>
                <w:shd w:val="clear" w:color="auto" w:fill="auto"/>
              </w:tcPr>
              <w:p w14:paraId="7494C872" w14:textId="77777777">
                <w:pPr>
                  <w:rPr>
                    <w:strike/>
                    <w:sz w:val="23"/>
                    <w:szCs w:val="23"/>
                    <w:lang w:eastAsia="lt-LT"/>
                  </w:rPr>
                </w:pPr>
                <w:r>
                  <w:rPr>
                    <w:sz w:val="23"/>
                    <w:szCs w:val="23"/>
                    <w:lang w:eastAsia="lt-LT"/>
                  </w:rPr>
                  <w:t>110,00</w:t>
                </w:r>
              </w:p>
            </w:tc>
          </w:tr>
          <w:tr w14:paraId="7494C878" w14:textId="77777777">
            <w:tc>
              <w:tcPr>
                <w:tcW w:w="817" w:type="dxa"/>
                <w:shd w:val="clear" w:color="auto" w:fill="auto"/>
              </w:tcPr>
              <w:p w14:paraId="7494C874" w14:textId="3FAC71B6">
                <w:pPr>
                  <w:rPr>
                    <w:b/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</w:pPr>
                <w:r>
                  <w:rPr>
                    <w:b/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  <w:t>5.</w:t>
                </w:r>
              </w:p>
            </w:tc>
            <w:tc>
              <w:tcPr>
                <w:tcW w:w="4848" w:type="dxa"/>
                <w:shd w:val="clear" w:color="auto" w:fill="auto"/>
              </w:tcPr>
              <w:p w14:paraId="7494C875" w14:textId="77777777">
                <w:pPr>
                  <w:tabs>
                    <w:tab w:val="left" w:pos="0"/>
                  </w:tabs>
                  <w:rPr>
                    <w:b/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</w:pPr>
                <w:r>
                  <w:rPr>
                    <w:b/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  <w:t>Aikštės parengimo paslauga kituose stadionuose:</w:t>
                </w:r>
              </w:p>
            </w:tc>
            <w:tc>
              <w:tcPr>
                <w:tcW w:w="1418" w:type="dxa"/>
                <w:shd w:val="clear" w:color="auto" w:fill="auto"/>
              </w:tcPr>
              <w:p w14:paraId="7494C876" w14:textId="77777777">
                <w:pPr>
                  <w:rPr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</w:pPr>
              </w:p>
            </w:tc>
            <w:tc>
              <w:tcPr>
                <w:tcW w:w="2745" w:type="dxa"/>
                <w:shd w:val="clear" w:color="auto" w:fill="auto"/>
              </w:tcPr>
              <w:p w14:paraId="7494C877" w14:textId="77777777">
                <w:pPr>
                  <w:rPr>
                    <w:color w:val="000000"/>
                    <w:sz w:val="23"/>
                    <w:szCs w:val="23"/>
                    <w:lang w:eastAsia="lt-LT"/>
                  </w:rPr>
                </w:pPr>
              </w:p>
            </w:tc>
          </w:tr>
          <w:tr w14:paraId="7494C87D" w14:textId="77777777">
            <w:tc>
              <w:tcPr>
                <w:tcW w:w="817" w:type="dxa"/>
                <w:shd w:val="clear" w:color="auto" w:fill="auto"/>
              </w:tcPr>
              <w:p w14:paraId="7494C879" w14:textId="28798692">
                <w:pPr>
                  <w:rPr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  <w:t>5.1.</w:t>
                </w:r>
              </w:p>
            </w:tc>
            <w:tc>
              <w:tcPr>
                <w:tcW w:w="4848" w:type="dxa"/>
                <w:shd w:val="clear" w:color="auto" w:fill="auto"/>
              </w:tcPr>
              <w:p w14:paraId="7494C87A" w14:textId="77777777">
                <w:pPr>
                  <w:tabs>
                    <w:tab w:val="left" w:pos="0"/>
                  </w:tabs>
                  <w:rPr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  <w:t>regbio treniruotėms</w:t>
                </w:r>
              </w:p>
            </w:tc>
            <w:tc>
              <w:tcPr>
                <w:tcW w:w="1418" w:type="dxa"/>
                <w:shd w:val="clear" w:color="auto" w:fill="auto"/>
              </w:tcPr>
              <w:p w14:paraId="7494C87B" w14:textId="77777777">
                <w:pPr>
                  <w:rPr>
                    <w:color w:val="000000"/>
                    <w:sz w:val="23"/>
                    <w:szCs w:val="23"/>
                    <w:lang w:eastAsia="lt-LT"/>
                  </w:rPr>
                </w:pPr>
                <w:r>
                  <w:rPr>
                    <w:color w:val="000000"/>
                    <w:sz w:val="23"/>
                    <w:szCs w:val="23"/>
                    <w:lang w:eastAsia="lt-LT"/>
                  </w:rPr>
                  <w:t>1 kartas</w:t>
                </w:r>
              </w:p>
            </w:tc>
            <w:tc>
              <w:tcPr>
                <w:tcW w:w="2745" w:type="dxa"/>
                <w:shd w:val="clear" w:color="auto" w:fill="auto"/>
              </w:tcPr>
              <w:p w14:paraId="7494C87C" w14:textId="77777777">
                <w:pPr>
                  <w:rPr>
                    <w:color w:val="000000"/>
                    <w:sz w:val="23"/>
                    <w:szCs w:val="23"/>
                    <w:lang w:eastAsia="lt-LT"/>
                  </w:rPr>
                </w:pPr>
                <w:r>
                  <w:rPr>
                    <w:color w:val="000000"/>
                    <w:sz w:val="23"/>
                    <w:szCs w:val="23"/>
                    <w:lang w:eastAsia="lt-LT"/>
                  </w:rPr>
                  <w:t>90,00</w:t>
                </w:r>
              </w:p>
            </w:tc>
          </w:tr>
          <w:tr w14:paraId="7494C882" w14:textId="77777777">
            <w:tc>
              <w:tcPr>
                <w:tcW w:w="817" w:type="dxa"/>
                <w:shd w:val="clear" w:color="auto" w:fill="auto"/>
              </w:tcPr>
              <w:p w14:paraId="7494C87E" w14:textId="26FA21B3">
                <w:pPr>
                  <w:rPr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  <w:t>5.2.</w:t>
                </w:r>
              </w:p>
            </w:tc>
            <w:tc>
              <w:tcPr>
                <w:tcW w:w="4848" w:type="dxa"/>
                <w:shd w:val="clear" w:color="auto" w:fill="auto"/>
              </w:tcPr>
              <w:p w14:paraId="7494C87F" w14:textId="77777777">
                <w:pPr>
                  <w:tabs>
                    <w:tab w:val="left" w:pos="0"/>
                  </w:tabs>
                  <w:rPr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  <w:t>regbio varžyboms</w:t>
                </w:r>
              </w:p>
            </w:tc>
            <w:tc>
              <w:tcPr>
                <w:tcW w:w="1418" w:type="dxa"/>
                <w:shd w:val="clear" w:color="auto" w:fill="auto"/>
              </w:tcPr>
              <w:p w14:paraId="7494C880" w14:textId="77777777">
                <w:pPr>
                  <w:rPr>
                    <w:color w:val="000000"/>
                    <w:sz w:val="23"/>
                    <w:szCs w:val="23"/>
                    <w:lang w:eastAsia="lt-LT"/>
                  </w:rPr>
                </w:pPr>
                <w:r>
                  <w:rPr>
                    <w:color w:val="000000"/>
                    <w:sz w:val="23"/>
                    <w:szCs w:val="23"/>
                    <w:lang w:eastAsia="lt-LT"/>
                  </w:rPr>
                  <w:t>1 kartas</w:t>
                </w:r>
              </w:p>
            </w:tc>
            <w:tc>
              <w:tcPr>
                <w:tcW w:w="2745" w:type="dxa"/>
                <w:shd w:val="clear" w:color="auto" w:fill="auto"/>
              </w:tcPr>
              <w:p w14:paraId="7494C881" w14:textId="77777777">
                <w:pPr>
                  <w:rPr>
                    <w:color w:val="000000"/>
                    <w:sz w:val="23"/>
                    <w:szCs w:val="23"/>
                    <w:lang w:eastAsia="lt-LT"/>
                  </w:rPr>
                </w:pPr>
                <w:r>
                  <w:rPr>
                    <w:color w:val="000000"/>
                    <w:sz w:val="23"/>
                    <w:szCs w:val="23"/>
                    <w:lang w:eastAsia="lt-LT"/>
                  </w:rPr>
                  <w:t>120,00</w:t>
                </w:r>
              </w:p>
            </w:tc>
          </w:tr>
          <w:tr w14:paraId="7494C887" w14:textId="77777777">
            <w:tc>
              <w:tcPr>
                <w:tcW w:w="817" w:type="dxa"/>
                <w:shd w:val="clear" w:color="auto" w:fill="auto"/>
              </w:tcPr>
              <w:p w14:paraId="7494C883" w14:textId="061E3A59">
                <w:pPr>
                  <w:jc w:val="both"/>
                  <w:rPr>
                    <w:b/>
                    <w:strike/>
                    <w:color w:val="000000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b/>
                    <w:color w:val="000000"/>
                    <w:szCs w:val="24"/>
                    <w:shd w:val="clear" w:color="auto" w:fill="FFFFFF"/>
                    <w:lang w:eastAsia="lt-LT"/>
                  </w:rPr>
                  <w:t>6.</w:t>
                </w:r>
                <w:r>
                  <w:rPr>
                    <w:b/>
                    <w:strike/>
                    <w:color w:val="000000"/>
                    <w:szCs w:val="24"/>
                    <w:shd w:val="clear" w:color="auto" w:fill="FFFFFF"/>
                    <w:lang w:eastAsia="lt-LT"/>
                  </w:rPr>
                  <w:t xml:space="preserve"> </w:t>
                </w:r>
              </w:p>
            </w:tc>
            <w:tc>
              <w:tcPr>
                <w:tcW w:w="4848" w:type="dxa"/>
                <w:shd w:val="clear" w:color="auto" w:fill="auto"/>
              </w:tcPr>
              <w:p w14:paraId="7494C884" w14:textId="77777777">
                <w:pPr>
                  <w:tabs>
                    <w:tab w:val="left" w:pos="0"/>
                  </w:tabs>
                  <w:rPr>
                    <w:b/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</w:pPr>
                <w:r>
                  <w:rPr>
                    <w:b/>
                    <w:color w:val="000000"/>
                    <w:sz w:val="23"/>
                    <w:szCs w:val="23"/>
                    <w:shd w:val="clear" w:color="auto" w:fill="FFFFFF"/>
                    <w:lang w:eastAsia="lt-LT"/>
                  </w:rPr>
                  <w:t>Plastikinė įėjimo kortelė</w:t>
                </w:r>
              </w:p>
            </w:tc>
            <w:tc>
              <w:tcPr>
                <w:tcW w:w="1418" w:type="dxa"/>
                <w:shd w:val="clear" w:color="auto" w:fill="auto"/>
              </w:tcPr>
              <w:p w14:paraId="7494C885" w14:textId="77777777">
                <w:pPr>
                  <w:rPr>
                    <w:color w:val="000000"/>
                    <w:sz w:val="23"/>
                    <w:szCs w:val="23"/>
                    <w:lang w:eastAsia="lt-LT"/>
                  </w:rPr>
                </w:pPr>
                <w:r>
                  <w:rPr>
                    <w:color w:val="000000"/>
                    <w:sz w:val="23"/>
                    <w:szCs w:val="23"/>
                    <w:lang w:eastAsia="lt-LT"/>
                  </w:rPr>
                  <w:t>1 vienetas</w:t>
                </w:r>
              </w:p>
            </w:tc>
            <w:tc>
              <w:tcPr>
                <w:tcW w:w="2745" w:type="dxa"/>
                <w:shd w:val="clear" w:color="auto" w:fill="auto"/>
              </w:tcPr>
              <w:p w14:paraId="7494C886" w14:textId="77777777">
                <w:pPr>
                  <w:rPr>
                    <w:color w:val="000000"/>
                    <w:sz w:val="23"/>
                    <w:szCs w:val="23"/>
                    <w:lang w:eastAsia="lt-LT"/>
                  </w:rPr>
                </w:pPr>
                <w:r>
                  <w:rPr>
                    <w:color w:val="000000"/>
                    <w:sz w:val="23"/>
                    <w:szCs w:val="23"/>
                    <w:lang w:eastAsia="lt-LT"/>
                  </w:rPr>
                  <w:t>2,50</w:t>
                </w:r>
              </w:p>
            </w:tc>
          </w:tr>
          <w:tr w14:paraId="7494C88C" w14:textId="77777777">
            <w:tc>
              <w:tcPr>
                <w:tcW w:w="817" w:type="dxa"/>
                <w:shd w:val="clear" w:color="auto" w:fill="auto"/>
              </w:tcPr>
              <w:p w14:paraId="7494C888" w14:textId="49003C6D">
                <w:pPr>
                  <w:jc w:val="both"/>
                  <w:rPr>
                    <w:b/>
                    <w:strike/>
                    <w:color w:val="000000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b/>
                    <w:color w:val="000000"/>
                    <w:szCs w:val="24"/>
                    <w:shd w:val="clear" w:color="auto" w:fill="FFFFFF"/>
                    <w:lang w:eastAsia="lt-LT"/>
                  </w:rPr>
                  <w:t>7.</w:t>
                </w:r>
                <w:r>
                  <w:rPr>
                    <w:b/>
                    <w:strike/>
                    <w:color w:val="000000"/>
                    <w:szCs w:val="24"/>
                    <w:shd w:val="clear" w:color="auto" w:fill="FFFFFF"/>
                    <w:lang w:eastAsia="lt-LT"/>
                  </w:rPr>
                  <w:t xml:space="preserve"> </w:t>
                </w:r>
              </w:p>
            </w:tc>
            <w:tc>
              <w:tcPr>
                <w:tcW w:w="4848" w:type="dxa"/>
                <w:shd w:val="clear" w:color="auto" w:fill="auto"/>
              </w:tcPr>
              <w:p w14:paraId="7494C889" w14:textId="77777777">
                <w:pPr>
                  <w:rPr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color w:val="000000"/>
                    <w:szCs w:val="24"/>
                    <w:lang w:eastAsia="lt-LT"/>
                  </w:rPr>
                  <w:t>Vaikų sporto stovykla (1 asmeniui)</w:t>
                </w:r>
              </w:p>
            </w:tc>
            <w:tc>
              <w:tcPr>
                <w:tcW w:w="1418" w:type="dxa"/>
                <w:shd w:val="clear" w:color="auto" w:fill="auto"/>
              </w:tcPr>
              <w:p w14:paraId="7494C88A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diena</w:t>
                </w:r>
              </w:p>
            </w:tc>
            <w:tc>
              <w:tcPr>
                <w:tcW w:w="2745" w:type="dxa"/>
                <w:shd w:val="clear" w:color="auto" w:fill="auto"/>
              </w:tcPr>
              <w:p w14:paraId="7494C88B" w14:textId="340FC0A3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20,00  (1 pastaba)</w:t>
                </w:r>
              </w:p>
            </w:tc>
          </w:tr>
          <w:tr w14:paraId="7494C891" w14:textId="77777777">
            <w:trPr>
              <w:trHeight w:val="58"/>
            </w:trPr>
            <w:tc>
              <w:tcPr>
                <w:tcW w:w="817" w:type="dxa"/>
                <w:shd w:val="clear" w:color="auto" w:fill="auto"/>
              </w:tcPr>
              <w:p w14:paraId="7494C88D" w14:textId="61EF3DEB">
                <w:pPr>
                  <w:jc w:val="both"/>
                  <w:rPr>
                    <w:b/>
                    <w:strike/>
                    <w:color w:val="000000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b/>
                    <w:color w:val="000000"/>
                    <w:szCs w:val="24"/>
                    <w:shd w:val="clear" w:color="auto" w:fill="FFFFFF"/>
                    <w:lang w:eastAsia="lt-LT"/>
                  </w:rPr>
                  <w:t>8.</w:t>
                </w:r>
                <w:r>
                  <w:rPr>
                    <w:b/>
                    <w:strike/>
                    <w:color w:val="000000"/>
                    <w:szCs w:val="24"/>
                    <w:shd w:val="clear" w:color="auto" w:fill="FFFFFF"/>
                    <w:lang w:eastAsia="lt-LT"/>
                  </w:rPr>
                  <w:t xml:space="preserve"> </w:t>
                </w:r>
              </w:p>
            </w:tc>
            <w:tc>
              <w:tcPr>
                <w:tcW w:w="4848" w:type="dxa"/>
                <w:shd w:val="clear" w:color="auto" w:fill="auto"/>
              </w:tcPr>
              <w:p w14:paraId="7494C88E" w14:textId="77777777">
                <w:pPr>
                  <w:rPr>
                    <w:b/>
                    <w:color w:val="000000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b/>
                    <w:color w:val="000000"/>
                    <w:szCs w:val="24"/>
                    <w:shd w:val="clear" w:color="auto" w:fill="FFFFFF"/>
                    <w:lang w:eastAsia="lt-LT"/>
                  </w:rPr>
                  <w:t>Prekių su Regbio ir žolės riedulio akademijos simbolika pardavimas</w:t>
                </w:r>
              </w:p>
            </w:tc>
            <w:tc>
              <w:tcPr>
                <w:tcW w:w="1418" w:type="dxa"/>
                <w:shd w:val="clear" w:color="auto" w:fill="auto"/>
              </w:tcPr>
              <w:p w14:paraId="7494C88F" w14:textId="77777777">
                <w:pPr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 prekė</w:t>
                </w:r>
              </w:p>
            </w:tc>
            <w:tc>
              <w:tcPr>
                <w:tcW w:w="2745" w:type="dxa"/>
                <w:shd w:val="clear" w:color="auto" w:fill="auto"/>
              </w:tcPr>
              <w:p w14:paraId="7494C890" w14:textId="77777777"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prekių savikaina (su PVM) +30 proc.</w:t>
                </w:r>
              </w:p>
            </w:tc>
          </w:tr>
        </w:tbl>
        <w:p w14:paraId="34278AD5" w14:textId="77777777">
          <w:pPr>
            <w:ind w:firstLine="567"/>
            <w:rPr>
              <w:color w:val="FF0000"/>
              <w:szCs w:val="24"/>
              <w:lang w:eastAsia="lt-LT"/>
            </w:rPr>
          </w:pPr>
        </w:p>
        <w:p w14:paraId="4BD9A0F1" w14:textId="66F73134">
          <w:pPr>
            <w:ind w:firstLine="567"/>
            <w:rPr>
              <w:rFonts w:eastAsia="Lucida Sans Unicode"/>
              <w:color w:val="000000"/>
              <w:szCs w:val="24"/>
              <w:lang w:eastAsia="lt-LT"/>
            </w:rPr>
          </w:pPr>
          <w:r>
            <w:rPr>
              <w:rFonts w:eastAsia="Lucida Sans Unicode"/>
              <w:color w:val="000000"/>
              <w:szCs w:val="24"/>
              <w:lang w:eastAsia="lt-LT"/>
            </w:rPr>
            <w:t>Pastabos:</w:t>
          </w:r>
        </w:p>
        <w:sdt>
          <w:sdtPr>
            <w:alias w:val="1 p."/>
            <w:tag w:val="part_ef72dcf953b1448082d87cbf219ec0fe"/>
            <w:lock w:val="sdtLocked"/>
            <w:richText/>
          </w:sdtPr>
          <w:sdtContent>
            <w:p w14:paraId="169F8715" w14:textId="7FAB53AF">
              <w:pPr>
                <w:ind w:firstLine="567"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f72dcf953b1448082d87cbf219ec0fe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lt-LT"/>
                </w:rPr>
                <w:t xml:space="preserve">. </w:t>
              </w:r>
              <w:r>
                <w:rPr>
                  <w:rFonts w:eastAsia="Lucida Sans Unicode"/>
                  <w:color w:val="000000"/>
                  <w:szCs w:val="24"/>
                  <w:lang w:eastAsia="lt-LT"/>
                </w:rPr>
                <w:t>Šiaulių miesto švietimo įstaigų moksleiviams, sporto įstaigų sportininkams, kultūros įstaigų vaikų meno kolektyvams;</w:t>
              </w:r>
            </w:p>
            <w:p w14:paraId="010DE41C" w14:textId="77777777">
              <w:pPr>
                <w:ind w:firstLine="567"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  <w:r>
                <w:rPr>
                  <w:rFonts w:eastAsia="Lucida Sans Unicode"/>
                  <w:color w:val="000000"/>
                  <w:szCs w:val="24"/>
                  <w:lang w:eastAsia="lt-LT"/>
                </w:rPr>
                <w:t>sporto šakų aukšto sportinio meistriškumo klubo sportininkams, dalyvaujantiems šalies aukščiausiojo lygio varžybose;</w:t>
              </w:r>
            </w:p>
            <w:p w14:paraId="0CF4B17C" w14:textId="77777777">
              <w:pPr>
                <w:ind w:firstLine="567"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  <w:r>
                <w:rPr>
                  <w:rFonts w:eastAsia="Lucida Sans Unicode"/>
                  <w:color w:val="000000"/>
                  <w:szCs w:val="24"/>
                  <w:lang w:eastAsia="lt-LT"/>
                </w:rPr>
                <w:t>įstaigoje kultivuojamų sporto šakų veteranams, dalyvaujantiems šalies varžybose;</w:t>
              </w:r>
            </w:p>
            <w:p w14:paraId="22499514" w14:textId="77777777">
              <w:pPr>
                <w:ind w:firstLine="567"/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  <w:r>
                <w:rPr>
                  <w:rFonts w:eastAsia="Lucida Sans Unicode"/>
                  <w:color w:val="000000"/>
                  <w:szCs w:val="24"/>
                  <w:lang w:eastAsia="lt-LT"/>
                </w:rPr>
                <w:t xml:space="preserve">akredituotas neformaliojo vaikų švietimo programas (iš dalies finansuojamas valstybės arba ES biudžeto lėšomis) vykdantiems teikėjams su savo treneriu ne treniruočių laiku (iki 20 asmenų). </w:t>
              </w:r>
            </w:p>
            <w:p w14:paraId="1A7DB9F2" w14:textId="2D6A5F99"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Išvardytais atvejais sudaromas raštiškas susitarimas tarp įstaigų (paslaugos tiekėjo</w:t>
              </w:r>
              <w:r>
                <w:rPr>
                  <w:color w:val="FF0000"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ir gavėjo).</w:t>
              </w:r>
            </w:p>
            <w:p w14:paraId="2E0BA1E4" w14:textId="77777777">
              <w:pPr>
                <w:ind w:firstLine="567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  <w:r>
                <w:rPr>
                  <w:rFonts w:eastAsia="Lucida Sans Unicode"/>
                  <w:color w:val="000000"/>
                  <w:szCs w:val="24"/>
                  <w:lang w:eastAsia="lt-LT"/>
                </w:rPr>
                <w:t>Jei skiriamas stovyklos programos finansavimas iš savivaldybės ir (ar) valstybės biudžeto, įkainis mažinamas finansuotąja dalimi.</w:t>
              </w:r>
            </w:p>
          </w:sdtContent>
        </w:sdt>
        <w:sdt>
          <w:sdtPr>
            <w:alias w:val="2 p."/>
            <w:tag w:val="part_74a7601a93f34b6eb5f171de79cfe35d"/>
            <w:lock w:val="sdtLocked"/>
            <w:richText/>
          </w:sdtPr>
          <w:sdtContent>
            <w:p w14:paraId="5CFE591F" w14:textId="4B0598F8">
              <w:pPr>
                <w:ind w:firstLine="709"/>
                <w:jc w:val="both"/>
                <w:rPr>
                  <w:rFonts w:eastAsia="Lucida Sans Unicode"/>
                  <w:szCs w:val="24"/>
                  <w:lang w:eastAsia="lt-LT"/>
                </w:rPr>
              </w:pPr>
              <w:sdt>
                <w:sdtPr>
                  <w:alias w:val="Numeris"/>
                  <w:tag w:val="nr_74a7601a93f34b6eb5f171de79cfe35d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lt-LT"/>
                </w:rPr>
                <w:t xml:space="preserve">. Nuolaida taikoma Šiaulių miesto savivaldybėje gyvenamąją vietą deklaravusiam asmeniui, kuris, naudodamasis mobiliąja programėle „Šiauliai“, pateikia virtualiąją šiauliečio kortelę, darbo dienomis nuo 8 val. iki 14 val. bei savaitgaliais su </w:t>
              </w:r>
              <w:r>
                <w:rPr>
                  <w:bCs/>
                  <w:szCs w:val="24"/>
                  <w:lang w:eastAsia="lt-LT"/>
                </w:rPr>
                <w:t>akademijos</w:t>
              </w:r>
              <w:r>
                <w:rPr>
                  <w:rFonts w:eastAsia="Lucida Sans Unicode"/>
                  <w:szCs w:val="24"/>
                  <w:lang w:eastAsia="lt-LT"/>
                </w:rPr>
                <w:t xml:space="preserve"> administracija suderintu laiku.</w:t>
              </w:r>
            </w:p>
          </w:sdtContent>
        </w:sdt>
        <w:sdt>
          <w:sdtPr>
            <w:alias w:val="3 p."/>
            <w:tag w:val="part_ae79e3a3198646489e7d05edaee6f32e"/>
            <w:lock w:val="sdtLocked"/>
            <w:richText/>
          </w:sdtPr>
          <w:sdtContent>
            <w:p w14:paraId="0717B82E" w14:textId="03E2F03F">
              <w:pPr>
                <w:ind w:firstLine="567"/>
                <w:jc w:val="both"/>
                <w:rPr>
                  <w:b/>
                  <w:szCs w:val="24"/>
                  <w:lang w:eastAsia="lt-LT" w:bidi="lt-LT"/>
                </w:rPr>
              </w:pPr>
              <w:sdt>
                <w:sdtPr>
                  <w:alias w:val="Numeris"/>
                  <w:tag w:val="nr_ae79e3a3198646489e7d05edaee6f32e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eastAsia="Lucida Sans Unicode"/>
                  <w:b/>
                  <w:szCs w:val="24"/>
                  <w:lang w:eastAsia="lt-LT"/>
                </w:rPr>
                <w:t xml:space="preserve">. </w:t>
              </w:r>
              <w:r>
                <w:rPr>
                  <w:b/>
                  <w:szCs w:val="24"/>
                  <w:lang w:eastAsia="lt-LT" w:bidi="lt-LT"/>
                </w:rPr>
                <w:t>„Bendrojo ugdymo mokyklų fizinio ugdymo pamokoms nemokamai, susiderinus tvarkaraščius“.</w:t>
              </w:r>
            </w:p>
            <w:p w14:paraId="2D995B8F" w14:textId="59E37BF8">
              <w:pPr>
                <w:ind w:firstLine="709"/>
                <w:jc w:val="both"/>
                <w:rPr>
                  <w:rFonts w:eastAsia="Lucida Sans Unicode"/>
                  <w:b/>
                  <w:szCs w:val="24"/>
                  <w:lang w:eastAsia="lt-LT"/>
                </w:rPr>
              </w:pPr>
            </w:p>
            <w:p w14:paraId="4EC34074" w14:textId="236785E9">
              <w:pPr>
                <w:jc w:val="both"/>
                <w:rPr>
                  <w:rFonts w:eastAsia="Lucida Sans Unicode"/>
                  <w:szCs w:val="24"/>
                  <w:lang w:eastAsia="lt-LT"/>
                </w:rPr>
              </w:pPr>
            </w:p>
          </w:sdtContent>
        </w:sdt>
        <w:sdt>
          <w:sdtPr>
            <w:alias w:val="pabaiga"/>
            <w:tag w:val="part_fefda896899e4d909c8488e8923e76fc"/>
            <w:lock w:val="sdtLocked"/>
            <w:richText/>
          </w:sdtPr>
          <w:sdtContent>
            <w:p w14:paraId="5589048C" w14:textId="39D803C7">
              <w:pPr>
                <w:jc w:val="center"/>
                <w:rPr>
                  <w:rFonts w:eastAsia="Lucida Sans Unicode"/>
                  <w:szCs w:val="24"/>
                  <w:lang w:eastAsia="lt-LT"/>
                </w:rPr>
              </w:pPr>
              <w:r>
                <w:rPr>
                  <w:rFonts w:eastAsia="Lucida Sans Unicode"/>
                  <w:szCs w:val="24"/>
                  <w:lang w:eastAsia="lt-LT"/>
                </w:rPr>
                <w:t>_________________</w:t>
              </w:r>
            </w:p>
            <w:p w14:paraId="4315D536" w14:textId="77777777">
              <w:pPr>
                <w:jc w:val="center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2AC64F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350AC2B4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67F759" w14:textId="77777777">
    <w:pPr>
      <w:tabs>
        <w:tab w:val="center" w:pos="4819"/>
        <w:tab w:val="right" w:pos="9638"/>
      </w:tabs>
      <w:rPr>
        <w:szCs w:val="24"/>
        <w:lang w:val="x-none" w:eastAsia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5D3A94" w14:textId="77777777">
    <w:pPr>
      <w:tabs>
        <w:tab w:val="center" w:pos="4819"/>
        <w:tab w:val="right" w:pos="9638"/>
      </w:tabs>
      <w:rPr>
        <w:szCs w:val="24"/>
        <w:lang w:val="x-none" w:eastAsia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C74531" w14:textId="77777777">
    <w:pPr>
      <w:tabs>
        <w:tab w:val="center" w:pos="4819"/>
        <w:tab w:val="right" w:pos="9638"/>
      </w:tabs>
      <w:rPr>
        <w:szCs w:val="24"/>
        <w:lang w:val="x-none" w:eastAsia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20B6D4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61066DAD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94C89F" w14:textId="77777777">
    <w:pPr>
      <w:framePr w:wrap="auto" w:vAnchor="text" w:hAnchor="margin" w:xAlign="center" w:y="1"/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end"/>
    </w:r>
  </w:p>
  <w:p w14:paraId="7494C8A0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94C8A1" w14:textId="77777777">
    <w:pPr>
      <w:framePr w:wrap="auto" w:vAnchor="text" w:hAnchor="margin" w:xAlign="center" w:y="1"/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 xml:space="preserve">PAGE  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 w14:paraId="7494C8A2" w14:textId="77777777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AC01F5" w14:textId="111A6830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14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494C830"/>
  <w15:chartTrackingRefBased/>
  <w15:docId w15:val="{FEE041ED-7D62-4D56-A36D-7971E4A7DA9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4807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73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72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3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c1e50585744a4ce69c79942214834d7a" PartId="e4ee18933446460cbf3380e2b7b69c13">
    <Part Type="punktas" Nr="1" Abbr="1 p." DocPartId="50e50a0fe8ab4c8bb30b6794234b3c08" PartId="ef72dcf953b1448082d87cbf219ec0fe"/>
    <Part Type="punktas" Nr="2" Abbr="2 p." DocPartId="e2485501f0c044c4b752322c92e0036b" PartId="74a7601a93f34b6eb5f171de79cfe35d"/>
    <Part Type="punktas" Nr="3" Abbr="3 p." DocPartId="a2bc6e5e321849ab9ab8945837688dc0" PartId="ae79e3a3198646489e7d05edaee6f32e"/>
    <Part Type="pabaiga" DocPartId="0e3708dd8cc9407b8bfb201c2986ed89" PartId="fefda896899e4d909c8488e8923e76fc"/>
  </Part>
</Parts>
</file>

<file path=customXml/itemProps1.xml><?xml version="1.0" encoding="utf-8"?>
<ds:datastoreItem xmlns:ds="http://schemas.openxmlformats.org/officeDocument/2006/customXml" ds:itemID="{628BC278-DC3F-4262-81AD-2FD6499E0B1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8B2E640-1600-4F29-A662-A79629CD4CB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351</Words>
  <Characters>2273</Characters>
  <Application>Microsoft Office Word</Application>
  <DocSecurity>4</DocSecurity>
  <Lines>119</Lines>
  <Paragraphs>97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Nauja redakcija</vt:lpstr>
      <vt:lpstr>Nauja redakcija</vt:lpstr>
    </vt:vector>
  </TitlesOfParts>
  <Company>Siauliu m. savivaldybe</Company>
  <LinksUpToDate>false</LinksUpToDate>
  <CharactersWithSpaces>2527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2023-09-18T06:49:00Z</dcterms:created>
  <dc:creator>d.palkeviciene</dc:creator>
  <lastModifiedBy>adlibuser</lastModifiedBy>
  <lastPrinted>2020-05-22T08:20:00Z</lastPrinted>
  <dcterms:modified xsi:type="dcterms:W3CDTF">2023-09-18T06:49:00Z</dcterms:modified>
  <revision>2</revision>
  <dc:title>Nauja redakcija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3F5EF9E2-8027-4C49-A91C-362ABE26E942</vt:lpwstr>
  </property>
</Properties>
</file>