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bddc2b18816401dbc143f887d8d7f38"/>
        <w:lock w:val="sdtLocked"/>
        <w:richText/>
      </w:sdtPr>
      <w:sdtContent>
        <w:p w14:paraId="2C1F298B" w14:textId="77777777">
          <w:pPr>
            <w:widowControl w:val="0"/>
            <w:tabs>
              <w:tab w:val="center" w:pos="4819"/>
              <w:tab w:val="right" w:pos="9638"/>
            </w:tabs>
            <w:rPr>
              <w:rFonts w:ascii="Tahoma" w:eastAsia="Tahoma" w:hAnsi="Tahoma" w:cs="Tahoma"/>
              <w:color w:val="000000"/>
              <w:szCs w:val="24"/>
              <w:lang w:eastAsia="lt-LT" w:bidi="lt-LT"/>
            </w:rPr>
          </w:pPr>
        </w:p>
        <w:p w14:paraId="5D21CC42" w14:textId="3E3D38D0">
          <w:pPr>
            <w:widowControl w:val="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SPORTO CENTRO „DUBYSA“ TEIKIAMŲ MOKAMŲ PASLAUGŲ ĮKAINIŲ SĄRAŠO LYGINAMASIS VARIANTAS</w:t>
          </w:r>
        </w:p>
        <w:p w14:paraId="001E9527" w14:textId="77777777">
          <w:pPr>
            <w:widowControl w:val="0"/>
            <w:jc w:val="center"/>
            <w:rPr>
              <w:szCs w:val="24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4A0" w:firstRow="1" w:lastRow="0" w:firstColumn="1" w:lastColumn="0" w:noHBand="0" w:noVBand="1"/>
          </w:tblPr>
          <w:tblGrid>
            <w:gridCol w:w="988"/>
            <w:gridCol w:w="4677"/>
            <w:gridCol w:w="1418"/>
            <w:gridCol w:w="2410"/>
          </w:tblGrid>
          <w:tr w14:paraId="5D21CC47" w14:textId="77777777">
            <w:trPr>
              <w:trHeight w:hRule="exact" w:val="1004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43" w14:textId="77777777">
                <w:pPr>
                  <w:widowControl w:val="0"/>
                  <w:jc w:val="center"/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  <w:t>Eil. Nr.</w:t>
                </w:r>
              </w:p>
            </w:tc>
            <w:tc>
              <w:tcPr>
                <w:tcW w:w="4677" w:type="dxa"/>
                <w:shd w:val="clear" w:color="auto" w:fill="FFFFFF"/>
              </w:tcPr>
              <w:p w14:paraId="5D21CC44" w14:textId="77777777">
                <w:pPr>
                  <w:widowControl w:val="0"/>
                  <w:jc w:val="center"/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  <w:t>Pavadinimas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45" w14:textId="77777777">
                <w:pPr>
                  <w:widowControl w:val="0"/>
                  <w:jc w:val="center"/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  <w:t>Laikotarpis / kiekis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5D21CC46" w14:textId="77777777">
                <w:pPr>
                  <w:widowControl w:val="0"/>
                  <w:jc w:val="center"/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  <w:t>Kaina eurais / antkainis procentais</w:t>
                </w:r>
              </w:p>
            </w:tc>
          </w:tr>
          <w:tr w14:paraId="5D21CC4C" w14:textId="77777777">
            <w:trPr>
              <w:trHeight w:hRule="exact" w:val="659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48" w14:textId="77777777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color w:val="000000"/>
                    <w:szCs w:val="24"/>
                    <w:lang w:eastAsia="lt-LT" w:bidi="lt-LT"/>
                  </w:rPr>
                  <w:t>1.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49" w14:textId="0B1C5598">
                <w:pPr>
                  <w:widowControl w:val="0"/>
                  <w:spacing w:line="233" w:lineRule="auto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Sporto salės (Gumbinės g. 18A) nuoma su savo treneriu ne treniruočių laiku: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4A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</w:tc>
            <w:tc>
              <w:tcPr>
                <w:tcW w:w="2410" w:type="dxa"/>
                <w:shd w:val="clear" w:color="auto" w:fill="FFFFFF"/>
              </w:tcPr>
              <w:p w14:paraId="5D21CC4B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</w:tc>
          </w:tr>
          <w:tr w14:paraId="5D21CC51" w14:textId="77777777">
            <w:trPr>
              <w:trHeight w:hRule="exact" w:val="1122"/>
              <w:jc w:val="center"/>
            </w:trPr>
            <w:tc>
              <w:tcPr>
                <w:tcW w:w="988" w:type="dxa"/>
                <w:shd w:val="clear" w:color="auto" w:fill="FFFFFF"/>
                <w:vAlign w:val="bottom"/>
              </w:tcPr>
              <w:p w14:paraId="5D21CC4D" w14:textId="77777777">
                <w:pPr>
                  <w:widowControl w:val="0"/>
                  <w:jc w:val="center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1.1.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21E2A531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be apšvietimo</w:t>
                </w:r>
              </w:p>
              <w:p w14:paraId="5D21CC4E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</w:p>
            </w:tc>
            <w:tc>
              <w:tcPr>
                <w:tcW w:w="1418" w:type="dxa"/>
                <w:shd w:val="clear" w:color="auto" w:fill="FFFFFF"/>
                <w:vAlign w:val="bottom"/>
              </w:tcPr>
              <w:p w14:paraId="5D21CC4F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4D853D9E" w14:textId="77777777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 xml:space="preserve">16,00 / </w:t>
                </w:r>
              </w:p>
              <w:p w14:paraId="3F2D4585" w14:textId="0361F465">
                <w:pPr>
                  <w:widowControl w:val="0"/>
                  <w:rPr>
                    <w:rFonts w:ascii="Tahoma" w:eastAsia="Tahoma" w:hAnsi="Tahoma" w:cs="Tahoma"/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>6,00 (1 pastaba)</w:t>
                </w:r>
                <w:r>
                  <w:rPr>
                    <w:rFonts w:ascii="Tahoma" w:eastAsia="Tahoma" w:hAnsi="Tahoma" w:cs="Tahoma"/>
                    <w:szCs w:val="24"/>
                    <w:lang w:eastAsia="lt-LT" w:bidi="lt-LT"/>
                  </w:rPr>
                  <w:t xml:space="preserve"> / </w:t>
                </w:r>
              </w:p>
              <w:p w14:paraId="4F1A2613" w14:textId="77777777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>14,40 (3 pastaba)</w:t>
                </w:r>
              </w:p>
              <w:p w14:paraId="5D21CC50" w14:textId="7306A3C2">
                <w:pPr>
                  <w:widowControl w:val="0"/>
                  <w:rPr>
                    <w:b/>
                    <w:szCs w:val="24"/>
                    <w:lang w:eastAsia="lt-LT" w:bidi="lt-LT"/>
                  </w:rPr>
                </w:pPr>
                <w:r>
                  <w:rPr>
                    <w:b/>
                    <w:szCs w:val="24"/>
                    <w:lang w:eastAsia="lt-LT" w:bidi="lt-LT"/>
                  </w:rPr>
                  <w:t>(4 pastaba)</w:t>
                </w:r>
              </w:p>
            </w:tc>
          </w:tr>
          <w:tr w14:paraId="5D21CC56" w14:textId="77777777">
            <w:trPr>
              <w:trHeight w:hRule="exact" w:val="853"/>
              <w:jc w:val="center"/>
            </w:trPr>
            <w:tc>
              <w:tcPr>
                <w:tcW w:w="988" w:type="dxa"/>
                <w:shd w:val="clear" w:color="auto" w:fill="FFFFFF"/>
                <w:vAlign w:val="bottom"/>
              </w:tcPr>
              <w:p w14:paraId="5D21CC52" w14:textId="77777777">
                <w:pPr>
                  <w:widowControl w:val="0"/>
                  <w:jc w:val="center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1.2.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53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su apšvietimu</w:t>
                </w:r>
              </w:p>
            </w:tc>
            <w:tc>
              <w:tcPr>
                <w:tcW w:w="1418" w:type="dxa"/>
                <w:shd w:val="clear" w:color="auto" w:fill="FFFFFF"/>
                <w:vAlign w:val="bottom"/>
              </w:tcPr>
              <w:p w14:paraId="5D21CC54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1562CB9A" w14:textId="77777777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 xml:space="preserve">22,00 / </w:t>
                </w:r>
              </w:p>
              <w:p w14:paraId="74C93DE8" w14:textId="07C3892F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 xml:space="preserve">8,00  (1 pastaba)</w:t>
                </w:r>
                <w:r>
                  <w:rPr>
                    <w:rFonts w:ascii="Tahoma" w:eastAsia="Tahoma" w:hAnsi="Tahoma" w:cs="Tahoma"/>
                    <w:szCs w:val="24"/>
                    <w:lang w:eastAsia="lt-LT" w:bidi="lt-LT"/>
                  </w:rPr>
                  <w:t xml:space="preserve"> </w:t>
                </w:r>
                <w:r>
                  <w:rPr>
                    <w:szCs w:val="24"/>
                    <w:lang w:eastAsia="lt-LT" w:bidi="lt-LT"/>
                  </w:rPr>
                  <w:t xml:space="preserve">/ </w:t>
                </w:r>
              </w:p>
              <w:p w14:paraId="5D21CC55" w14:textId="76396D94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>19,80 (3 pastaba)</w:t>
                </w:r>
              </w:p>
            </w:tc>
          </w:tr>
          <w:tr w14:paraId="5D21CC5C" w14:textId="77777777">
            <w:trPr>
              <w:trHeight w:hRule="exact" w:val="552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57" w14:textId="77777777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2.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58" w14:textId="77777777">
                <w:pPr>
                  <w:widowControl w:val="0"/>
                  <w:tabs>
                    <w:tab w:val="left" w:pos="1354"/>
                    <w:tab w:val="left" w:pos="2729"/>
                  </w:tabs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Treniruoklių sporto salės nuoma sporto centro „Dubysa“</w:t>
                </w:r>
              </w:p>
              <w:p w14:paraId="5D21CC59" w14:textId="77777777">
                <w:pPr>
                  <w:widowControl w:val="0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patalpose (vienam asmeniui)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5A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75413E48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3,00  / </w:t>
                </w:r>
              </w:p>
              <w:p w14:paraId="5D21CC5B" w14:textId="6A7004EF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2,00 </w:t>
                </w:r>
                <w:r>
                  <w:rPr>
                    <w:szCs w:val="24"/>
                    <w:lang w:eastAsia="lt-LT" w:bidi="lt-LT"/>
                  </w:rPr>
                  <w:t>(1 pastaba)</w:t>
                </w:r>
              </w:p>
            </w:tc>
          </w:tr>
          <w:tr w14:paraId="5D21CC61" w14:textId="77777777">
            <w:trPr>
              <w:trHeight w:hRule="exact" w:val="567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5D" w14:textId="77777777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3.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5E" w14:textId="77777777">
                <w:pPr>
                  <w:widowControl w:val="0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BMX (mažųjų dviračių) trasos nuoma ne treniruočių laiku: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5F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</w:tc>
            <w:tc>
              <w:tcPr>
                <w:tcW w:w="2410" w:type="dxa"/>
                <w:shd w:val="clear" w:color="auto" w:fill="FFFFFF"/>
              </w:tcPr>
              <w:p w14:paraId="5D21CC60" w14:textId="77777777">
                <w:pPr>
                  <w:widowControl w:val="0"/>
                  <w:rPr>
                    <w:rFonts w:eastAsia="Tahoma"/>
                    <w:szCs w:val="24"/>
                    <w:lang w:eastAsia="lt-LT" w:bidi="lt-LT"/>
                  </w:rPr>
                </w:pPr>
              </w:p>
            </w:tc>
          </w:tr>
          <w:tr w14:paraId="5D21CC66" w14:textId="77777777">
            <w:trPr>
              <w:trHeight w:hRule="exact" w:val="725"/>
              <w:jc w:val="center"/>
            </w:trPr>
            <w:tc>
              <w:tcPr>
                <w:tcW w:w="988" w:type="dxa"/>
                <w:shd w:val="clear" w:color="auto" w:fill="FFFFFF"/>
                <w:vAlign w:val="bottom"/>
              </w:tcPr>
              <w:p w14:paraId="5D21CC62" w14:textId="77777777">
                <w:pPr>
                  <w:widowControl w:val="0"/>
                  <w:jc w:val="center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3.1.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63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asmeniui (be starto paleidiklio)</w:t>
                </w:r>
              </w:p>
            </w:tc>
            <w:tc>
              <w:tcPr>
                <w:tcW w:w="1418" w:type="dxa"/>
                <w:shd w:val="clear" w:color="auto" w:fill="FFFFFF"/>
                <w:vAlign w:val="center"/>
              </w:tcPr>
              <w:p w14:paraId="5D21CC64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  <w:vAlign w:val="center"/>
              </w:tcPr>
              <w:p w14:paraId="6509AB13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5,00  / </w:t>
                </w:r>
              </w:p>
              <w:p w14:paraId="5D21CC65" w14:textId="635CE366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2,00 </w:t>
                </w:r>
                <w:r>
                  <w:rPr>
                    <w:szCs w:val="24"/>
                    <w:lang w:eastAsia="lt-LT" w:bidi="lt-LT"/>
                  </w:rPr>
                  <w:t>(1 pastaba)</w:t>
                </w:r>
              </w:p>
            </w:tc>
          </w:tr>
          <w:tr w14:paraId="5D21CC6B" w14:textId="77777777">
            <w:trPr>
              <w:trHeight w:hRule="exact" w:val="707"/>
              <w:jc w:val="center"/>
            </w:trPr>
            <w:tc>
              <w:tcPr>
                <w:tcW w:w="988" w:type="dxa"/>
                <w:shd w:val="clear" w:color="auto" w:fill="FFFFFF"/>
                <w:vAlign w:val="bottom"/>
              </w:tcPr>
              <w:p w14:paraId="5D21CC67" w14:textId="77777777">
                <w:pPr>
                  <w:widowControl w:val="0"/>
                  <w:jc w:val="center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3.2.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68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asmeniui (su starto paleidikliu)</w:t>
                </w:r>
              </w:p>
            </w:tc>
            <w:tc>
              <w:tcPr>
                <w:tcW w:w="1418" w:type="dxa"/>
                <w:shd w:val="clear" w:color="auto" w:fill="FFFFFF"/>
                <w:vAlign w:val="center"/>
              </w:tcPr>
              <w:p w14:paraId="5D21CC69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  <w:vAlign w:val="center"/>
              </w:tcPr>
              <w:p w14:paraId="655ECED2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7,00 / </w:t>
                </w:r>
              </w:p>
              <w:p w14:paraId="5D21CC6A" w14:textId="24E764D5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2,00 </w:t>
                </w:r>
                <w:r>
                  <w:rPr>
                    <w:szCs w:val="24"/>
                    <w:lang w:eastAsia="lt-LT" w:bidi="lt-LT"/>
                  </w:rPr>
                  <w:t>(1 pastaba)</w:t>
                </w:r>
              </w:p>
            </w:tc>
          </w:tr>
          <w:tr w14:paraId="5D21CC70" w14:textId="77777777">
            <w:trPr>
              <w:trHeight w:hRule="exact" w:val="846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6C" w14:textId="77777777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4.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6D" w14:textId="77777777">
                <w:pPr>
                  <w:widowControl w:val="0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Treniruoklių sporto salės nuoma BMX trasos patalpose</w:t>
                </w:r>
              </w:p>
            </w:tc>
            <w:tc>
              <w:tcPr>
                <w:tcW w:w="1418" w:type="dxa"/>
                <w:shd w:val="clear" w:color="auto" w:fill="FFFFFF"/>
                <w:vAlign w:val="center"/>
              </w:tcPr>
              <w:p w14:paraId="5D21CC6E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  <w:vAlign w:val="center"/>
              </w:tcPr>
              <w:p w14:paraId="2974E385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4,00 /</w:t>
                </w:r>
              </w:p>
              <w:p w14:paraId="60C5464E" w14:textId="77777777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2,00 </w:t>
                </w:r>
                <w:r>
                  <w:rPr>
                    <w:szCs w:val="24"/>
                    <w:lang w:eastAsia="lt-LT" w:bidi="lt-LT"/>
                  </w:rPr>
                  <w:t>(1 pastaba)</w:t>
                </w:r>
              </w:p>
              <w:p w14:paraId="5D21CC6F" w14:textId="2B36138F">
                <w:pPr>
                  <w:widowControl w:val="0"/>
                  <w:rPr>
                    <w:b/>
                    <w:szCs w:val="24"/>
                    <w:lang w:eastAsia="lt-LT" w:bidi="lt-LT"/>
                  </w:rPr>
                </w:pPr>
                <w:r>
                  <w:rPr>
                    <w:b/>
                    <w:szCs w:val="24"/>
                    <w:lang w:eastAsia="lt-LT" w:bidi="lt-LT"/>
                  </w:rPr>
                  <w:t>(4 pastaba)</w:t>
                </w:r>
              </w:p>
            </w:tc>
          </w:tr>
          <w:tr w14:paraId="5D21CC75" w14:textId="77777777">
            <w:trPr>
              <w:trHeight w:hRule="exact" w:val="859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71" w14:textId="77777777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5.</w:t>
                </w:r>
              </w:p>
            </w:tc>
            <w:tc>
              <w:tcPr>
                <w:tcW w:w="4677" w:type="dxa"/>
                <w:shd w:val="clear" w:color="auto" w:fill="FFFFFF"/>
              </w:tcPr>
              <w:p w14:paraId="5D21CC72" w14:textId="77777777">
                <w:pPr>
                  <w:widowControl w:val="0"/>
                  <w:spacing w:line="233" w:lineRule="auto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Paplūdimio tinklinio aikštelės nuoma ne treniruočių laiku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73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18C6B0AF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10,00 / </w:t>
                </w:r>
              </w:p>
              <w:p w14:paraId="5C18D43F" w14:textId="77777777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 xml:space="preserve">2,00 </w:t>
                </w:r>
                <w:r>
                  <w:rPr>
                    <w:szCs w:val="24"/>
                    <w:lang w:eastAsia="lt-LT" w:bidi="lt-LT"/>
                  </w:rPr>
                  <w:t>(1 pastaba)</w:t>
                </w:r>
              </w:p>
              <w:p w14:paraId="5D21CC74" w14:textId="66557665">
                <w:pPr>
                  <w:widowControl w:val="0"/>
                  <w:rPr>
                    <w:b/>
                    <w:szCs w:val="24"/>
                    <w:lang w:eastAsia="lt-LT" w:bidi="lt-LT"/>
                  </w:rPr>
                </w:pPr>
                <w:r>
                  <w:rPr>
                    <w:b/>
                    <w:szCs w:val="24"/>
                    <w:lang w:eastAsia="lt-LT" w:bidi="lt-LT"/>
                  </w:rPr>
                  <w:t>(4 pastaba)</w:t>
                </w:r>
              </w:p>
            </w:tc>
          </w:tr>
          <w:tr w14:paraId="5D21CC80" w14:textId="77777777">
            <w:trPr>
              <w:trHeight w:hRule="exact" w:val="340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76" w14:textId="77777777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color w:val="000000"/>
                    <w:szCs w:val="24"/>
                    <w:lang w:eastAsia="lt-LT" w:bidi="lt-LT"/>
                  </w:rPr>
                  <w:t>6.</w:t>
                </w:r>
              </w:p>
            </w:tc>
            <w:tc>
              <w:tcPr>
                <w:tcW w:w="4677" w:type="dxa"/>
                <w:shd w:val="clear" w:color="auto" w:fill="FFFFFF"/>
              </w:tcPr>
              <w:p w14:paraId="5D21CC77" w14:textId="77777777">
                <w:pPr>
                  <w:widowControl w:val="0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Trenerio paslauga iki 15 asmenų grupei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78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  <w:p w14:paraId="5D21CC79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  <w:p w14:paraId="5D21CC7A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  <w:p w14:paraId="5D21CC7B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  <w:p w14:paraId="5D21CC7C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  <w:p w14:paraId="5D21CC7D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  <w:p w14:paraId="5D21CC7E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</w:p>
            </w:tc>
            <w:tc>
              <w:tcPr>
                <w:tcW w:w="2410" w:type="dxa"/>
                <w:shd w:val="clear" w:color="auto" w:fill="FFFFFF"/>
              </w:tcPr>
              <w:p w14:paraId="5D21CC7F" w14:textId="77777777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>18,60</w:t>
                </w:r>
              </w:p>
            </w:tc>
          </w:tr>
          <w:tr w14:paraId="5D21CC85" w14:textId="77777777">
            <w:trPr>
              <w:trHeight w:hRule="exact" w:val="939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81" w14:textId="77777777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7.</w:t>
                </w:r>
              </w:p>
            </w:tc>
            <w:tc>
              <w:tcPr>
                <w:tcW w:w="4677" w:type="dxa"/>
                <w:shd w:val="clear" w:color="auto" w:fill="FFFFFF"/>
              </w:tcPr>
              <w:p w14:paraId="5D21CC82" w14:textId="77777777">
                <w:pPr>
                  <w:widowControl w:val="0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Transporto priemonės nuoma su vairuotoju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83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paslauga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5D21CC84" w14:textId="40550203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bCs/>
                    <w:color w:val="000000"/>
                    <w:szCs w:val="24"/>
                    <w:lang w:eastAsia="lt-LT" w:bidi="lt-LT"/>
                  </w:rPr>
                  <w:t xml:space="preserve">paslaugos kaina skaičiuojama pagal formulę </w:t>
                </w:r>
                <w:r>
                  <w:rPr>
                    <w:szCs w:val="24"/>
                    <w:lang w:eastAsia="lt-LT" w:bidi="lt-LT"/>
                  </w:rPr>
                  <w:t>(2 pastaba)</w:t>
                </w:r>
              </w:p>
            </w:tc>
          </w:tr>
          <w:tr w14:paraId="1003682F" w14:textId="77777777">
            <w:trPr>
              <w:trHeight w:hRule="exact" w:val="939"/>
              <w:jc w:val="center"/>
            </w:trPr>
            <w:tc>
              <w:tcPr>
                <w:tcW w:w="988" w:type="dxa"/>
                <w:shd w:val="clear" w:color="auto" w:fill="FFFFFF"/>
              </w:tcPr>
              <w:p w14:paraId="32947EF6" w14:textId="79EF154B">
                <w:pPr>
                  <w:widowControl w:val="0"/>
                  <w:jc w:val="center"/>
                  <w:rPr>
                    <w:b/>
                    <w:bCs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szCs w:val="24"/>
                    <w:lang w:eastAsia="lt-LT" w:bidi="lt-LT"/>
                  </w:rPr>
                  <w:t>7.1.</w:t>
                </w:r>
              </w:p>
            </w:tc>
            <w:tc>
              <w:tcPr>
                <w:tcW w:w="4677" w:type="dxa"/>
                <w:shd w:val="clear" w:color="auto" w:fill="FFFFFF"/>
              </w:tcPr>
              <w:p w14:paraId="05D76096" w14:textId="5A584061">
                <w:pPr>
                  <w:widowControl w:val="0"/>
                  <w:rPr>
                    <w:b/>
                    <w:bCs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szCs w:val="24"/>
                    <w:lang w:eastAsia="lt-LT" w:bidi="lt-LT"/>
                  </w:rPr>
                  <w:t>Transporto priemonės nuoma be vairuotojo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32A11D54" w14:textId="06AAB6CA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szCs w:val="24"/>
                    <w:lang w:eastAsia="lt-LT" w:bidi="lt-LT"/>
                  </w:rPr>
                  <w:t>1 para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69EEFA40" w14:textId="7552AD99">
                <w:pPr>
                  <w:widowControl w:val="0"/>
                  <w:rPr>
                    <w:rFonts w:eastAsia="Tahoma"/>
                    <w:bCs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szCs w:val="24"/>
                    <w:lang w:eastAsia="lt-LT" w:bidi="lt-LT"/>
                  </w:rPr>
                  <w:t xml:space="preserve">paslaugos kaina skaičiuojama pagal formulę </w:t>
                </w:r>
                <w:r>
                  <w:rPr>
                    <w:szCs w:val="24"/>
                    <w:lang w:eastAsia="lt-LT" w:bidi="lt-LT"/>
                  </w:rPr>
                  <w:t>(2 pastaba)</w:t>
                </w:r>
              </w:p>
            </w:tc>
          </w:tr>
          <w:tr w14:paraId="5D21CC8D" w14:textId="77777777">
            <w:trPr>
              <w:trHeight w:hRule="exact" w:val="643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86" w14:textId="27EC0028">
                <w:pPr>
                  <w:widowControl w:val="0"/>
                  <w:ind w:firstLine="62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8.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87" w14:textId="77777777">
                <w:pPr>
                  <w:widowControl w:val="0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Prekių su sporto centro „Dubysa“ simbolika pardavimas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88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prekė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5D21CC89" w14:textId="77777777">
                <w:pPr>
                  <w:widowControl w:val="0"/>
                  <w:spacing w:line="302" w:lineRule="auto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prekių savikaina (su PVM) + 30 proc. </w:t>
                </w:r>
              </w:p>
              <w:p w14:paraId="5D21CC8A" w14:textId="77777777">
                <w:pPr>
                  <w:widowControl w:val="0"/>
                  <w:spacing w:line="302" w:lineRule="auto"/>
                  <w:rPr>
                    <w:bCs/>
                    <w:szCs w:val="24"/>
                    <w:lang w:eastAsia="lt-LT"/>
                  </w:rPr>
                </w:pPr>
              </w:p>
              <w:p w14:paraId="5D21CC8B" w14:textId="77777777">
                <w:pPr>
                  <w:widowControl w:val="0"/>
                  <w:spacing w:line="302" w:lineRule="auto"/>
                  <w:rPr>
                    <w:bCs/>
                    <w:szCs w:val="24"/>
                    <w:lang w:eastAsia="lt-LT"/>
                  </w:rPr>
                </w:pPr>
              </w:p>
              <w:p w14:paraId="5D21CC8C" w14:textId="77777777">
                <w:pPr>
                  <w:widowControl w:val="0"/>
                  <w:spacing w:line="302" w:lineRule="auto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saPVM) – 30 proc. </w:t>
                </w:r>
                <w:r>
                  <w:rPr>
                    <w:color w:val="000000"/>
                    <w:szCs w:val="24"/>
                    <w:lang w:eastAsia="lt-LT" w:bidi="lt-LT"/>
                  </w:rPr>
                  <w:t>PVM) – 30 proc.</w:t>
                </w:r>
              </w:p>
            </w:tc>
          </w:tr>
          <w:tr w14:paraId="5D21CC97" w14:textId="77777777">
            <w:trPr>
              <w:trHeight w:hRule="exact" w:val="340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8E" w14:textId="10612072">
                <w:pPr>
                  <w:widowControl w:val="0"/>
                  <w:jc w:val="center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9.</w:t>
                </w:r>
              </w:p>
            </w:tc>
            <w:tc>
              <w:tcPr>
                <w:tcW w:w="4677" w:type="dxa"/>
                <w:shd w:val="clear" w:color="auto" w:fill="FFFFFF"/>
                <w:vAlign w:val="center"/>
              </w:tcPr>
              <w:p w14:paraId="5D21CC8F" w14:textId="77777777">
                <w:pPr>
                  <w:widowControl w:val="0"/>
                  <w:rPr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Plastikinė įėjimo kortelė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90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vienetas</w:t>
                </w:r>
              </w:p>
              <w:p w14:paraId="5D21CC91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</w:p>
              <w:p w14:paraId="5D21CC92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</w:p>
              <w:p w14:paraId="5D21CC93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</w:p>
              <w:p w14:paraId="5D21CC94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</w:p>
            </w:tc>
            <w:tc>
              <w:tcPr>
                <w:tcW w:w="2410" w:type="dxa"/>
                <w:shd w:val="clear" w:color="auto" w:fill="FFFFFF"/>
              </w:tcPr>
              <w:p w14:paraId="5D21CC95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2,50</w:t>
                </w:r>
              </w:p>
              <w:p w14:paraId="5D21CC96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</w:p>
            </w:tc>
          </w:tr>
          <w:tr w14:paraId="5D21CC9C" w14:textId="77777777">
            <w:trPr>
              <w:trHeight w:hRule="exact" w:val="340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98" w14:textId="1C2FB73C">
                <w:pPr>
                  <w:widowControl w:val="0"/>
                  <w:ind w:firstLine="62"/>
                  <w:jc w:val="center"/>
                  <w:rPr>
                    <w:b/>
                    <w:bCs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10.</w:t>
                </w:r>
              </w:p>
            </w:tc>
            <w:tc>
              <w:tcPr>
                <w:tcW w:w="4677" w:type="dxa"/>
                <w:shd w:val="clear" w:color="auto" w:fill="FFFFFF"/>
              </w:tcPr>
              <w:p w14:paraId="5D21CC99" w14:textId="77777777">
                <w:pPr>
                  <w:widowControl w:val="0"/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b/>
                    <w:color w:val="000000"/>
                    <w:szCs w:val="24"/>
                    <w:lang w:eastAsia="lt-LT" w:bidi="lt-LT"/>
                  </w:rPr>
                  <w:t>Vaikų sporto stovykla (vienam asmeniui)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9A" w14:textId="77777777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color w:val="000000"/>
                    <w:szCs w:val="24"/>
                    <w:lang w:eastAsia="lt-LT" w:bidi="lt-LT"/>
                  </w:rPr>
                  <w:t>1 diena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5D21CC9B" w14:textId="31ABA61D">
                <w:pPr>
                  <w:widowControl w:val="0"/>
                  <w:rPr>
                    <w:rFonts w:eastAsia="Tahoma"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Tahoma"/>
                    <w:color w:val="000000"/>
                    <w:szCs w:val="24"/>
                    <w:lang w:eastAsia="lt-LT" w:bidi="lt-LT"/>
                  </w:rPr>
                  <w:t xml:space="preserve">20,00 </w:t>
                </w:r>
                <w:r>
                  <w:rPr>
                    <w:szCs w:val="24"/>
                    <w:lang w:eastAsia="lt-LT" w:bidi="lt-LT"/>
                  </w:rPr>
                  <w:t>(1 pastaba)</w:t>
                </w:r>
              </w:p>
            </w:tc>
          </w:tr>
          <w:tr w14:paraId="5D21CCA1" w14:textId="77777777">
            <w:trPr>
              <w:trHeight w:hRule="exact" w:val="567"/>
              <w:jc w:val="center"/>
            </w:trPr>
            <w:tc>
              <w:tcPr>
                <w:tcW w:w="988" w:type="dxa"/>
                <w:shd w:val="clear" w:color="auto" w:fill="FFFFFF"/>
              </w:tcPr>
              <w:p w14:paraId="5D21CC9D" w14:textId="1C501199">
                <w:pPr>
                  <w:widowControl w:val="0"/>
                  <w:ind w:firstLine="62"/>
                  <w:jc w:val="center"/>
                  <w:rPr>
                    <w:b/>
                    <w:bCs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>11.</w:t>
                </w:r>
              </w:p>
            </w:tc>
            <w:tc>
              <w:tcPr>
                <w:tcW w:w="4677" w:type="dxa"/>
                <w:shd w:val="clear" w:color="auto" w:fill="FFFFFF"/>
              </w:tcPr>
              <w:p w14:paraId="5D21CC9E" w14:textId="77777777">
                <w:pPr>
                  <w:widowControl w:val="0"/>
                  <w:jc w:val="both"/>
                  <w:rPr>
                    <w:b/>
                    <w:bCs/>
                    <w:color w:val="000000"/>
                    <w:szCs w:val="24"/>
                    <w:lang w:eastAsia="lt-LT" w:bidi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 w:bidi="lt-LT"/>
                  </w:rPr>
                  <w:t xml:space="preserve">Tiro patalpų nuoma su savo ginklu prižiūrint  atsakingam asmeniui ne treniruočių metu</w:t>
                </w:r>
              </w:p>
            </w:tc>
            <w:tc>
              <w:tcPr>
                <w:tcW w:w="1418" w:type="dxa"/>
                <w:shd w:val="clear" w:color="auto" w:fill="FFFFFF"/>
              </w:tcPr>
              <w:p w14:paraId="5D21CC9F" w14:textId="77777777">
                <w:pPr>
                  <w:widowControl w:val="0"/>
                  <w:rPr>
                    <w:color w:val="000000"/>
                    <w:szCs w:val="24"/>
                    <w:lang w:eastAsia="lt-LT" w:bidi="lt-LT"/>
                  </w:rPr>
                </w:pPr>
                <w:r>
                  <w:rPr>
                    <w:color w:val="000000"/>
                    <w:szCs w:val="24"/>
                    <w:lang w:eastAsia="lt-LT" w:bidi="lt-LT"/>
                  </w:rPr>
                  <w:t>1 valanda</w:t>
                </w:r>
              </w:p>
            </w:tc>
            <w:tc>
              <w:tcPr>
                <w:tcW w:w="2410" w:type="dxa"/>
                <w:shd w:val="clear" w:color="auto" w:fill="FFFFFF"/>
              </w:tcPr>
              <w:p w14:paraId="3E83A142" w14:textId="77777777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 xml:space="preserve">25,00 / </w:t>
                </w:r>
              </w:p>
              <w:p w14:paraId="5D21CCA0" w14:textId="2C4E3E1B">
                <w:pPr>
                  <w:widowControl w:val="0"/>
                  <w:rPr>
                    <w:szCs w:val="24"/>
                    <w:lang w:eastAsia="lt-LT" w:bidi="lt-LT"/>
                  </w:rPr>
                </w:pPr>
                <w:r>
                  <w:rPr>
                    <w:szCs w:val="24"/>
                    <w:lang w:eastAsia="lt-LT" w:bidi="lt-LT"/>
                  </w:rPr>
                  <w:t>6,00 (1 pastaba)</w:t>
                </w:r>
              </w:p>
            </w:tc>
          </w:tr>
        </w:tbl>
        <w:p w14:paraId="5D21CCA2" w14:textId="77777777">
          <w:pPr>
            <w:widowControl w:val="0"/>
            <w:spacing w:line="1" w:lineRule="exact"/>
            <w:rPr>
              <w:rFonts w:eastAsia="Tahoma"/>
              <w:color w:val="000000"/>
              <w:szCs w:val="24"/>
              <w:lang w:eastAsia="lt-LT" w:bidi="lt-LT"/>
            </w:rPr>
          </w:pPr>
          <w:r>
            <w:rPr>
              <w:rFonts w:eastAsia="Tahoma"/>
              <w:color w:val="000000"/>
              <w:szCs w:val="24"/>
              <w:lang w:val="en-US"/>
            </w:rPr>
            <mc:AlternateContent>
              <mc:Choice Requires="wps">
                <w:drawing>
                  <wp:anchor distT="322580" distB="0" distL="0" distR="0" simplePos="0" relativeHeight="251659264" behindDoc="0" locked="0" layoutInCell="1" allowOverlap="1" wp14:anchorId="5D21CCAE" wp14:editId="5D21CCAF">
                    <wp:simplePos x="0" y="0"/>
                    <wp:positionH relativeFrom="page">
                      <wp:posOffset>958215</wp:posOffset>
                    </wp:positionH>
                    <wp:positionV relativeFrom="margin">
                      <wp:align>top</wp:align>
                    </wp:positionV>
                    <wp:extent cx="6026150" cy="45085"/>
                    <wp:effectExtent l="0" t="0" r="0" b="0"/>
                    <wp:wrapSquare wrapText="right"/>
                    <wp:docPr id="4" name="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 flipV="1">
                              <a:off x="0" y="0"/>
                              <a:ext cx="6026150" cy="4508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D21CCB4" w14:textId="77777777">
                                <w:pPr>
                                  <w:widowControl w:val="0"/>
                                  <w:spacing w:line="1" w:lineRule="exact"/>
                                  <w:rPr>
                                    <w:rFonts w:ascii="Tahoma" w:eastAsia="Tahoma" w:hAnsi="Tahoma" w:cs="Tahoma"/>
                                    <w:color w:val="000000"/>
                                    <w:szCs w:val="24"/>
                                    <w:lang w:eastAsia="lt-LT" w:bidi="lt-LT"/>
                                  </w:rPr>
                                </w:pPr>
                              </w:p>
                            </w:txbxContent>
                          </wps:txbx>
                          <wps:bodyPr lIns="0" tIns="0" rIns="0" bIns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D21CCAE" id="_x0000_t202" coordsize="21600,21600" o:spt="202" path="m,l,21600r21600,l21600,xe">
                    <v:stroke joinstyle="miter"/>
                    <v:path gradientshapeok="t" o:connecttype="rect"/>
                  </v:shapetype>
                  <v:shape id="Shape 1" o:spid="_x0000_s1026" type="#_x0000_t202" style="position:absolute;margin-left:75.45pt;margin-top:0;width:474.5pt;height:3.55pt;flip:y;z-index:251659264;visibility:visible;mso-wrap-style:square;mso-width-percent:0;mso-height-percent:0;mso-wrap-distance-left:0;mso-wrap-distance-top:25.4pt;mso-wrap-distance-right:0;mso-wrap-distance-bottom:0;mso-position-horizontal:absolute;mso-position-horizontal-relative:page;mso-position-vertical:top;mso-position-vertical-relative:margin;mso-width-percent:0;mso-height-percent:0;mso-width-relative:page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ZEyxBnQEAADgDAAAOAAAAZHJzL2Uyb0RvYy54bWysUsFqGzEQvRf6D0L3etcmNmHxOrSEhEBo C2lyl7WSV1TSCI3iXf99R1qvE9Jb6UWMNE9P773R9mZ0lh1VRAO+5ctFzZnyEjrjDy1//nX35Zoz TMJ3woJXLT8p5De7z5+2Q2jUCnqwnYqMSDw2Q2h5n1Joqgplr5zABQTlqakhOpFoGw9VF8VA7M5W q7reVAPELkSQCpFOb6cm3xV+rZVMP7RGlZhtOWlLZY1l3ee12m1Fc4gi9EaeZYh/UOGE8fTohepW JMFeo/mLyhkZAUGnhQRXgdZGquKB3CzrD26eehFU8ULhYLjEhP+PVn4//ozMdC2/4swLRyMqr7Jl jmYI2BDiKRAmjd9gpBEXmxgeQf5GglTvMNMFJHSOYtTRMW1NeJlvkV1GFDSH0yV7NSYm6XBTrzbL NbUk9a7W9fU6C6gmmkwXIqZ7BY7louWRRlukiOMjpgk6QzLcw52xdhY4acpS07gf6TSXe+hOZMw+ eAo0f465iHOxPxcT4dfXBNqUt96unxOg8RS156+U5/9+X1BvH373BwAA//8DAFBLAwQUAAYACAAA ACEASmFK4tkAAAAHAQAADwAAAGRycy9kb3ducmV2LnhtbEyPQU+EMBCF7yb+h2ZMvLktJLqAlM3G RLM3s6vxXOgIRDoltCz473f2pMcv7+XNN+VudYM44xR6TxqSjQKB1HjbU6vh8+P1IQMRoiFrBk+o 4RcD7Krbm9IU1i90xPMptoJHKBRGQxfjWEgZmg6dCRs/InH27SdnIuPUSjuZhcfdIFOlnqQzPfGF zoz40mHzc5qdhrc5fa/7zB+yr9S3SUfLVh33Wt/frftnEBHX+FeGqz6rQ8VOtZ/JBjEwP6qcqxr4 o2us8py51rBNQFal/O9fXQAAAP//AwBQSwECLQAUAAYACAAAACEAtoM4kv4AAADhAQAAEwAAAAAA AAAAAAAAAAAAAAAAW0NvbnRlbnRfVHlwZXNdLnhtbFBLAQItABQABgAIAAAAIQA4/SH/1gAAAJQB AAALAAAAAAAAAAAAAAAAAC8BAABfcmVscy8ucmVsc1BLAQItABQABgAIAAAAIQBZEyxBnQEAADgD AAAOAAAAAAAAAAAAAAAAAC4CAABkcnMvZTJvRG9jLnhtbFBLAQItABQABgAIAAAAIQBKYUri2QAA AAcBAAAPAAAAAAAAAAAAAAAAAPcDAABkcnMvZG93bnJldi54bWxQSwUGAAAAAAQABADzAAAA/QQA AAAA " filled="f" stroked="f">
                    <v:path arrowok="t"/>
                    <v:textbox inset="0,0,0,0">
                      <w:txbxContent>
                        <w:p w14:paraId="5D21CCB4" w14:textId="77777777">
                          <w:pPr>
                            <w:widowControl w:val="0"/>
                            <w:spacing w:line="1" w:lineRule="exact"/>
                            <w:rPr>
                              <w:rFonts w:ascii="Tahoma" w:hAnsi="Tahoma" w:eastAsia="Tahoma" w:cs="Tahoma"/>
                              <w:color w:val="000000"/>
                              <w:szCs w:val="24"/>
                              <w:lang w:eastAsia="lt-LT" w:bidi="lt-LT"/>
                            </w:rPr>
                          </w:pPr>
                        </w:p>
                      </w:txbxContent>
                    </v:textbox>
                    <w10:wrap type="square" side="right" anchorx="page" anchory="margin"/>
                  </v:shape>
                </w:pict>
              </mc:Fallback>
            </mc:AlternateContent>
          </w:r>
          <w:r>
            <w:rPr>
              <w:rFonts w:eastAsia="Tahoma"/>
              <w:color w:val="000000"/>
              <w:szCs w:val="24"/>
              <w:lang w:eastAsia="lt-LT" w:bidi="lt-LT"/>
            </w:rPr>
            <w:t xml:space="preserve">* </w:t>
          </w:r>
        </w:p>
        <w:p w14:paraId="45BCB131" w14:textId="77777777">
          <w:pPr>
            <w:widowControl w:val="0"/>
            <w:ind w:firstLine="567"/>
            <w:rPr>
              <w:color w:val="000000"/>
              <w:szCs w:val="24"/>
              <w:lang w:eastAsia="lt-LT" w:bidi="lt-LT"/>
            </w:rPr>
          </w:pPr>
        </w:p>
        <w:p w14:paraId="7E44084E" w14:textId="42CCCC0C">
          <w:pPr>
            <w:widowControl w:val="0"/>
            <w:ind w:firstLine="567"/>
            <w:rPr>
              <w:color w:val="000000"/>
              <w:szCs w:val="24"/>
              <w:lang w:eastAsia="lt-LT" w:bidi="lt-LT"/>
            </w:rPr>
          </w:pPr>
          <w:r>
            <w:rPr>
              <w:color w:val="000000"/>
              <w:szCs w:val="24"/>
              <w:lang w:eastAsia="lt-LT" w:bidi="lt-LT"/>
            </w:rPr>
            <w:t>Pastabos:</w:t>
          </w:r>
        </w:p>
        <w:sdt>
          <w:sdtPr>
            <w:alias w:val="1 p."/>
            <w:tag w:val="part_ad0c959af3fe49c3a09418419a1c7854"/>
            <w:lock w:val="sdtLocked"/>
            <w:richText/>
          </w:sdtPr>
          <w:sdtContent>
            <w:p w14:paraId="12FF9E63" w14:textId="6790B93C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sdt>
                <w:sdtPr>
                  <w:alias w:val="Numeris"/>
                  <w:tag w:val="nr_ad0c959af3fe49c3a09418419a1c785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 w:bidi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 w:bidi="lt-LT"/>
                </w:rPr>
                <w:t xml:space="preserve">. Šiaulių miesto švietimo įstaigų moksleiviams, sporto įstaigų sportininkams, kultūros įstaigų vaikų  meno kolektyvams;</w:t>
              </w:r>
            </w:p>
            <w:p w14:paraId="736BEDCA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sporto šakų aukšto sportinio meistriškumo klubo sportininkams, dalyvaujantiems šalies aukščiausiojo lygio varžybose;</w:t>
              </w:r>
            </w:p>
            <w:p w14:paraId="0E8E5692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įstaigoje kultivuojamų sporto šakų veteranams, dalyvaujantiems šalies varžybose;</w:t>
              </w:r>
            </w:p>
            <w:p w14:paraId="059BE001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 xml:space="preserve">akredituotas neformaliojo vaikų švietimo programas (iš dalies finansuojamas valstybės arba ES biudžeto lėšomis) vykdantiems teikėjams su savo treneriu ne treniruočių laiku (iki 20 asmenų). </w:t>
              </w:r>
            </w:p>
            <w:p w14:paraId="40A37A25" w14:textId="735089EF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Išvardytais atvejais sudaromas raštiškas susitarimas tarp įstaigų (paslaugos tiekėjo</w:t>
              </w:r>
              <w:r>
                <w:rPr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ir gavėjo).</w:t>
              </w:r>
            </w:p>
            <w:p w14:paraId="7596BED5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Jei skiriamas stovyklos programos finansavimas iš savivaldybės ir (ar) valstybės biudžeto, įkainis mažinamas finansuotąja dalimi.</w:t>
              </w:r>
            </w:p>
          </w:sdtContent>
        </w:sdt>
        <w:sdt>
          <w:sdtPr>
            <w:alias w:val="2 p."/>
            <w:tag w:val="part_7e83f7a3344f4762aa5f2b1a009e7214"/>
            <w:lock w:val="sdtLocked"/>
            <w:richText/>
          </w:sdtPr>
          <w:sdtContent>
            <w:p w14:paraId="70186516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sdt>
                <w:sdtPr>
                  <w:alias w:val="Numeris"/>
                  <w:tag w:val="nr_7e83f7a3344f4762aa5f2b1a009e721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 w:bidi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 w:bidi="lt-LT"/>
                </w:rPr>
                <w:t xml:space="preserve">. Transporto priemonės nuomos įkainis nustatomas kiekvienais metais sausio mėnesį įstaigos direktoriaus įsakymu. Automobilio nuomos kaina skaičiuojama pagal formulę: </w:t>
              </w:r>
            </w:p>
            <w:p w14:paraId="609EC4BA" w14:textId="00239504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N = (DS + S + V + D) / M * H + Ks + Dp, kur:</w:t>
              </w:r>
            </w:p>
            <w:p w14:paraId="45EDFD98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Ks = km* Kn/100;</w:t>
              </w:r>
            </w:p>
            <w:p w14:paraId="56268AE2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S = T* Nr/100;</w:t>
              </w:r>
            </w:p>
            <w:p w14:paraId="1FAAD1B3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N – nuomos įkainis;</w:t>
              </w:r>
            </w:p>
            <w:p w14:paraId="773B9272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DS – einamųjų metų sausio mėnesį nustatyto vairuotojo darbo užmokesčio su kintamąja dalimi metinė suma su mokesčiais neįskaičiuojant priemokų ar premijų;</w:t>
              </w:r>
            </w:p>
            <w:p w14:paraId="436E1820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S – transporto priemonės nusidėvėjimo metinė suma;</w:t>
              </w:r>
            </w:p>
            <w:p w14:paraId="71A04F13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T – transporto priemonės vertė Eur;</w:t>
              </w:r>
            </w:p>
            <w:p w14:paraId="2E0688BC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Nr – transporto priemonės nusidėvėjimo norma, proc. pagal 2010 m. balandžio 29 d. Šiaulių miesto savivaldybės tarybos sprendimą Nr. T-139 „Dėl ilgalaikio turto nusidėvėjimo (amortizacijos) normatyvų patvirtinimo“;</w:t>
              </w:r>
            </w:p>
            <w:p w14:paraId="4BB85F73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V – transporto priemonės valymo metinės sąnaudos (pagal einamųjų metų sausio mėnesį galiojančią sutartį);</w:t>
              </w:r>
            </w:p>
            <w:p w14:paraId="7B329FBB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D – transporto priemonės draudimo metinės sąnaudos (pagal einamųjų metų sausio mėnesį galiojančią sutartį);</w:t>
              </w:r>
            </w:p>
            <w:p w14:paraId="6026CAC8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M – vidutinis darbo valandų skaičius per metus, kai yra 5 darbo dienų savaitė (2010);</w:t>
              </w:r>
            </w:p>
            <w:p w14:paraId="4B3E529E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H – nuomos laikas;</w:t>
              </w:r>
            </w:p>
            <w:p w14:paraId="30F449D2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Ks – kuro sąnaudos;</w:t>
              </w:r>
            </w:p>
            <w:p w14:paraId="26C0CFA3" w14:textId="7940637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 xml:space="preserve">Kn – automobilio kuro norma, patvirtinta Šiaulių  centro „Dubysa “ direktoriaus įsakymu (litrai 100 km);</w:t>
              </w:r>
            </w:p>
            <w:p w14:paraId="4DEA6B98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km – nuvažiuota kilometrų;</w:t>
              </w:r>
            </w:p>
            <w:p w14:paraId="352E75B8" w14:textId="77777777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Dp – dienpinigiai.</w:t>
              </w:r>
            </w:p>
          </w:sdtContent>
        </w:sdt>
        <w:sdt>
          <w:sdtPr>
            <w:alias w:val="3 p."/>
            <w:tag w:val="part_34a4eba16a984712b1cecf0d0ca27a8d"/>
            <w:lock w:val="sdtLocked"/>
            <w:richText/>
          </w:sdtPr>
          <w:sdtContent>
            <w:p w14:paraId="03927A2C" w14:textId="304D208A">
              <w:pPr>
                <w:widowControl w:val="0"/>
                <w:ind w:firstLine="567"/>
                <w:jc w:val="both"/>
                <w:rPr>
                  <w:szCs w:val="24"/>
                  <w:lang w:eastAsia="lt-LT" w:bidi="lt-LT"/>
                </w:rPr>
              </w:pPr>
              <w:sdt>
                <w:sdtPr>
                  <w:alias w:val="Numeris"/>
                  <w:tag w:val="nr_34a4eba16a984712b1cecf0d0ca27a8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 w:bidi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 w:bidi="lt-LT"/>
                </w:rPr>
                <w:t xml:space="preserve">. Nuolaida taikoma Šiaulių miesto savivaldybėje gyvenamąją vietą deklaravusiam asmeniui, kuris, naudodamasis mobiliąja programėle „Šiauliai“, pateikia virtualiąją šiauliečio kortelę,  darbo dienomis nuo 9 val. 30 min. iki 13 val. ir savaitgaliais su centro administracija suderintu laiku. </w:t>
              </w:r>
            </w:p>
          </w:sdtContent>
        </w:sdt>
        <w:sdt>
          <w:sdtPr>
            <w:alias w:val="4 p."/>
            <w:tag w:val="part_9c595f8cc23e423382407cfa2574b9a0"/>
            <w:lock w:val="sdtLocked"/>
            <w:richText/>
          </w:sdtPr>
          <w:sdtContent>
            <w:p w14:paraId="5B3A9848" w14:textId="20FB3347">
              <w:pPr>
                <w:widowControl w:val="0"/>
                <w:ind w:firstLine="567"/>
                <w:jc w:val="both"/>
                <w:rPr>
                  <w:b/>
                  <w:szCs w:val="24"/>
                  <w:lang w:eastAsia="lt-LT" w:bidi="lt-LT"/>
                </w:rPr>
              </w:pPr>
              <w:sdt>
                <w:sdtPr>
                  <w:alias w:val="Numeris"/>
                  <w:tag w:val="nr_9c595f8cc23e423382407cfa2574b9a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 w:bidi="lt-LT"/>
                </w:rPr>
                <w:t>. „Bendrojo ugdymo mokyklų fizinio ugdymo pamokoms nemokamai, susiderinus tvarkaraščius“.</w:t>
              </w:r>
            </w:p>
            <w:p w14:paraId="5EB2DB6C" w14:textId="77777777">
              <w:pPr>
                <w:widowControl w:val="0"/>
                <w:jc w:val="both"/>
                <w:rPr>
                  <w:color w:val="FF0000"/>
                  <w:szCs w:val="24"/>
                  <w:lang w:eastAsia="lt-LT" w:bidi="lt-LT"/>
                </w:rPr>
              </w:pPr>
            </w:p>
          </w:sdtContent>
        </w:sdt>
        <w:sdt>
          <w:sdtPr>
            <w:alias w:val="pabaiga"/>
            <w:tag w:val="part_7973f5a6b77848ef921ebdebe66cf1df"/>
            <w:lock w:val="sdtLocked"/>
            <w:richText/>
          </w:sdtPr>
          <w:sdtContent>
            <w:p w14:paraId="5D21CCAC" w14:textId="117C8190">
              <w:pPr>
                <w:widowControl w:val="0"/>
                <w:jc w:val="center"/>
                <w:rPr>
                  <w:color w:val="000000"/>
                  <w:szCs w:val="24"/>
                  <w:lang w:eastAsia="lt-LT" w:bidi="lt-LT"/>
                </w:rPr>
              </w:pPr>
              <w:r>
                <w:rPr>
                  <w:color w:val="000000"/>
                  <w:szCs w:val="24"/>
                  <w:lang w:eastAsia="lt-LT" w:bidi="lt-LT"/>
                </w:rPr>
                <w:t>_________________</w:t>
              </w:r>
            </w:p>
            <w:p w14:paraId="5D21CCAD" w14:textId="259FEC96">
              <w:pPr>
                <w:widowControl w:val="0"/>
                <w:jc w:val="both"/>
                <w:rPr>
                  <w:rFonts w:ascii="Tahoma" w:eastAsia="Tahoma" w:hAnsi="Tahoma" w:cs="Tahoma"/>
                  <w:color w:val="000000"/>
                  <w:szCs w:val="24"/>
                  <w:lang w:eastAsia="lt-LT" w:bidi="lt-LT"/>
                </w:rPr>
              </w:pPr>
            </w:p>
            <w:p w14:paraId="034407CB" w14:textId="77777777">
              <w:pPr>
                <w:widowControl w:val="0"/>
                <w:jc w:val="center"/>
                <w:rPr>
                  <w:rFonts w:ascii="Tahoma" w:eastAsia="Tahoma" w:hAnsi="Tahoma" w:cs="Tahoma"/>
                  <w:color w:val="000000"/>
                  <w:szCs w:val="24"/>
                  <w:lang w:eastAsia="lt-LT" w:bidi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55E4CD" w14:textId="77777777">
      <w:pPr>
        <w:widowControl w:val="0"/>
        <w:rPr>
          <w:rFonts w:ascii="Tahoma" w:eastAsia="Tahoma" w:hAnsi="Tahoma" w:cs="Tahoma"/>
          <w:color w:val="000000"/>
          <w:szCs w:val="24"/>
          <w:lang w:eastAsia="lt-LT" w:bidi="lt-LT"/>
        </w:rPr>
      </w:pPr>
      <w:r>
        <w:rPr>
          <w:rFonts w:ascii="Tahoma" w:eastAsia="Tahoma" w:hAnsi="Tahoma" w:cs="Tahoma"/>
          <w:color w:val="000000"/>
          <w:szCs w:val="24"/>
          <w:lang w:eastAsia="lt-LT" w:bidi="lt-LT"/>
        </w:rPr>
        <w:separator/>
      </w:r>
    </w:p>
  </w:endnote>
  <w:endnote w:type="continuationSeparator" w:id="0">
    <w:p w14:paraId="6987A3C6" w14:textId="77777777">
      <w:pPr>
        <w:widowControl w:val="0"/>
        <w:rPr>
          <w:rFonts w:ascii="Tahoma" w:eastAsia="Tahoma" w:hAnsi="Tahoma" w:cs="Tahoma"/>
          <w:color w:val="000000"/>
          <w:szCs w:val="24"/>
          <w:lang w:eastAsia="lt-LT" w:bidi="lt-LT"/>
        </w:rPr>
      </w:pPr>
      <w:r>
        <w:rPr>
          <w:rFonts w:ascii="Tahoma" w:eastAsia="Tahoma" w:hAnsi="Tahoma" w:cs="Tahoma"/>
          <w:color w:val="000000"/>
          <w:szCs w:val="24"/>
          <w:lang w:eastAsia="lt-LT" w:bidi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B4E85E" w14:textId="77777777">
    <w:pPr>
      <w:widowControl w:val="0"/>
      <w:tabs>
        <w:tab w:val="center" w:pos="4819"/>
        <w:tab w:val="right" w:pos="9638"/>
      </w:tabs>
      <w:rPr>
        <w:rFonts w:ascii="Tahoma" w:eastAsia="Tahoma" w:hAnsi="Tahoma" w:cs="Tahoma"/>
        <w:color w:val="000000"/>
        <w:szCs w:val="24"/>
        <w:lang w:eastAsia="lt-LT" w:bidi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898CA" w14:textId="77777777">
    <w:pPr>
      <w:widowControl w:val="0"/>
      <w:tabs>
        <w:tab w:val="center" w:pos="4819"/>
        <w:tab w:val="right" w:pos="9638"/>
      </w:tabs>
      <w:rPr>
        <w:rFonts w:ascii="Tahoma" w:eastAsia="Tahoma" w:hAnsi="Tahoma" w:cs="Tahoma"/>
        <w:color w:val="000000"/>
        <w:szCs w:val="24"/>
        <w:lang w:eastAsia="lt-LT" w:bidi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8FC55A" w14:textId="77777777">
    <w:pPr>
      <w:widowControl w:val="0"/>
      <w:tabs>
        <w:tab w:val="center" w:pos="4819"/>
        <w:tab w:val="right" w:pos="9638"/>
      </w:tabs>
      <w:rPr>
        <w:rFonts w:ascii="Tahoma" w:eastAsia="Tahoma" w:hAnsi="Tahoma" w:cs="Tahoma"/>
        <w:color w:val="000000"/>
        <w:szCs w:val="24"/>
        <w:lang w:eastAsia="lt-LT" w:bidi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BDEABD" w14:textId="77777777">
      <w:pPr>
        <w:widowControl w:val="0"/>
        <w:rPr>
          <w:rFonts w:ascii="Tahoma" w:eastAsia="Tahoma" w:hAnsi="Tahoma" w:cs="Tahoma"/>
          <w:color w:val="000000"/>
          <w:szCs w:val="24"/>
          <w:lang w:eastAsia="lt-LT" w:bidi="lt-LT"/>
        </w:rPr>
      </w:pPr>
      <w:r>
        <w:rPr>
          <w:rFonts w:ascii="Tahoma" w:eastAsia="Tahoma" w:hAnsi="Tahoma" w:cs="Tahoma"/>
          <w:color w:val="000000"/>
          <w:szCs w:val="24"/>
          <w:lang w:eastAsia="lt-LT" w:bidi="lt-LT"/>
        </w:rPr>
        <w:separator/>
      </w:r>
    </w:p>
  </w:footnote>
  <w:footnote w:type="continuationSeparator" w:id="0">
    <w:p w14:paraId="0234B2F6" w14:textId="77777777">
      <w:pPr>
        <w:widowControl w:val="0"/>
        <w:rPr>
          <w:rFonts w:ascii="Tahoma" w:eastAsia="Tahoma" w:hAnsi="Tahoma" w:cs="Tahoma"/>
          <w:color w:val="000000"/>
          <w:szCs w:val="24"/>
          <w:lang w:eastAsia="lt-LT" w:bidi="lt-LT"/>
        </w:rPr>
      </w:pPr>
      <w:r>
        <w:rPr>
          <w:rFonts w:ascii="Tahoma" w:eastAsia="Tahoma" w:hAnsi="Tahoma" w:cs="Tahoma"/>
          <w:color w:val="000000"/>
          <w:szCs w:val="24"/>
          <w:lang w:eastAsia="lt-LT" w:bidi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BBBD5F" w14:textId="77777777">
    <w:pPr>
      <w:widowControl w:val="0"/>
      <w:tabs>
        <w:tab w:val="center" w:pos="4819"/>
        <w:tab w:val="right" w:pos="9638"/>
      </w:tabs>
      <w:rPr>
        <w:rFonts w:ascii="Tahoma" w:eastAsia="Tahoma" w:hAnsi="Tahoma" w:cs="Tahoma"/>
        <w:color w:val="000000"/>
        <w:szCs w:val="24"/>
        <w:lang w:eastAsia="lt-LT" w:bidi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2782A" w14:textId="01AD35AD">
    <w:pPr>
      <w:widowControl w:val="0"/>
      <w:tabs>
        <w:tab w:val="center" w:pos="4819"/>
        <w:tab w:val="right" w:pos="9638"/>
      </w:tabs>
      <w:jc w:val="center"/>
      <w:rPr>
        <w:rFonts w:ascii="Tahoma" w:eastAsia="Tahoma" w:hAnsi="Tahoma" w:cs="Tahoma"/>
        <w:color w:val="000000"/>
        <w:szCs w:val="24"/>
        <w:lang w:eastAsia="lt-LT" w:bidi="lt-LT"/>
      </w:rPr>
    </w:pPr>
    <w:r>
      <w:rPr>
        <w:rFonts w:ascii="Tahoma" w:eastAsia="Tahoma" w:hAnsi="Tahoma" w:cs="Tahoma"/>
        <w:color w:val="000000"/>
        <w:szCs w:val="24"/>
        <w:lang w:eastAsia="lt-LT" w:bidi="lt-LT"/>
      </w:rPr>
      <w:fldChar w:fldCharType="begin"/>
    </w:r>
    <w:r>
      <w:rPr>
        <w:rFonts w:ascii="Tahoma" w:eastAsia="Tahoma" w:hAnsi="Tahoma" w:cs="Tahoma"/>
        <w:color w:val="000000"/>
        <w:szCs w:val="24"/>
        <w:lang w:eastAsia="lt-LT" w:bidi="lt-LT"/>
      </w:rPr>
      <w:instrText>PAGE   \* MERGEFORMAT</w:instrText>
    </w:r>
    <w:r>
      <w:rPr>
        <w:rFonts w:ascii="Tahoma" w:eastAsia="Tahoma" w:hAnsi="Tahoma" w:cs="Tahoma"/>
        <w:color w:val="000000"/>
        <w:szCs w:val="24"/>
        <w:lang w:eastAsia="lt-LT" w:bidi="lt-LT"/>
      </w:rPr>
      <w:fldChar w:fldCharType="separate"/>
    </w:r>
    <w:r>
      <w:rPr>
        <w:rFonts w:ascii="Tahoma" w:eastAsia="Tahoma" w:hAnsi="Tahoma" w:cs="Tahoma"/>
        <w:color w:val="000000"/>
        <w:szCs w:val="24"/>
        <w:lang w:eastAsia="lt-LT" w:bidi="lt-LT"/>
      </w:rPr>
      <w:t>2</w:t>
    </w:r>
    <w:r>
      <w:rPr>
        <w:rFonts w:ascii="Tahoma" w:eastAsia="Tahoma" w:hAnsi="Tahoma" w:cs="Tahoma"/>
        <w:color w:val="000000"/>
        <w:szCs w:val="24"/>
        <w:lang w:eastAsia="lt-LT" w:bidi="lt-LT"/>
      </w:rPr>
      <w:fldChar w:fldCharType="end"/>
    </w:r>
  </w:p>
  <w:p w14:paraId="319E9524" w14:textId="77777777">
    <w:pPr>
      <w:widowControl w:val="0"/>
      <w:tabs>
        <w:tab w:val="center" w:pos="4819"/>
        <w:tab w:val="right" w:pos="9638"/>
      </w:tabs>
      <w:rPr>
        <w:rFonts w:ascii="Tahoma" w:eastAsia="Tahoma" w:hAnsi="Tahoma" w:cs="Tahoma"/>
        <w:color w:val="000000"/>
        <w:szCs w:val="24"/>
        <w:lang w:eastAsia="lt-LT" w:bidi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BC052" w14:textId="77777777">
    <w:pPr>
      <w:widowControl w:val="0"/>
      <w:tabs>
        <w:tab w:val="center" w:pos="4819"/>
        <w:tab w:val="right" w:pos="9638"/>
      </w:tabs>
      <w:rPr>
        <w:rFonts w:ascii="Tahoma" w:eastAsia="Tahoma" w:hAnsi="Tahoma" w:cs="Tahoma"/>
        <w:color w:val="000000"/>
        <w:szCs w:val="24"/>
        <w:lang w:eastAsia="lt-LT" w:bidi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D21CC3C"/>
  <w15:chartTrackingRefBased/>
  <w15:docId w15:val="{494AEF59-61B7-4446-B3CC-B51D5DB9500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718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b4f3405371f46dfad124109bfce11bf" PartId="ebddc2b18816401dbc143f887d8d7f38">
    <Part Type="punktas" Nr="1" Abbr="1 p." DocPartId="bf6358ecc5de4376b52bbb11f896854b" PartId="ad0c959af3fe49c3a09418419a1c7854"/>
    <Part Type="punktas" Nr="2" Abbr="2 p." DocPartId="2f90fb6ad4a84fb0b2fb064922afed1e" PartId="7e83f7a3344f4762aa5f2b1a009e7214"/>
    <Part Type="punktas" Nr="3" Abbr="3 p." DocPartId="1fcae4cab8084fddacedcc53d3f62036" PartId="34a4eba16a984712b1cecf0d0ca27a8d"/>
    <Part Type="punktas" Nr="4" Abbr="4 p." DocPartId="4c4d177803f74a02b07878ba7d029c0e" PartId="9c595f8cc23e423382407cfa2574b9a0"/>
    <Part Type="pabaiga" DocPartId="fa99d0cd54de467f992701955c3d0a69" PartId="7973f5a6b77848ef921ebdebe66cf1df"/>
  </Part>
</Parts>
</file>

<file path=customXml/itemProps1.xml><?xml version="1.0" encoding="utf-8"?>
<ds:datastoreItem xmlns:ds="http://schemas.openxmlformats.org/officeDocument/2006/customXml" ds:itemID="{D4DC0C59-12C2-48BA-9440-F1F3B3C1A0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567</Words>
  <Characters>3447</Characters>
  <Application>Microsoft Office Word</Application>
  <DocSecurity>4</DocSecurity>
  <Lines>164</Lines>
  <Paragraphs>125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2023-09-18T06:49:00Z</dcterms:created>
  <dc:creator>Lina Janauskienė</dc:creator>
  <lastModifiedBy>adlibuser</lastModifiedBy>
  <dcterms:modified xsi:type="dcterms:W3CDTF">2023-09-18T06:49:00Z</dcterms:modified>
  <revision>2</revision>
</coreProperties>
</file>