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24dc00591044c08612982757d50dc2"/>
        <w:lock w:val="sdtLocked"/>
        <w:richText/>
      </w:sdtPr>
      <w:sdtContent>
        <w:p w14:paraId="732AD420" w14:textId="77777777">
          <w:pPr>
            <w:tabs>
              <w:tab w:val="center" w:pos="4320"/>
              <w:tab w:val="right" w:pos="8640"/>
            </w:tabs>
            <w:rPr>
              <w:lang w:val="en-GB"/>
            </w:rPr>
          </w:pPr>
        </w:p>
        <w:p w14:paraId="406F71A8" w14:textId="77777777">
          <w:pPr>
            <w:jc w:val="center"/>
            <w:rPr>
              <w:b/>
              <w:szCs w:val="24"/>
            </w:rPr>
          </w:pPr>
          <w:r>
            <w:rPr>
              <w:b/>
              <w:szCs w:val="24"/>
            </w:rPr>
            <w:t>ŠIAULIŲ MIESTO SAVIVALDYBĖS ADMINISTRACIJOS</w:t>
          </w:r>
        </w:p>
        <w:sdt>
          <w:sdtPr>
            <w:alias w:val="skyrius"/>
            <w:tag w:val="part_cbc311abc02449a48baaba2d89272ef8"/>
            <w:lock w:val="sdtLocked"/>
            <w:richText/>
          </w:sdtPr>
          <w:sdtContent>
            <w:p w14:paraId="406F71AA" w14:textId="787E8693">
              <w:pPr>
                <w:jc w:val="center"/>
                <w:rPr>
                  <w:b/>
                  <w:bCs/>
                  <w:szCs w:val="24"/>
                  <w:shd w:val="clear" w:color="auto" w:fill="FFFFFF"/>
                </w:rPr>
              </w:pPr>
              <w:r>
                <w:rPr>
                  <w:b/>
                  <w:bCs/>
                  <w:szCs w:val="24"/>
                  <w:shd w:val="clear" w:color="auto" w:fill="FFFFFF"/>
                </w:rPr>
                <w:t>SPORTO SKYRIUS</w:t>
              </w:r>
            </w:p>
            <w:p w14:paraId="406F71AB" w14:textId="77777777">
              <w:pPr>
                <w:jc w:val="center"/>
                <w:rPr>
                  <w:b/>
                  <w:szCs w:val="24"/>
                </w:rPr>
              </w:pPr>
            </w:p>
            <w:sdt>
              <w:sdtPr>
                <w:alias w:val="Pavadinimas"/>
                <w:tag w:val="title_cbc311abc02449a48baaba2d89272ef8"/>
                <w:lock w:val="sdtLocked"/>
                <w:richText/>
              </w:sdtPr>
              <w:sdtContent>
                <w:p w14:paraId="406F71AC" w14:textId="77777777">
                  <w:pPr>
                    <w:jc w:val="center"/>
                    <w:rPr>
                      <w:b/>
                      <w:bCs/>
                      <w:szCs w:val="24"/>
                      <w:lang w:val="en-GB"/>
                    </w:rPr>
                  </w:pPr>
                  <w:r>
                    <w:rPr>
                      <w:b/>
                      <w:bCs/>
                      <w:szCs w:val="24"/>
                      <w:lang w:val="en-GB"/>
                    </w:rPr>
                    <w:t xml:space="preserve">SPRENDIMO </w:t>
                  </w:r>
                </w:p>
                <w:p w14:paraId="406F71AE" w14:textId="46767B93">
                  <w:pPr>
                    <w:jc w:val="center"/>
                    <w:rPr>
                      <w:b/>
                      <w:bCs/>
                      <w:szCs w:val="24"/>
                      <w:lang w:val="en-GB"/>
                    </w:rPr>
                  </w:pPr>
                  <w:r>
                    <w:rPr>
                      <w:b/>
                      <w:bCs/>
                      <w:szCs w:val="24"/>
                      <w:lang w:val="en-GB"/>
                    </w:rPr>
                    <w:t xml:space="preserve">DĖL ŠIAULIŲ MIESTO SAVIVALDYBĖS TARYBOS 2015 M. SPALIO 29 D. SPRENDIMO NR. T-284 „DĖL ŠIAULIŲ MIESTO SAVIVALDYBĖS SPORTININKŲ UGDYMO CENTRŲ TEIKIAMŲ MOKAMŲ PASLAUGŲ ĮKAINIŲ SĄRAŠŲ PATVIRTINIMO“  PAKEITIMO AIŠKINAMASIS RAŠTAS</w:t>
                  </w:r>
                </w:p>
              </w:sdtContent>
            </w:sdt>
            <w:p w14:paraId="406F71AF" w14:textId="77777777">
              <w:pPr>
                <w:jc w:val="center"/>
                <w:rPr>
                  <w:szCs w:val="24"/>
                </w:rPr>
              </w:pPr>
            </w:p>
            <w:p w14:paraId="406F71B0" w14:textId="104678E8">
              <w:pPr>
                <w:jc w:val="center"/>
                <w:rPr>
                  <w:szCs w:val="24"/>
                </w:rPr>
              </w:pPr>
              <w:r>
                <w:rPr>
                  <w:szCs w:val="24"/>
                </w:rPr>
                <w:t>2023-09-12</w:t>
              </w:r>
            </w:p>
            <w:p w14:paraId="406F71B1" w14:textId="77777777">
              <w:pPr>
                <w:jc w:val="center"/>
                <w:rPr>
                  <w:szCs w:val="24"/>
                </w:rPr>
              </w:pPr>
              <w:r>
                <w:rPr>
                  <w:szCs w:val="24"/>
                </w:rPr>
                <w:t>Šiauliai</w:t>
              </w:r>
            </w:p>
            <w:p w14:paraId="1BA27507" w14:textId="77777777">
              <w:pPr>
                <w:jc w:val="center"/>
                <w:rPr>
                  <w:szCs w:val="24"/>
                </w:rPr>
              </w:pPr>
            </w:p>
            <w:sdt>
              <w:sdtPr>
                <w:alias w:val="poskyris"/>
                <w:tag w:val="part_190dbc378e7b4c88bc32cc014d4329bd"/>
                <w:lock w:val="sdtLocked"/>
                <w:richText/>
              </w:sdtPr>
              <w:sdtContent>
                <w:p w14:paraId="406F71B3" w14:textId="77777777">
                  <w:pPr>
                    <w:tabs>
                      <w:tab w:val="left" w:pos="855"/>
                    </w:tabs>
                    <w:ind w:firstLine="1247"/>
                    <w:jc w:val="both"/>
                    <w:rPr>
                      <w:szCs w:val="24"/>
                      <w:shd w:val="clear" w:color="auto" w:fill="FFFFFF"/>
                    </w:rPr>
                  </w:pPr>
                  <w:sdt>
                    <w:sdtPr>
                      <w:alias w:val="Pavadinimas"/>
                      <w:tag w:val="title_190dbc378e7b4c88bc32cc014d4329bd"/>
                      <w:lock w:val="sdtLocked"/>
                      <w:richText/>
                    </w:sdtPr>
                    <w:sdtContent>
                      <w:r>
                        <w:rPr>
                          <w:b/>
                          <w:szCs w:val="24"/>
                          <w:shd w:val="clear" w:color="auto" w:fill="FFFFFF"/>
                        </w:rPr>
                        <w:t>Parengto sprendimo projekto tikslai ir uždaviniai</w:t>
                      </w:r>
                      <w:r>
                        <w:rPr>
                          <w:b/>
                          <w:szCs w:val="24"/>
                        </w:rPr>
                        <w:t>.</w:t>
                      </w:r>
                    </w:sdtContent>
                  </w:sdt>
                </w:p>
                <w:p w14:paraId="638337A6" w14:textId="375C50A7">
                  <w:pPr>
                    <w:tabs>
                      <w:tab w:val="left" w:pos="855"/>
                    </w:tabs>
                    <w:ind w:firstLine="1247"/>
                    <w:jc w:val="both"/>
                    <w:rPr>
                      <w:szCs w:val="24"/>
                    </w:rPr>
                  </w:pPr>
                  <w:r>
                    <w:rPr>
                      <w:szCs w:val="24"/>
                    </w:rPr>
                    <w:t xml:space="preserve">Sprendimo projekto tikslas yra pakeisti Šiaulių miesto savivaldybės biudžetinių sporto įstaigų teikiamų mokamų paslaugų įkainių sąrašus, patvirtintus Šiaulių miesto savivaldybės tarybos 2015 m. spalio 29 d. sprendimu Nr. T-284, Dėl Šiaulių miesto savivaldybės sportininkų ugdymo centrų teikiamų mokamų paslaugų įkainių sąrašo patvirtinimo“ panaikinant lengvatinę nuolaidą plaukimo centre „Delfinas“ bei suteikiant naują lengvatą bendrojo ugdymo mokyklų fizinio ugdymo pamokas  sporto centruose vesti nemokamai.</w:t>
                  </w:r>
                </w:p>
              </w:sdtContent>
            </w:sdt>
            <w:sdt>
              <w:sdtPr>
                <w:alias w:val="poskyris"/>
                <w:tag w:val="part_5a5d291b86a64232b384e16568edd45c"/>
                <w:lock w:val="sdtLocked"/>
                <w:richText/>
              </w:sdtPr>
              <w:sdtContent>
                <w:p w14:paraId="406F71B5" w14:textId="2F8F21FA">
                  <w:pPr>
                    <w:tabs>
                      <w:tab w:val="left" w:pos="855"/>
                    </w:tabs>
                    <w:ind w:firstLine="1433"/>
                    <w:jc w:val="both"/>
                    <w:rPr>
                      <w:b/>
                      <w:szCs w:val="24"/>
                      <w:shd w:val="clear" w:color="auto" w:fill="FFFFFF"/>
                    </w:rPr>
                  </w:pPr>
                  <w:sdt>
                    <w:sdtPr>
                      <w:alias w:val="Pavadinimas"/>
                      <w:tag w:val="title_5a5d291b86a64232b384e16568edd45c"/>
                      <w:lock w:val="sdtLocked"/>
                      <w:richText/>
                    </w:sdtPr>
                    <w:sdtContent>
                      <w:r>
                        <w:rPr>
                          <w:b/>
                          <w:szCs w:val="24"/>
                          <w:shd w:val="clear" w:color="auto" w:fill="FFFFFF"/>
                        </w:rPr>
                        <w:t xml:space="preserve">Dabartinis sprendimo projekte aptariamų klausimų reguliavimas. </w:t>
                      </w:r>
                    </w:sdtContent>
                  </w:sdt>
                </w:p>
                <w:p w14:paraId="47CE12D8" w14:textId="3B61C2CE">
                  <w:pPr>
                    <w:tabs>
                      <w:tab w:val="left" w:pos="0"/>
                      <w:tab w:val="left" w:pos="1560"/>
                    </w:tabs>
                    <w:ind w:firstLine="1247"/>
                    <w:jc w:val="both"/>
                    <w:rPr>
                      <w:szCs w:val="24"/>
                      <w:lang w:eastAsia="lt-LT"/>
                    </w:rPr>
                  </w:pPr>
                  <w:r>
                    <w:rPr>
                      <w:szCs w:val="24"/>
                      <w:lang w:eastAsia="lt-LT"/>
                    </w:rPr>
                    <w:t>Šiuo sprendimo projektu keičiami Šiaulių plaukimo centro „Delfinas“, Šiaulių sporto centro „Dubysa“, Šiaulių regbio ir žolės riedulio akademijos, Šiaulių lengvosios atletikos ir sveikatingumo centro ir Šiaulių teniso akademijos</w:t>
                  </w:r>
                  <w:r>
                    <w:rPr>
                      <w:szCs w:val="24"/>
                    </w:rPr>
                    <w:t xml:space="preserve"> </w:t>
                  </w:r>
                  <w:r>
                    <w:rPr>
                      <w:szCs w:val="24"/>
                      <w:lang w:eastAsia="lt-LT"/>
                    </w:rPr>
                    <w:t>teikiamų paslaugų įkainių sąrašai dėl šių priežasčių:</w:t>
                  </w:r>
                </w:p>
                <w:sdt>
                  <w:sdtPr>
                    <w:alias w:val="1 p."/>
                    <w:tag w:val="part_4613cc620e76494f96d8eb7a6f15ec51"/>
                    <w:lock w:val="sdtLocked"/>
                    <w:richText/>
                  </w:sdtPr>
                  <w:sdtContent>
                    <w:p w14:paraId="314EF20F" w14:textId="71F6844C">
                      <w:pPr>
                        <w:tabs>
                          <w:tab w:val="left" w:pos="0"/>
                          <w:tab w:val="left" w:pos="1560"/>
                        </w:tabs>
                        <w:ind w:firstLine="1247"/>
                        <w:jc w:val="both"/>
                        <w:rPr>
                          <w:szCs w:val="24"/>
                          <w:lang w:eastAsia="lt-LT"/>
                        </w:rPr>
                      </w:pPr>
                      <w:sdt>
                        <w:sdtPr>
                          <w:alias w:val="Numeris"/>
                          <w:tag w:val="nr_4613cc620e76494f96d8eb7a6f15ec51"/>
                          <w:lock w:val="sdtLocked"/>
                          <w:richText/>
                        </w:sdtPr>
                        <w:sdtContent>
                          <w:r>
                            <w:rPr>
                              <w:szCs w:val="24"/>
                              <w:lang w:eastAsia="lt-LT"/>
                            </w:rPr>
                            <w:t>1</w:t>
                          </w:r>
                        </w:sdtContent>
                      </w:sdt>
                      <w:r>
                        <w:rPr>
                          <w:szCs w:val="24"/>
                          <w:lang w:eastAsia="lt-LT"/>
                        </w:rPr>
                        <w:t xml:space="preserve">. Siūloma panaikinti Šiaulių plaukimo centro „Delfinas“ vieno plaukimo tako nuomos iki 15 asmenų bei mokymo plaukti grupei (iki 15 asmenų), vadovaujant plaukimo treneriui lengvatinius įkainius. Šių paslaugos teikimas nuostolingas, nes dažnu atveju taką nuomoja 2-5 asmenys, tokiu būdu centras patiria dideles eksploatacines ir aptarnavimo išlaidas, apribojamos sąlygos baseinu naudotis didesniam asmenų skaičiui.  Nėra galimybės užtikrinti proporcingą ir tolygų naudojimąsi lengvatinėmis sąlygomis principą paslaugų gavėju atžvilgiu.</w:t>
                      </w:r>
                    </w:p>
                  </w:sdtContent>
                </w:sdt>
                <w:sdt>
                  <w:sdtPr>
                    <w:alias w:val="2 p."/>
                    <w:tag w:val="part_dad9fd7e0cfc4c1aa220d75f1c0c1727"/>
                    <w:lock w:val="sdtLocked"/>
                    <w:richText/>
                  </w:sdtPr>
                  <w:sdtContent>
                    <w:p w14:paraId="439A25C5" w14:textId="3771B903">
                      <w:pPr>
                        <w:tabs>
                          <w:tab w:val="left" w:pos="0"/>
                          <w:tab w:val="left" w:pos="1560"/>
                        </w:tabs>
                        <w:ind w:firstLine="1247"/>
                        <w:jc w:val="both"/>
                        <w:rPr>
                          <w:szCs w:val="24"/>
                          <w:lang w:eastAsia="lt-LT"/>
                        </w:rPr>
                      </w:pPr>
                      <w:sdt>
                        <w:sdtPr>
                          <w:alias w:val="Numeris"/>
                          <w:tag w:val="nr_dad9fd7e0cfc4c1aa220d75f1c0c1727"/>
                          <w:lock w:val="sdtLocked"/>
                          <w:richText/>
                        </w:sdtPr>
                        <w:sdtContent>
                          <w:r>
                            <w:rPr>
                              <w:szCs w:val="24"/>
                              <w:lang w:eastAsia="lt-LT"/>
                            </w:rPr>
                            <w:t>2</w:t>
                          </w:r>
                        </w:sdtContent>
                      </w:sdt>
                      <w:r>
                        <w:rPr>
                          <w:szCs w:val="24"/>
                          <w:lang w:eastAsia="lt-LT"/>
                        </w:rPr>
                        <w:t>. Bendrojo ugdymo mokykloms siūloma, susiderinus tvarkaraščius su sporto centrais naudotis sporto bazėmis nemokamai, kai reikia organizuoti mokyklų fizinio ugdymo pamokas.</w:t>
                      </w:r>
                      <w:r>
                        <w:rPr>
                          <w:szCs w:val="24"/>
                        </w:rPr>
                        <w:t xml:space="preserve"> </w:t>
                      </w:r>
                    </w:p>
                    <w:p w14:paraId="1897460E" w14:textId="661304BA">
                      <w:pPr>
                        <w:tabs>
                          <w:tab w:val="left" w:pos="0"/>
                          <w:tab w:val="left" w:pos="1560"/>
                        </w:tabs>
                        <w:ind w:firstLine="1247"/>
                        <w:jc w:val="both"/>
                        <w:rPr>
                          <w:szCs w:val="24"/>
                          <w:lang w:eastAsia="lt-LT"/>
                        </w:rPr>
                      </w:pPr>
                      <w:r>
                        <w:rPr>
                          <w:szCs w:val="24"/>
                          <w:lang w:eastAsia="lt-LT"/>
                        </w:rPr>
                        <w:t>Sportininkų ugdymo centrų teikiamų mokamų paslaugų įkainių sąrašų lyginamieji variantai pridedami.</w:t>
                      </w:r>
                    </w:p>
                  </w:sdtContent>
                </w:sdt>
              </w:sdtContent>
            </w:sdt>
            <w:sdt>
              <w:sdtPr>
                <w:alias w:val="poskyris"/>
                <w:tag w:val="part_8244c92254c34404bb1aabf9e5452bd0"/>
                <w:lock w:val="sdtLocked"/>
                <w:richText/>
              </w:sdtPr>
              <w:sdtContent>
                <w:p w14:paraId="388488BD" w14:textId="3C411511">
                  <w:pPr>
                    <w:tabs>
                      <w:tab w:val="left" w:pos="855"/>
                    </w:tabs>
                    <w:ind w:firstLine="1440"/>
                    <w:jc w:val="both"/>
                    <w:rPr>
                      <w:b/>
                      <w:szCs w:val="24"/>
                    </w:rPr>
                  </w:pPr>
                  <w:sdt>
                    <w:sdtPr>
                      <w:alias w:val="Pavadinimas"/>
                      <w:tag w:val="title_8244c92254c34404bb1aabf9e5452bd0"/>
                      <w:lock w:val="sdtLocked"/>
                      <w:richText/>
                    </w:sdtPr>
                    <w:sdtContent>
                      <w:r>
                        <w:rPr>
                          <w:b/>
                          <w:szCs w:val="24"/>
                          <w:shd w:val="clear" w:color="auto" w:fill="FFFFFF"/>
                        </w:rPr>
                        <w:t>Sprendimo projekte numatytos naujos teisinio reglamentavimo nuostatos</w:t>
                      </w:r>
                      <w:r>
                        <w:rPr>
                          <w:b/>
                          <w:szCs w:val="24"/>
                        </w:rPr>
                        <w:t>.</w:t>
                      </w:r>
                    </w:sdtContent>
                  </w:sdt>
                </w:p>
                <w:p w14:paraId="00F5DA24" w14:textId="77777777">
                  <w:pPr>
                    <w:tabs>
                      <w:tab w:val="left" w:pos="855"/>
                    </w:tabs>
                    <w:ind w:firstLine="1302"/>
                    <w:jc w:val="both"/>
                    <w:rPr>
                      <w:szCs w:val="24"/>
                    </w:rPr>
                  </w:pPr>
                  <w:r>
                    <w:rPr>
                      <w:b/>
                      <w:szCs w:val="24"/>
                    </w:rPr>
                    <w:t>S</w:t>
                  </w:r>
                  <w:r>
                    <w:rPr>
                      <w:szCs w:val="24"/>
                    </w:rPr>
                    <w:t xml:space="preserve">iūloma atnaujinti Sąrašus papildant naujų paslaugų įkainiais, panaikinant lengvatinę nuolaidą plaukimo centre „Delfinas“ bei suteikiant naują lengvatą bendrojo ugdymo mokyklų fizinio ugdymo pamokas  sporto centruose vesti nemokamai.</w:t>
                    <w:tab/>
                  </w:r>
                </w:p>
              </w:sdtContent>
            </w:sdt>
            <w:sdt>
              <w:sdtPr>
                <w:alias w:val="poskyris"/>
                <w:tag w:val="part_0df123361f3c4cbdb3a827f27017650a"/>
                <w:lock w:val="sdtLocked"/>
                <w:richText/>
              </w:sdtPr>
              <w:sdtContent>
                <w:p w14:paraId="406F71BD" w14:textId="7FC27DD5">
                  <w:pPr>
                    <w:tabs>
                      <w:tab w:val="left" w:pos="855"/>
                    </w:tabs>
                    <w:ind w:firstLine="1440"/>
                    <w:jc w:val="both"/>
                    <w:rPr>
                      <w:b/>
                      <w:szCs w:val="24"/>
                      <w:shd w:val="clear" w:color="auto" w:fill="FFFFFF"/>
                    </w:rPr>
                  </w:pPr>
                  <w:sdt>
                    <w:sdtPr>
                      <w:alias w:val="Pavadinimas"/>
                      <w:tag w:val="title_0df123361f3c4cbdb3a827f27017650a"/>
                      <w:lock w:val="sdtLocked"/>
                      <w:richText/>
                    </w:sdtPr>
                    <w:sdtContent>
                      <w:r>
                        <w:rPr>
                          <w:b/>
                          <w:szCs w:val="24"/>
                          <w:shd w:val="clear" w:color="auto" w:fill="FFFFFF"/>
                        </w:rPr>
                        <w:t>Priėmus sprendimą, galimos pasekmės (teigiamos, neigiamos).</w:t>
                      </w:r>
                    </w:sdtContent>
                  </w:sdt>
                </w:p>
                <w:p w14:paraId="406F71BE" w14:textId="1320D974">
                  <w:pPr>
                    <w:tabs>
                      <w:tab w:val="left" w:pos="855"/>
                    </w:tabs>
                    <w:ind w:firstLine="1247"/>
                    <w:jc w:val="both"/>
                    <w:rPr>
                      <w:szCs w:val="24"/>
                      <w:lang w:eastAsia="ar-SA"/>
                    </w:rPr>
                  </w:pPr>
                  <w:r>
                    <w:rPr>
                      <w:szCs w:val="24"/>
                      <w:shd w:val="clear" w:color="auto" w:fill="FFFFFF"/>
                    </w:rPr>
                    <w:t xml:space="preserve">Pasekmės teigiamos. </w:t>
                  </w:r>
                  <w:r>
                    <w:rPr>
                      <w:szCs w:val="24"/>
                    </w:rPr>
                    <w:t xml:space="preserve">Pakeistas Sporto centrų </w:t>
                  </w:r>
                  <w:r>
                    <w:rPr>
                      <w:szCs w:val="24"/>
                      <w:lang w:eastAsia="ar-SA"/>
                    </w:rPr>
                    <w:t>teikiamų atlygintinų paslaugų sąrašas atitiks įstaigos ir jos lankytojų poreikius.</w:t>
                  </w:r>
                  <w:r>
                    <w:rPr>
                      <w:szCs w:val="24"/>
                    </w:rPr>
                    <w:t xml:space="preserve"> </w:t>
                  </w:r>
                </w:p>
              </w:sdtContent>
            </w:sdt>
            <w:sdt>
              <w:sdtPr>
                <w:alias w:val="poskyris"/>
                <w:tag w:val="part_48f3bcf27abc41fb94accf572c4a0f1c"/>
                <w:lock w:val="sdtLocked"/>
                <w:richText/>
              </w:sdtPr>
              <w:sdtContent>
                <w:p w14:paraId="406F71BF" w14:textId="10460697">
                  <w:pPr>
                    <w:tabs>
                      <w:tab w:val="left" w:pos="855"/>
                    </w:tabs>
                    <w:ind w:firstLine="1440"/>
                    <w:jc w:val="both"/>
                    <w:rPr>
                      <w:szCs w:val="24"/>
                    </w:rPr>
                  </w:pPr>
                  <w:sdt>
                    <w:sdtPr>
                      <w:alias w:val="Pavadinimas"/>
                      <w:tag w:val="title_48f3bcf27abc41fb94accf572c4a0f1c"/>
                      <w:lock w:val="sdtLocked"/>
                      <w:richText/>
                    </w:sdtPr>
                    <w:sdtContent>
                      <w:r>
                        <w:rPr>
                          <w:b/>
                          <w:szCs w:val="24"/>
                          <w:shd w:val="clear" w:color="auto" w:fill="FFFFFF"/>
                        </w:rPr>
                        <w:t>Priėmus sprendimą, keičiami ar pripažįstami negaliojančiais teisės aktai</w:t>
                      </w:r>
                      <w:r>
                        <w:rPr>
                          <w:b/>
                          <w:szCs w:val="24"/>
                        </w:rPr>
                        <w:t>.</w:t>
                      </w:r>
                    </w:sdtContent>
                  </w:sdt>
                </w:p>
                <w:p w14:paraId="406F71C0" w14:textId="000D6B1F">
                  <w:pPr>
                    <w:tabs>
                      <w:tab w:val="left" w:pos="855"/>
                    </w:tabs>
                    <w:ind w:firstLine="1247"/>
                    <w:jc w:val="both"/>
                    <w:rPr>
                      <w:szCs w:val="24"/>
                    </w:rPr>
                  </w:pPr>
                  <w:r>
                    <w:rPr>
                      <w:szCs w:val="24"/>
                    </w:rPr>
                    <w:t>Sprendimui įgyvendinti papildomų teisės aktų nereikia.</w:t>
                  </w:r>
                </w:p>
              </w:sdtContent>
            </w:sdt>
            <w:sdt>
              <w:sdtPr>
                <w:alias w:val="poskyris"/>
                <w:tag w:val="part_41b151f7666d4e309ab47762d2498850"/>
                <w:lock w:val="sdtLocked"/>
                <w:richText/>
              </w:sdtPr>
              <w:sdtContent>
                <w:p w14:paraId="406F71C1" w14:textId="77777777">
                  <w:pPr>
                    <w:tabs>
                      <w:tab w:val="left" w:pos="855"/>
                    </w:tabs>
                    <w:ind w:firstLine="1247"/>
                    <w:jc w:val="both"/>
                    <w:rPr>
                      <w:szCs w:val="24"/>
                      <w:shd w:val="clear" w:color="auto" w:fill="FFFFFF"/>
                    </w:rPr>
                  </w:pPr>
                  <w:sdt>
                    <w:sdtPr>
                      <w:alias w:val="Pavadinimas"/>
                      <w:tag w:val="title_41b151f7666d4e309ab47762d2498850"/>
                      <w:lock w:val="sdtLocked"/>
                      <w:richText/>
                    </w:sdtPr>
                    <w:sdtContent>
                      <w:r>
                        <w:rPr>
                          <w:b/>
                          <w:szCs w:val="24"/>
                          <w:shd w:val="clear" w:color="auto" w:fill="FFFFFF"/>
                        </w:rPr>
                        <w:t>Sprendimui įgyvendinti reikalingi priimti papildomi teisės aktai.</w:t>
                      </w:r>
                    </w:sdtContent>
                  </w:sdt>
                </w:p>
                <w:p w14:paraId="406F71C2" w14:textId="77777777">
                  <w:pPr>
                    <w:tabs>
                      <w:tab w:val="left" w:pos="855"/>
                    </w:tabs>
                    <w:ind w:firstLine="1247"/>
                    <w:jc w:val="both"/>
                    <w:rPr>
                      <w:i/>
                      <w:szCs w:val="24"/>
                      <w:shd w:val="clear" w:color="auto" w:fill="FFFFFF"/>
                    </w:rPr>
                  </w:pPr>
                  <w:r>
                    <w:rPr>
                      <w:szCs w:val="24"/>
                      <w:shd w:val="clear" w:color="auto" w:fill="FFFFFF"/>
                    </w:rPr>
                    <w:t xml:space="preserve">Sprendimui įgyvendinti papildomų teisės aktų nereikės. </w:t>
                  </w:r>
                </w:p>
                <w:p w14:paraId="406F71C3" w14:textId="77777777">
                  <w:pPr>
                    <w:tabs>
                      <w:tab w:val="left" w:pos="855"/>
                    </w:tabs>
                    <w:ind w:firstLine="1247"/>
                    <w:jc w:val="both"/>
                    <w:rPr>
                      <w:szCs w:val="24"/>
                      <w:shd w:val="clear" w:color="auto" w:fill="FFFFFF"/>
                    </w:rPr>
                  </w:pPr>
                  <w:r>
                    <w:rPr>
                      <w:b/>
                      <w:szCs w:val="24"/>
                      <w:shd w:val="clear" w:color="auto" w:fill="FFFFFF"/>
                    </w:rPr>
                    <w:t>Sprendimui įgyvendinti reikalingos lėšos</w:t>
                  </w:r>
                  <w:r>
                    <w:rPr>
                      <w:i/>
                      <w:szCs w:val="24"/>
                      <w:shd w:val="clear" w:color="auto" w:fill="FFFFFF"/>
                    </w:rPr>
                    <w:t>.</w:t>
                  </w:r>
                </w:p>
                <w:p w14:paraId="406F71C4" w14:textId="77777777">
                  <w:pPr>
                    <w:tabs>
                      <w:tab w:val="left" w:pos="855"/>
                    </w:tabs>
                    <w:ind w:firstLine="1247"/>
                    <w:jc w:val="both"/>
                    <w:rPr>
                      <w:szCs w:val="24"/>
                      <w:shd w:val="clear" w:color="auto" w:fill="FFFFFF"/>
                    </w:rPr>
                  </w:pPr>
                  <w:r>
                    <w:rPr>
                      <w:szCs w:val="24"/>
                      <w:shd w:val="clear" w:color="auto" w:fill="FFFFFF"/>
                    </w:rPr>
                    <w:t xml:space="preserve">Sprendimui įgyvendinti lėšos nereikalingos. </w:t>
                  </w:r>
                </w:p>
              </w:sdtContent>
            </w:sdt>
            <w:sdt>
              <w:sdtPr>
                <w:alias w:val="poskyris"/>
                <w:tag w:val="part_dd029bfdd8d94d9e9013ff819e58df8a"/>
                <w:lock w:val="sdtLocked"/>
                <w:richText/>
              </w:sdtPr>
              <w:sdtContent>
                <w:p w14:paraId="406F71C5" w14:textId="77777777">
                  <w:pPr>
                    <w:tabs>
                      <w:tab w:val="left" w:pos="855"/>
                    </w:tabs>
                    <w:ind w:firstLine="1247"/>
                    <w:jc w:val="both"/>
                    <w:rPr>
                      <w:b/>
                      <w:szCs w:val="24"/>
                      <w:shd w:val="clear" w:color="auto" w:fill="FFFFFF"/>
                    </w:rPr>
                  </w:pPr>
                  <w:sdt>
                    <w:sdtPr>
                      <w:alias w:val="Pavadinimas"/>
                      <w:tag w:val="title_dd029bfdd8d94d9e9013ff819e58df8a"/>
                      <w:lock w:val="sdtLocked"/>
                      <w:richText/>
                    </w:sdtPr>
                    <w:sdtContent>
                      <w:r>
                        <w:rPr>
                          <w:b/>
                          <w:szCs w:val="24"/>
                          <w:shd w:val="clear" w:color="auto" w:fill="FFFFFF"/>
                        </w:rPr>
                        <w:t xml:space="preserve">Sprendimo projekto antikorupcinis vertinimas. </w:t>
                      </w:r>
                    </w:sdtContent>
                  </w:sdt>
                </w:p>
                <w:p w14:paraId="406F71C6" w14:textId="54689A82">
                  <w:pPr>
                    <w:tabs>
                      <w:tab w:val="left" w:pos="855"/>
                    </w:tabs>
                    <w:ind w:firstLine="1247"/>
                    <w:jc w:val="both"/>
                    <w:rPr>
                      <w:szCs w:val="24"/>
                      <w:shd w:val="clear" w:color="auto" w:fill="FFFFFF"/>
                    </w:rPr>
                  </w:pPr>
                  <w:r>
                    <w:rPr>
                      <w:szCs w:val="24"/>
                      <w:shd w:val="clear" w:color="auto" w:fill="FFFFFF"/>
                    </w:rPr>
                    <w:t xml:space="preserve">Antikorupciniu požiūriu rizikingos teisės akto nuostatos nėra. </w:t>
                  </w:r>
                </w:p>
                <w:p w14:paraId="3CC047C7" w14:textId="4270442A">
                  <w:pPr>
                    <w:tabs>
                      <w:tab w:val="left" w:pos="855"/>
                    </w:tabs>
                    <w:ind w:firstLine="1247"/>
                    <w:jc w:val="both"/>
                    <w:rPr>
                      <w:szCs w:val="24"/>
                      <w:shd w:val="clear" w:color="auto" w:fill="FFFFFF"/>
                    </w:rPr>
                  </w:pPr>
                  <w:r>
                    <w:rPr>
                      <w:b/>
                      <w:szCs w:val="24"/>
                      <w:shd w:val="clear" w:color="auto" w:fill="FFFFFF"/>
                    </w:rPr>
                    <w:t xml:space="preserve">Sprendimo projektą parengė </w:t>
                  </w:r>
                  <w:r>
                    <w:rPr>
                      <w:szCs w:val="24"/>
                      <w:shd w:val="clear" w:color="auto" w:fill="FFFFFF"/>
                    </w:rPr>
                    <w:t>Šiaulių miesto savivaldybės administracijos Sporto skyrius. Tiesioginis rengėjas – Sporto skyriaus vyr. specialistė Lina Janauskienė, tel. 59 62 14.</w:t>
                  </w:r>
                </w:p>
                <w:p w14:paraId="406F71CA" w14:textId="77777777">
                  <w:pPr>
                    <w:tabs>
                      <w:tab w:val="left" w:pos="855"/>
                    </w:tabs>
                    <w:ind w:firstLine="856"/>
                    <w:jc w:val="both"/>
                    <w:rPr>
                      <w:szCs w:val="24"/>
                      <w:shd w:val="clear" w:color="auto" w:fill="FFFFFF"/>
                    </w:rPr>
                  </w:pPr>
                </w:p>
              </w:sdtContent>
            </w:sdt>
          </w:sdtContent>
        </w:sdt>
        <w:sdt>
          <w:sdtPr>
            <w:alias w:val="signatura"/>
            <w:tag w:val="part_85be76e3e16248a89f2494b41b617bcc"/>
            <w:lock w:val="sdtLocked"/>
            <w:richText/>
          </w:sdtPr>
          <w:sdtContent>
            <w:p w14:paraId="406F71CB" w14:textId="305A3FEA">
              <w:pPr>
                <w:rPr>
                  <w:szCs w:val="24"/>
                </w:rPr>
              </w:pPr>
              <w:r>
                <w:rPr>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560"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49AF0" w14:textId="77777777">
      <w:pPr>
        <w:rPr>
          <w:szCs w:val="24"/>
          <w:lang w:val="en-GB"/>
        </w:rPr>
      </w:pPr>
      <w:r>
        <w:rPr>
          <w:szCs w:val="24"/>
          <w:lang w:val="en-GB"/>
        </w:rPr>
        <w:separator/>
      </w:r>
    </w:p>
  </w:endnote>
  <w:endnote w:type="continuationSeparator" w:id="0">
    <w:p w14:paraId="2DB004FE"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B1D47"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9F7AB"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4C08A"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A4CD2B" w14:textId="77777777">
      <w:pPr>
        <w:rPr>
          <w:szCs w:val="24"/>
          <w:lang w:val="en-GB"/>
        </w:rPr>
      </w:pPr>
      <w:r>
        <w:rPr>
          <w:szCs w:val="24"/>
          <w:lang w:val="en-GB"/>
        </w:rPr>
        <w:separator/>
      </w:r>
    </w:p>
  </w:footnote>
  <w:footnote w:type="continuationSeparator" w:id="0">
    <w:p w14:paraId="4212A1C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F71D0" w14:textId="77777777">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14:paraId="406F71D1" w14:textId="77777777">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F71D2" w14:textId="77777777">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406F71D3" w14:textId="77777777">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5DFB8" w14:textId="77777777">
    <w:pPr>
      <w:tabs>
        <w:tab w:val="center" w:pos="4320"/>
        <w:tab w:val="right" w:pos="8640"/>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F71A8"/>
  <w15:docId w15:val="{08BF4358-F21C-4580-954C-BC27FFB3B2C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41523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89a90264afe4b51a8286bd6ba74e4ca" PartId="7a24dc00591044c08612982757d50dc2">
    <Part Type="skyrius" Nr="999" Title="SPRENDIMO DĖL ŠIAULIŲ MIESTO SAVIVALDYBĖS TARYBOS 2015 M. SPALIO 29 D. SPRENDIMO NR. T-284 „DĖL ŠIAULIŲ MIESTO SAVIVALDYBĖS SPORTININKŲ UGDYMO CENTRŲ TEIKIAMŲ MOKAMŲ PASLAUGŲ ĮKAINIŲ SĄRAŠŲ PATVIRTINIMO“ PAKEITIMO AIŠKINAMASIS RAŠTAS" DocPartId="c9f6ac629d5842cfa6fb91279717a3bd" PartId="cbc311abc02449a48baaba2d89272ef8">
      <Part Type="poskyris" Title="Parengto sprendimo projekto tikslai ir uždaviniai." DocPartId="7097e87a5ff34ed694a6af06a75032eb" PartId="190dbc378e7b4c88bc32cc014d4329bd"/>
      <Part Type="poskyris" Title="Dabartinis sprendimo projekte aptariamų klausimų reguliavimas." DocPartId="5807514b46a0450f99397138d195ee59" PartId="5a5d291b86a64232b384e16568edd45c">
        <Part Type="punktas" Nr="1" Abbr="1 p." DocPartId="4bf8cf4fef014bb3aa7f7a565e271cf1" PartId="4613cc620e76494f96d8eb7a6f15ec51"/>
        <Part Type="punktas" Nr="2" Abbr="2 p." DocPartId="87a2db27834b4e12b9ca38fc9f708fb4" PartId="dad9fd7e0cfc4c1aa220d75f1c0c1727"/>
      </Part>
      <Part Type="poskyris" Title="Sprendimo projekte numatytos naujos teisinio reglamentavimo nuostatos." DocPartId="823b6cca08cc48bb80c265509554c28c" PartId="8244c92254c34404bb1aabf9e5452bd0"/>
      <Part Type="poskyris" Title="Priėmus sprendimą, galimos pasekmės (teigiamos, neigiamos)." DocPartId="ef08ab577f4f4679892188ef1afb7ba2" PartId="0df123361f3c4cbdb3a827f27017650a"/>
      <Part Type="poskyris" Title="Priėmus sprendimą, keičiami ar pripažįstami negaliojančiais teisės aktai." DocPartId="2c1e67c17f7546fabce622aa6b479dc5" PartId="48f3bcf27abc41fb94accf572c4a0f1c"/>
      <Part Type="poskyris" Title="Sprendimui įgyvendinti reikalingi priimti papildomi teisės aktai." DocPartId="8482c244cbe44a95a734c1964f20e1ec" PartId="41b151f7666d4e309ab47762d2498850"/>
      <Part Type="poskyris" Title="Sprendimo projekto antikorupcinis vertinimas." DocPartId="33d6daac33b845a887d5a85612131ce1" PartId="dd029bfdd8d94d9e9013ff819e58df8a"/>
    </Part>
    <Part Type="signatura" DocPartId="255d1531298c409095a6da4ed52c3392" PartId="85be76e3e16248a89f2494b41b617bcc"/>
  </Part>
</Parts>
</file>

<file path=customXml/itemProps1.xml><?xml version="1.0" encoding="utf-8"?>
<ds:datastoreItem xmlns:ds="http://schemas.openxmlformats.org/officeDocument/2006/customXml" ds:itemID="{58C13579-998E-4170-9734-8EB1515E4E2C}">
  <ds:schemaRefs>
    <ds:schemaRef ds:uri="http://schemas.openxmlformats.org/officeDocument/2006/bibliography"/>
  </ds:schemaRefs>
</ds:datastoreItem>
</file>

<file path=customXml/itemProps2.xml><?xml version="1.0" encoding="utf-8"?>
<ds:datastoreItem xmlns:ds="http://schemas.openxmlformats.org/officeDocument/2006/customXml" ds:itemID="{824C3672-B92E-46F6-A86C-F942B31299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373</Words>
  <Characters>2813</Characters>
  <Application>Microsoft Office Word</Application>
  <DocSecurity>4</DocSecurity>
  <Lines>53</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2023-09-18T06:49:00Z</dcterms:created>
  <dc:creator>Dovilė Žukauskienė</dc:creator>
  <lastModifiedBy>adlibuser</lastModifiedBy>
  <dcterms:modified xsi:type="dcterms:W3CDTF">2023-09-18T06:49:00Z</dcterms:modified>
  <revision>2</revision>
</coreProperties>
</file>