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ea5dff43e3e4ca1beb6d1dcc4b891cb"/>
        <w:lock w:val="sdtLocked"/>
        <w:richText/>
      </w:sdtPr>
      <w:sdtContent>
        <w:p w14:paraId="45152121" w14:textId="77777777">
          <w:pPr>
            <w:tabs>
              <w:tab w:val="center" w:pos="4819"/>
              <w:tab w:val="right" w:pos="9638"/>
            </w:tabs>
            <w:rPr>
              <w:szCs w:val="24"/>
              <w:lang w:eastAsia="lt-LT"/>
            </w:rPr>
          </w:pPr>
        </w:p>
        <w:p w14:paraId="4B2EDD8D" w14:textId="77777777">
          <w:pPr>
            <w:ind w:firstLine="5812"/>
            <w:rPr>
              <w:sz w:val="22"/>
              <w:szCs w:val="22"/>
              <w:lang w:eastAsia="lt-LT"/>
            </w:rPr>
          </w:pPr>
          <w:r>
            <w:rPr>
              <w:sz w:val="22"/>
              <w:szCs w:val="22"/>
              <w:lang w:eastAsia="lt-LT"/>
            </w:rPr>
            <w:t>PRITARTA</w:t>
          </w:r>
        </w:p>
        <w:p w14:paraId="5FF638D2" w14:textId="77777777">
          <w:pPr>
            <w:ind w:firstLine="5812"/>
            <w:rPr>
              <w:sz w:val="22"/>
              <w:szCs w:val="22"/>
              <w:lang w:eastAsia="lt-LT"/>
            </w:rPr>
          </w:pPr>
          <w:r>
            <w:rPr>
              <w:sz w:val="22"/>
              <w:szCs w:val="22"/>
              <w:lang w:eastAsia="lt-LT"/>
            </w:rPr>
            <w:t>Šiaulių miesto savivaldybės tarybos</w:t>
          </w:r>
        </w:p>
        <w:p w14:paraId="03EEBEE3" w14:textId="2EA44A2F">
          <w:pPr>
            <w:ind w:firstLine="5812"/>
            <w:rPr>
              <w:sz w:val="22"/>
              <w:szCs w:val="22"/>
              <w:lang w:eastAsia="lt-LT"/>
            </w:rPr>
          </w:pPr>
          <w:r>
            <w:rPr>
              <w:sz w:val="22"/>
              <w:szCs w:val="22"/>
              <w:lang w:eastAsia="lt-LT"/>
            </w:rPr>
            <w:t xml:space="preserve">2025 m. _______________ d. sprendimu </w:t>
          </w:r>
        </w:p>
        <w:p w14:paraId="791DC1D5" w14:textId="77777777">
          <w:pPr>
            <w:ind w:firstLine="5812"/>
            <w:rPr>
              <w:sz w:val="22"/>
              <w:szCs w:val="22"/>
              <w:lang w:eastAsia="lt-LT"/>
            </w:rPr>
          </w:pPr>
          <w:r>
            <w:rPr>
              <w:sz w:val="22"/>
              <w:szCs w:val="22"/>
              <w:lang w:eastAsia="lt-LT"/>
            </w:rPr>
            <w:t xml:space="preserve">Nr. T-_____________ </w:t>
          </w:r>
        </w:p>
        <w:p w14:paraId="05A21180" w14:textId="77777777">
          <w:pPr>
            <w:ind w:firstLine="5812"/>
            <w:rPr>
              <w:sz w:val="22"/>
              <w:szCs w:val="22"/>
              <w:lang w:eastAsia="lt-LT"/>
            </w:rPr>
          </w:pPr>
        </w:p>
        <w:p w14:paraId="35861E90" w14:textId="77777777">
          <w:pPr>
            <w:jc w:val="center"/>
            <w:rPr>
              <w:b/>
              <w:bCs/>
              <w:szCs w:val="24"/>
              <w:lang w:eastAsia="lt-LT"/>
            </w:rPr>
          </w:pPr>
          <w:r>
            <w:rPr>
              <w:b/>
              <w:bCs/>
              <w:szCs w:val="24"/>
              <w:lang w:eastAsia="lt-LT"/>
            </w:rPr>
            <w:t>VALSTYBINĖS ŽEMĖS NUOMOS SUTARTIS</w:t>
          </w:r>
        </w:p>
        <w:p w14:paraId="754F4397" w14:textId="77777777">
          <w:pPr>
            <w:jc w:val="center"/>
            <w:rPr>
              <w:b/>
              <w:bCs/>
              <w:sz w:val="22"/>
              <w:szCs w:val="22"/>
              <w:lang w:eastAsia="lt-LT"/>
            </w:rPr>
          </w:pPr>
        </w:p>
        <w:p w14:paraId="7CE0EA6B" w14:textId="05718A38">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B8E00BB" w14:textId="77777777">
          <w:pPr>
            <w:jc w:val="center"/>
            <w:rPr>
              <w:sz w:val="22"/>
              <w:szCs w:val="22"/>
              <w:lang w:eastAsia="lt-LT"/>
            </w:rPr>
          </w:pPr>
          <w:r>
            <w:rPr>
              <w:sz w:val="22"/>
              <w:szCs w:val="22"/>
              <w:lang w:eastAsia="lt-LT"/>
            </w:rPr>
            <w:t>Šiauliai</w:t>
          </w:r>
        </w:p>
        <w:p w14:paraId="71BEFB7E" w14:textId="77777777">
          <w:pPr>
            <w:jc w:val="center"/>
            <w:rPr>
              <w:sz w:val="22"/>
              <w:szCs w:val="22"/>
              <w:lang w:eastAsia="lt-LT"/>
            </w:rPr>
          </w:pPr>
        </w:p>
        <w:sdt>
          <w:sdtPr>
            <w:alias w:val="preambule"/>
            <w:tag w:val="part_1e518dbf925d4fac9e3351e09a9b691d"/>
            <w:lock w:val="sdtLocked"/>
            <w:richText/>
          </w:sdtPr>
          <w:sdtContent>
            <w:p w14:paraId="46C310C0" w14:textId="6F18BF02">
              <w:pPr>
                <w:ind w:firstLine="737"/>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w:t>
              </w:r>
              <w:r>
                <w:rPr>
                  <w:i/>
                  <w:sz w:val="22"/>
                  <w:szCs w:val="22"/>
                  <w:lang w:eastAsia="lt-LT"/>
                </w:rPr>
                <w:t>(duomenys neskelbtini)</w:t>
              </w:r>
              <w:r>
                <w:rPr>
                  <w:sz w:val="22"/>
                  <w:szCs w:val="22"/>
                  <w:lang w:eastAsia="lt-LT"/>
                </w:rPr>
                <w:t>, a. k. </w:t>
              </w:r>
              <w:r>
                <w:rPr>
                  <w:i/>
                  <w:sz w:val="22"/>
                  <w:szCs w:val="22"/>
                  <w:lang w:eastAsia="lt-LT"/>
                </w:rPr>
                <w:t>(duomenys neskelbtini)</w:t>
              </w:r>
              <w:r>
                <w:rPr>
                  <w:sz w:val="22"/>
                  <w:szCs w:val="22"/>
                  <w:lang w:eastAsia="lt-LT"/>
                </w:rPr>
                <w:t xml:space="preserve">,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xml:space="preserve">, </w:t>
              </w:r>
              <w:r>
                <w:rPr>
                  <w:i/>
                  <w:sz w:val="22"/>
                  <w:szCs w:val="22"/>
                  <w:lang w:eastAsia="lt-LT"/>
                </w:rPr>
                <w:t>(duomenys neskelbtini)</w:t>
              </w:r>
              <w:r>
                <w:rPr>
                  <w:sz w:val="22"/>
                  <w:szCs w:val="22"/>
                  <w:lang w:eastAsia="lt-LT"/>
                </w:rPr>
                <w:t xml:space="preserve">, toliau vadinami nuomininkais, </w:t>
              </w:r>
              <w:r>
                <w:rPr>
                  <w:spacing w:val="60"/>
                  <w:sz w:val="22"/>
                  <w:szCs w:val="22"/>
                  <w:lang w:eastAsia="lt-LT"/>
                </w:rPr>
                <w:t>sudarė</w:t>
              </w:r>
              <w:r>
                <w:rPr>
                  <w:sz w:val="22"/>
                  <w:szCs w:val="22"/>
                  <w:lang w:eastAsia="lt-LT"/>
                </w:rPr>
                <w:t xml:space="preserve"> šią sutartį:</w:t>
              </w:r>
            </w:p>
          </w:sdtContent>
        </w:sdt>
        <w:sdt>
          <w:sdtPr>
            <w:alias w:val="1 p."/>
            <w:tag w:val="part_b23d9223c65e4cd1842bfc6399293970"/>
            <w:lock w:val="sdtLocked"/>
            <w:richText/>
          </w:sdtPr>
          <w:sdtContent>
            <w:p w14:paraId="76FC0A04" w14:textId="7D37B7F4">
              <w:pPr>
                <w:ind w:firstLine="737"/>
                <w:jc w:val="both"/>
                <w:rPr>
                  <w:sz w:val="22"/>
                  <w:szCs w:val="22"/>
                  <w:lang w:eastAsia="lt-LT"/>
                </w:rPr>
              </w:pPr>
              <w:sdt>
                <w:sdtPr>
                  <w:alias w:val="Numeris"/>
                  <w:tag w:val="nr_b23d9223c65e4cd1842bfc6399293970"/>
                  <w:lock w:val="sdtLocked"/>
                  <w:richText/>
                </w:sdtPr>
                <w:sdtContent>
                  <w:r>
                    <w:rPr>
                      <w:sz w:val="22"/>
                      <w:szCs w:val="22"/>
                      <w:lang w:eastAsia="lt-LT"/>
                    </w:rPr>
                    <w:t>1</w:t>
                  </w:r>
                </w:sdtContent>
              </w:sdt>
              <w:r>
                <w:rPr>
                  <w:sz w:val="22"/>
                  <w:szCs w:val="22"/>
                  <w:lang w:eastAsia="lt-LT"/>
                </w:rPr>
                <w:t>. Nuomotojas išnuomoja, o nuomininkai išsinuomoja 0,0042 ha ploto žemės sklypo dalį bendrai naudojamame 0,2480 ha sklype (kadastro Nr. 2901/0024:342, unikalus Nr. 4400-0251-6278), esančiame Šiaulių m. sav., Šiaulių m., Neringos g. 1, (toliau – žemės sklypas) patalpai (unikalus Nr. 2998-8010-5014:0009) pastate 1A9b (unikalus Nr. 2998-8010-5014) eksploatuoti.</w:t>
              </w:r>
            </w:p>
          </w:sdtContent>
        </w:sdt>
        <w:sdt>
          <w:sdtPr>
            <w:alias w:val="2 p."/>
            <w:tag w:val="part_9d6309fc012c40b49909036162369460"/>
            <w:lock w:val="sdtLocked"/>
            <w:richText/>
          </w:sdtPr>
          <w:sdtContent>
            <w:p w14:paraId="2A38357E" w14:textId="79CB3FE9">
              <w:pPr>
                <w:ind w:firstLine="737"/>
                <w:jc w:val="both"/>
                <w:rPr>
                  <w:sz w:val="22"/>
                  <w:szCs w:val="22"/>
                  <w:lang w:eastAsia="lt-LT"/>
                </w:rPr>
              </w:pPr>
              <w:sdt>
                <w:sdtPr>
                  <w:alias w:val="Numeris"/>
                  <w:tag w:val="nr_9d6309fc012c40b49909036162369460"/>
                  <w:lock w:val="sdtLocked"/>
                  <w:richText/>
                </w:sdtPr>
                <w:sdtContent>
                  <w:r>
                    <w:rPr>
                      <w:sz w:val="22"/>
                      <w:szCs w:val="22"/>
                      <w:lang w:eastAsia="lt-LT"/>
                    </w:rPr>
                    <w:t>2</w:t>
                  </w:r>
                </w:sdtContent>
              </w:sdt>
              <w:r>
                <w:rPr>
                  <w:sz w:val="22"/>
                  <w:szCs w:val="22"/>
                  <w:lang w:eastAsia="lt-LT"/>
                </w:rPr>
                <w:t>. Žemės sklypo dalis išnuomojama 99 (devyniasdešimt devyneriems) metams, skaičiuojant nuo šios sutarties sudarymo dienos.</w:t>
              </w:r>
            </w:p>
          </w:sdtContent>
        </w:sdt>
        <w:sdt>
          <w:sdtPr>
            <w:alias w:val="3 p."/>
            <w:tag w:val="part_703cb6d0afff44698534c48361ee3758"/>
            <w:lock w:val="sdtLocked"/>
            <w:richText/>
          </w:sdtPr>
          <w:sdtContent>
            <w:p w14:paraId="4968EFE0" w14:textId="74975AC1">
              <w:pPr>
                <w:ind w:firstLine="737"/>
                <w:jc w:val="both"/>
                <w:rPr>
                  <w:sz w:val="22"/>
                  <w:szCs w:val="22"/>
                  <w:lang w:eastAsia="lt-LT"/>
                </w:rPr>
              </w:pPr>
              <w:sdt>
                <w:sdtPr>
                  <w:alias w:val="Numeris"/>
                  <w:tag w:val="nr_703cb6d0afff44698534c48361ee3758"/>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daugiabučių gyvenamųjų pastatų ir bendrabučių teritorijos.</w:t>
              </w:r>
            </w:p>
          </w:sdtContent>
        </w:sdt>
        <w:sdt>
          <w:sdtPr>
            <w:alias w:val="4 p."/>
            <w:tag w:val="part_e873189ca21c4639b6f8accf7c55e2c6"/>
            <w:lock w:val="sdtLocked"/>
            <w:richText/>
          </w:sdtPr>
          <w:sdtContent>
            <w:p w14:paraId="59C73AB1" w14:textId="6BA8DA84">
              <w:pPr>
                <w:ind w:firstLine="737"/>
                <w:jc w:val="both"/>
                <w:rPr>
                  <w:sz w:val="22"/>
                  <w:szCs w:val="22"/>
                  <w:lang w:eastAsia="lt-LT"/>
                </w:rPr>
              </w:pPr>
              <w:sdt>
                <w:sdtPr>
                  <w:alias w:val="Numeris"/>
                  <w:tag w:val="nr_e873189ca21c4639b6f8accf7c55e2c6"/>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67fe52d96b9748c7a3a52a34efca035a"/>
            <w:lock w:val="sdtLocked"/>
            <w:richText/>
          </w:sdtPr>
          <w:sdtContent>
            <w:p w14:paraId="4B237BBB" w14:textId="77777777">
              <w:pPr>
                <w:ind w:firstLine="737"/>
                <w:jc w:val="both"/>
                <w:rPr>
                  <w:sz w:val="22"/>
                  <w:szCs w:val="22"/>
                  <w:lang w:eastAsia="lt-LT"/>
                </w:rPr>
              </w:pPr>
              <w:sdt>
                <w:sdtPr>
                  <w:alias w:val="Numeris"/>
                  <w:tag w:val="nr_67fe52d96b9748c7a3a52a34efca035a"/>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627e1aa1fb9b441ebb1b12a0aeca6480"/>
            <w:lock w:val="sdtLocked"/>
            <w:richText/>
          </w:sdtPr>
          <w:sdtContent>
            <w:p w14:paraId="2B4E9033" w14:textId="159D519E">
              <w:pPr>
                <w:ind w:firstLine="737"/>
                <w:jc w:val="both"/>
                <w:rPr>
                  <w:sz w:val="22"/>
                  <w:szCs w:val="22"/>
                  <w:lang w:eastAsia="lt-LT"/>
                </w:rPr>
              </w:pPr>
              <w:sdt>
                <w:sdtPr>
                  <w:alias w:val="Numeris"/>
                  <w:tag w:val="nr_627e1aa1fb9b441ebb1b12a0aeca6480"/>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b25b3123e83e4d43a500aed7304534ff"/>
            <w:lock w:val="sdtLocked"/>
            <w:richText/>
          </w:sdtPr>
          <w:sdtContent>
            <w:p w14:paraId="7FFEB124" w14:textId="6A5B7785">
              <w:pPr>
                <w:ind w:firstLine="737"/>
                <w:jc w:val="both"/>
                <w:rPr>
                  <w:sz w:val="22"/>
                  <w:szCs w:val="22"/>
                  <w:lang w:eastAsia="lt-LT"/>
                </w:rPr>
              </w:pPr>
              <w:sdt>
                <w:sdtPr>
                  <w:alias w:val="Numeris"/>
                  <w:tag w:val="nr_b25b3123e83e4d43a500aed7304534ff"/>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7d348cf31c914ca3a7182ba7e5782a15"/>
            <w:lock w:val="sdtLocked"/>
            <w:richText/>
          </w:sdtPr>
          <w:sdtContent>
            <w:p w14:paraId="68DEB041" w14:textId="781EF47C">
              <w:pPr>
                <w:ind w:firstLine="737"/>
                <w:jc w:val="both"/>
                <w:rPr>
                  <w:sz w:val="22"/>
                  <w:szCs w:val="22"/>
                  <w:lang w:eastAsia="lt-LT"/>
                </w:rPr>
              </w:pPr>
              <w:sdt>
                <w:sdtPr>
                  <w:alias w:val="Numeris"/>
                  <w:tag w:val="nr_7d348cf31c914ca3a7182ba7e5782a15"/>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9835ff68d0a64151811b6dd0f18fbe13"/>
            <w:lock w:val="sdtLocked"/>
            <w:richText/>
          </w:sdtPr>
          <w:sdtContent>
            <w:p w14:paraId="6098845B" w14:textId="2AF5DBE7">
              <w:pPr>
                <w:ind w:firstLine="737"/>
                <w:jc w:val="both"/>
                <w:rPr>
                  <w:sz w:val="22"/>
                  <w:szCs w:val="22"/>
                  <w:lang w:eastAsia="lt-LT"/>
                </w:rPr>
              </w:pPr>
              <w:sdt>
                <w:sdtPr>
                  <w:alias w:val="Numeris"/>
                  <w:tag w:val="nr_9835ff68d0a64151811b6dd0f18fbe13"/>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17cdd63f760a4388aa3ed4c3b53b2aa8"/>
                <w:lock w:val="sdtLocked"/>
                <w:richText/>
              </w:sdtPr>
              <w:sdtContent>
                <w:p w14:paraId="368AEC63" w14:textId="0C98B53E">
                  <w:pPr>
                    <w:ind w:firstLine="737"/>
                    <w:jc w:val="both"/>
                    <w:rPr>
                      <w:sz w:val="22"/>
                      <w:szCs w:val="22"/>
                      <w:lang w:eastAsia="lt-LT"/>
                    </w:rPr>
                  </w:pPr>
                  <w:sdt>
                    <w:sdtPr>
                      <w:alias w:val="Numeris"/>
                      <w:tag w:val="nr_17cdd63f760a4388aa3ed4c3b53b2aa8"/>
                      <w:lock w:val="sdtLocked"/>
                      <w:richText/>
                    </w:sdtPr>
                    <w:sdtContent>
                      <w:r>
                        <w:rPr>
                          <w:sz w:val="22"/>
                          <w:szCs w:val="22"/>
                          <w:lang w:eastAsia="lt-LT"/>
                        </w:rPr>
                        <w:t>9.1</w:t>
                      </w:r>
                    </w:sdtContent>
                  </w:sdt>
                  <w:r>
                    <w:rPr>
                      <w:sz w:val="22"/>
                      <w:szCs w:val="22"/>
                      <w:lang w:eastAsia="lt-LT"/>
                    </w:rPr>
                    <w:t>. kelio servitutas (tarnaujantis) – teisė naudotis pėsčiųjų taku 0,0180 ha plote;</w:t>
                  </w:r>
                </w:p>
              </w:sdtContent>
            </w:sdt>
            <w:sdt>
              <w:sdtPr>
                <w:alias w:val="9.2 pp."/>
                <w:tag w:val="part_38f5451902244cc5ac008a2edec64e7a"/>
                <w:lock w:val="sdtLocked"/>
                <w:richText/>
              </w:sdtPr>
              <w:sdtContent>
                <w:p w14:paraId="08CE20A4" w14:textId="6484E68C">
                  <w:pPr>
                    <w:ind w:firstLine="737"/>
                    <w:jc w:val="both"/>
                    <w:rPr>
                      <w:sz w:val="22"/>
                      <w:szCs w:val="22"/>
                      <w:lang w:eastAsia="lt-LT"/>
                    </w:rPr>
                  </w:pPr>
                  <w:sdt>
                    <w:sdtPr>
                      <w:alias w:val="Numeris"/>
                      <w:tag w:val="nr_38f5451902244cc5ac008a2edec64e7a"/>
                      <w:lock w:val="sdtLocked"/>
                      <w:richText/>
                    </w:sdtPr>
                    <w:sdtContent>
                      <w:r>
                        <w:rPr>
                          <w:sz w:val="22"/>
                          <w:szCs w:val="22"/>
                          <w:lang w:eastAsia="lt-LT"/>
                        </w:rPr>
                        <w:t>9.2</w:t>
                      </w:r>
                    </w:sdtContent>
                  </w:sdt>
                  <w:r>
                    <w:rPr>
                      <w:sz w:val="22"/>
                      <w:szCs w:val="22"/>
                      <w:lang w:eastAsia="lt-LT"/>
                    </w:rPr>
                    <w:t>. kelio servitutas (tarnaujantis) – 0,0180 ha plote;</w:t>
                  </w:r>
                </w:p>
              </w:sdtContent>
            </w:sdt>
            <w:sdt>
              <w:sdtPr>
                <w:alias w:val="9.3 pp."/>
                <w:tag w:val="part_b6f20b1407a642f0aaf4ad2471f7483b"/>
                <w:lock w:val="sdtLocked"/>
                <w:richText/>
              </w:sdtPr>
              <w:sdtContent>
                <w:p w14:paraId="6EA1E938" w14:textId="20A61B76">
                  <w:pPr>
                    <w:ind w:firstLine="737"/>
                    <w:jc w:val="both"/>
                    <w:rPr>
                      <w:sz w:val="22"/>
                      <w:szCs w:val="22"/>
                      <w:lang w:eastAsia="lt-LT"/>
                    </w:rPr>
                  </w:pPr>
                  <w:sdt>
                    <w:sdtPr>
                      <w:alias w:val="Numeris"/>
                      <w:tag w:val="nr_b6f20b1407a642f0aaf4ad2471f7483b"/>
                      <w:lock w:val="sdtLocked"/>
                      <w:richText/>
                    </w:sdtPr>
                    <w:sdtContent>
                      <w:r>
                        <w:rPr>
                          <w:sz w:val="22"/>
                          <w:szCs w:val="22"/>
                          <w:lang w:eastAsia="lt-LT"/>
                        </w:rPr>
                        <w:t>9.3</w:t>
                      </w:r>
                    </w:sdtContent>
                  </w:sdt>
                  <w:r>
                    <w:rPr>
                      <w:sz w:val="22"/>
                      <w:szCs w:val="22"/>
                      <w:lang w:eastAsia="lt-LT"/>
                    </w:rPr>
                    <w:t>. servitutas (tarnaujantis) – teisė tiesti požemines, antžemines komunikacijas 0,1718 ha plote;</w:t>
                  </w:r>
                </w:p>
              </w:sdtContent>
            </w:sdt>
            <w:sdt>
              <w:sdtPr>
                <w:alias w:val="9.4 pp."/>
                <w:tag w:val="part_e344e1d49b884b07810f5650687722ae"/>
                <w:lock w:val="sdtLocked"/>
                <w:richText/>
              </w:sdtPr>
              <w:sdtContent>
                <w:p w14:paraId="196FDD39" w14:textId="51834878">
                  <w:pPr>
                    <w:ind w:firstLine="737"/>
                    <w:jc w:val="both"/>
                    <w:rPr>
                      <w:sz w:val="22"/>
                      <w:szCs w:val="22"/>
                      <w:lang w:eastAsia="lt-LT"/>
                    </w:rPr>
                  </w:pPr>
                  <w:sdt>
                    <w:sdtPr>
                      <w:alias w:val="Numeris"/>
                      <w:tag w:val="nr_e344e1d49b884b07810f5650687722ae"/>
                      <w:lock w:val="sdtLocked"/>
                      <w:richText/>
                    </w:sdtPr>
                    <w:sdtContent>
                      <w:r>
                        <w:rPr>
                          <w:sz w:val="22"/>
                          <w:szCs w:val="22"/>
                          <w:lang w:eastAsia="lt-LT"/>
                        </w:rPr>
                        <w:t>9.4</w:t>
                      </w:r>
                    </w:sdtContent>
                  </w:sdt>
                  <w:r>
                    <w:rPr>
                      <w:sz w:val="22"/>
                      <w:szCs w:val="22"/>
                      <w:lang w:eastAsia="lt-LT"/>
                    </w:rPr>
                    <w:t>. servitutas (tarnaujantis) – teisė aptarnauti požemines, antžemines komunikacijas 0,1718 ha plote.</w:t>
                  </w:r>
                </w:p>
              </w:sdtContent>
            </w:sdt>
          </w:sdtContent>
        </w:sdt>
        <w:sdt>
          <w:sdtPr>
            <w:alias w:val="10 p."/>
            <w:tag w:val="part_e95e1ff53ab142a9a3ad589524e282af"/>
            <w:lock w:val="sdtLocked"/>
            <w:richText/>
          </w:sdtPr>
          <w:sdtContent>
            <w:p w14:paraId="1DAA59FE" w14:textId="77777777">
              <w:pPr>
                <w:ind w:firstLine="737"/>
                <w:jc w:val="both"/>
                <w:rPr>
                  <w:sz w:val="22"/>
                  <w:szCs w:val="22"/>
                  <w:lang w:eastAsia="lt-LT"/>
                </w:rPr>
              </w:pPr>
              <w:sdt>
                <w:sdtPr>
                  <w:alias w:val="Numeris"/>
                  <w:tag w:val="nr_e95e1ff53ab142a9a3ad589524e282af"/>
                  <w:lock w:val="sdtLocked"/>
                  <w:richText/>
                </w:sdtPr>
                <w:sdtContent>
                  <w:r>
                    <w:rPr>
                      <w:sz w:val="22"/>
                      <w:szCs w:val="22"/>
                      <w:lang w:eastAsia="lt-LT"/>
                    </w:rPr>
                    <w:t>10</w:t>
                  </w:r>
                </w:sdtContent>
              </w:sdt>
              <w:r>
                <w:rPr>
                  <w:sz w:val="22"/>
                  <w:szCs w:val="22"/>
                  <w:lang w:eastAsia="lt-LT"/>
                </w:rPr>
                <w:t>. 0,0042 ha žemės sklypo dalies vertė pagal 2025 m. sausio 1 dienos verčių žemėlapius – 1 163 Eur (vienas tūkstantis vienas šimtas šešiasdešimt trys eurai).</w:t>
              </w:r>
            </w:p>
          </w:sdtContent>
        </w:sdt>
        <w:sdt>
          <w:sdtPr>
            <w:alias w:val="11 p."/>
            <w:tag w:val="part_6c6b6260b4bd4a319b436665cd6ea46c"/>
            <w:lock w:val="sdtLocked"/>
            <w:richText/>
          </w:sdtPr>
          <w:sdtContent>
            <w:p w14:paraId="2545C67A" w14:textId="4909158D">
              <w:pPr>
                <w:ind w:firstLine="737"/>
                <w:jc w:val="both"/>
                <w:rPr>
                  <w:sz w:val="22"/>
                  <w:szCs w:val="22"/>
                  <w:lang w:eastAsia="lt-LT"/>
                </w:rPr>
              </w:pPr>
              <w:sdt>
                <w:sdtPr>
                  <w:alias w:val="Numeris"/>
                  <w:tag w:val="nr_6c6b6260b4bd4a319b436665cd6ea46c"/>
                  <w:lock w:val="sdtLocked"/>
                  <w:richText/>
                </w:sdtPr>
                <w:sdtContent>
                  <w:r>
                    <w:rPr>
                      <w:sz w:val="22"/>
                      <w:szCs w:val="22"/>
                      <w:lang w:eastAsia="lt-LT"/>
                    </w:rPr>
                    <w:t>11</w:t>
                  </w:r>
                </w:sdtContent>
              </w:sdt>
              <w:r>
                <w:rPr>
                  <w:sz w:val="22"/>
                  <w:szCs w:val="22"/>
                  <w:lang w:eastAsia="lt-LT"/>
                </w:rPr>
                <w:t>. Nuomininkai žemės nuomos mokestį moka pagal Šiaulių miesto savivaldybės tarybos patvirtintą tarifą nuo šioje sutartyje nurodytos vertės. Nuomotojas kas 3 metus Lietuvos Respublikos Vyriausybės ar jos įgaliotos institucijos nustatyta tvarka perskaičiuoja žemės sklypo vertę, nuo kurios skaičiuojamas žemės nuomos mokestis.</w:t>
              </w:r>
            </w:p>
          </w:sdtContent>
        </w:sdt>
        <w:sdt>
          <w:sdtPr>
            <w:alias w:val="12 p."/>
            <w:tag w:val="part_a089211792914ced99bc6ad7786893ba"/>
            <w:lock w:val="sdtLocked"/>
            <w:richText/>
          </w:sdtPr>
          <w:sdtContent>
            <w:p w14:paraId="509AD330" w14:textId="3C3FE179">
              <w:pPr>
                <w:ind w:firstLine="737"/>
                <w:jc w:val="both"/>
                <w:rPr>
                  <w:sz w:val="22"/>
                  <w:szCs w:val="22"/>
                  <w:lang w:eastAsia="lt-LT"/>
                </w:rPr>
              </w:pPr>
              <w:sdt>
                <w:sdtPr>
                  <w:alias w:val="Numeris"/>
                  <w:tag w:val="nr_a089211792914ced99bc6ad7786893ba"/>
                  <w:lock w:val="sdtLocked"/>
                  <w:richText/>
                </w:sdtPr>
                <w:sdtContent>
                  <w:r>
                    <w:rPr>
                      <w:sz w:val="22"/>
                      <w:szCs w:val="22"/>
                      <w:lang w:eastAsia="lt-LT"/>
                    </w:rPr>
                    <w:t>12</w:t>
                  </w:r>
                </w:sdtContent>
              </w:sdt>
              <w:r>
                <w:rPr>
                  <w:sz w:val="22"/>
                  <w:szCs w:val="22"/>
                  <w:lang w:eastAsia="lt-LT"/>
                </w:rPr>
                <w:t>. Žemės nuomos mokestis sumokamas iki einamųjų metų lapkričio 15 dienos. Nuomininkams praleidus mokesčio ar jo dalies mokėjimo terminą, už kiekvieną pradelstą dieną jie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ee49dcaf77b74d3f862c74765cfdb9b0"/>
            <w:lock w:val="sdtLocked"/>
            <w:richText/>
          </w:sdtPr>
          <w:sdtContent>
            <w:p w14:paraId="32BF2FCC" w14:textId="63720D1C">
              <w:pPr>
                <w:ind w:firstLine="737"/>
                <w:jc w:val="both"/>
                <w:rPr>
                  <w:sz w:val="22"/>
                  <w:szCs w:val="22"/>
                  <w:lang w:eastAsia="lt-LT"/>
                </w:rPr>
              </w:pPr>
              <w:sdt>
                <w:sdtPr>
                  <w:alias w:val="Numeris"/>
                  <w:tag w:val="nr_ee49dcaf77b74d3f862c74765cfdb9b0"/>
                  <w:lock w:val="sdtLocked"/>
                  <w:richText/>
                </w:sdtPr>
                <w:sdtContent>
                  <w:r>
                    <w:rPr>
                      <w:sz w:val="22"/>
                      <w:szCs w:val="22"/>
                      <w:lang w:eastAsia="lt-LT"/>
                    </w:rPr>
                    <w:t>13</w:t>
                  </w:r>
                </w:sdtContent>
              </w:sdt>
              <w:r>
                <w:rPr>
                  <w:sz w:val="22"/>
                  <w:szCs w:val="22"/>
                  <w:lang w:eastAsia="lt-LT"/>
                </w:rPr>
                <w:t>. Nuomininkai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0845eece48b5442f973e7a1800d7376c"/>
                <w:lock w:val="sdtLocked"/>
                <w:richText/>
              </w:sdtPr>
              <w:sdtContent>
                <w:p w14:paraId="6B9970C9" w14:textId="18A81F9E">
                  <w:pPr>
                    <w:ind w:firstLine="737"/>
                    <w:jc w:val="both"/>
                    <w:rPr>
                      <w:sz w:val="22"/>
                      <w:szCs w:val="22"/>
                      <w:lang w:eastAsia="lt-LT"/>
                    </w:rPr>
                  </w:pPr>
                  <w:sdt>
                    <w:sdtPr>
                      <w:alias w:val="Numeris"/>
                      <w:tag w:val="nr_0845eece48b5442f973e7a1800d7376c"/>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nuomininkai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5ac6899cad97445eb11ffa62aa3f2fd7"/>
                <w:lock w:val="sdtLocked"/>
                <w:richText/>
              </w:sdtPr>
              <w:sdtContent>
                <w:p w14:paraId="7888BA63" w14:textId="7E066650">
                  <w:pPr>
                    <w:ind w:firstLine="737"/>
                    <w:jc w:val="both"/>
                    <w:rPr>
                      <w:sz w:val="22"/>
                      <w:szCs w:val="22"/>
                      <w:lang w:eastAsia="lt-LT"/>
                    </w:rPr>
                  </w:pPr>
                  <w:sdt>
                    <w:sdtPr>
                      <w:alias w:val="Numeris"/>
                      <w:tag w:val="nr_5ac6899cad97445eb11ffa62aa3f2fd7"/>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fd1d20f6710a4e74b53654d5a19deee0"/>
            <w:lock w:val="sdtLocked"/>
            <w:richText/>
          </w:sdtPr>
          <w:sdtContent>
            <w:p w14:paraId="30637368" w14:textId="6F29C027">
              <w:pPr>
                <w:ind w:firstLine="737"/>
                <w:jc w:val="both"/>
                <w:rPr>
                  <w:sz w:val="22"/>
                  <w:szCs w:val="22"/>
                  <w:lang w:eastAsia="lt-LT"/>
                </w:rPr>
              </w:pPr>
              <w:sdt>
                <w:sdtPr>
                  <w:alias w:val="Numeris"/>
                  <w:tag w:val="nr_fd1d20f6710a4e74b53654d5a19deee0"/>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cede7f6a3a0b42ebb7f606aa94b352a7"/>
            <w:lock w:val="sdtLocked"/>
            <w:richText/>
          </w:sdtPr>
          <w:sdtContent>
            <w:p w14:paraId="2DEE44BF" w14:textId="18181FD9">
              <w:pPr>
                <w:ind w:firstLine="737"/>
                <w:jc w:val="both"/>
                <w:rPr>
                  <w:sz w:val="22"/>
                  <w:szCs w:val="22"/>
                  <w:lang w:eastAsia="lt-LT"/>
                </w:rPr>
              </w:pPr>
              <w:sdt>
                <w:sdtPr>
                  <w:alias w:val="Numeris"/>
                  <w:tag w:val="nr_cede7f6a3a0b42ebb7f606aa94b352a7"/>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28D0285B" w14:textId="77777777">
              <w:pPr>
                <w:ind w:firstLine="737"/>
                <w:jc w:val="both"/>
                <w:rPr>
                  <w:sz w:val="22"/>
                  <w:szCs w:val="22"/>
                  <w:lang w:eastAsia="lt-LT"/>
                </w:rPr>
              </w:pPr>
              <w:r>
                <w:rPr>
                  <w:sz w:val="22"/>
                  <w:szCs w:val="22"/>
                  <w:lang w:eastAsia="lt-LT"/>
                </w:rPr>
                <w:t>Nuomos sutartyje neįrašytus pastatytus statinius ar įrenginius nuomininkai privalo nugriauti ir sutvarkyti žemės sklypą.</w:t>
              </w:r>
            </w:p>
          </w:sdtContent>
        </w:sdt>
        <w:sdt>
          <w:sdtPr>
            <w:alias w:val="16 p."/>
            <w:tag w:val="part_36196cdbfb35458494dc5f6e43f0a2bb"/>
            <w:lock w:val="sdtLocked"/>
            <w:richText/>
          </w:sdtPr>
          <w:sdtContent>
            <w:p w14:paraId="54A90426" w14:textId="0FD3C765">
              <w:pPr>
                <w:ind w:firstLine="737"/>
                <w:jc w:val="both"/>
                <w:rPr>
                  <w:sz w:val="22"/>
                  <w:szCs w:val="22"/>
                  <w:lang w:eastAsia="lt-LT"/>
                </w:rPr>
              </w:pPr>
              <w:sdt>
                <w:sdtPr>
                  <w:alias w:val="Numeris"/>
                  <w:tag w:val="nr_36196cdbfb35458494dc5f6e43f0a2bb"/>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nuomininkų įsipareigojimai – pasibaigus numatytam nuomos sutarties galiojimo laikui ar vienai iš šalių nutraukus sutartį, nuomininkai išregistruoja sutartį Nekilnojamojo turto registre.</w:t>
              </w:r>
            </w:p>
          </w:sdtContent>
        </w:sdt>
        <w:sdt>
          <w:sdtPr>
            <w:alias w:val="17 p."/>
            <w:tag w:val="part_d55a223cec464677bff8a8e9aeabcc06"/>
            <w:lock w:val="sdtLocked"/>
            <w:richText/>
          </w:sdtPr>
          <w:sdtContent>
            <w:p w14:paraId="7310FE84" w14:textId="56EF773D">
              <w:pPr>
                <w:ind w:firstLine="737"/>
                <w:jc w:val="both"/>
                <w:rPr>
                  <w:sz w:val="22"/>
                  <w:szCs w:val="22"/>
                  <w:lang w:eastAsia="lt-LT"/>
                </w:rPr>
              </w:pPr>
              <w:sdt>
                <w:sdtPr>
                  <w:alias w:val="Numeris"/>
                  <w:tag w:val="nr_d55a223cec464677bff8a8e9aeabcc06"/>
                  <w:lock w:val="sdtLocked"/>
                  <w:richText/>
                </w:sdtPr>
                <w:sdtContent>
                  <w:r>
                    <w:rPr>
                      <w:sz w:val="22"/>
                      <w:szCs w:val="22"/>
                      <w:lang w:eastAsia="lt-LT"/>
                    </w:rPr>
                    <w:t>17</w:t>
                  </w:r>
                </w:sdtContent>
              </w:sdt>
              <w:r>
                <w:rPr>
                  <w:sz w:val="22"/>
                  <w:szCs w:val="22"/>
                  <w:lang w:eastAsia="lt-LT"/>
                </w:rPr>
                <w:t xml:space="preserve">. Atsakomybė už žemės sklypo nuomos sutarties pažeidimus numatyta pagal galiojančius Lietuvos Respublikos teisės aktus. </w:t>
              </w:r>
            </w:p>
          </w:sdtContent>
        </w:sdt>
        <w:sdt>
          <w:sdtPr>
            <w:alias w:val="18 p."/>
            <w:tag w:val="part_a3f1ab3af99b4cfb88513cc146922201"/>
            <w:lock w:val="sdtLocked"/>
            <w:richText/>
          </w:sdtPr>
          <w:sdtContent>
            <w:p w14:paraId="6E01108D" w14:textId="0E4F67A3">
              <w:pPr>
                <w:ind w:firstLine="737"/>
                <w:jc w:val="both"/>
                <w:rPr>
                  <w:sz w:val="22"/>
                  <w:szCs w:val="22"/>
                  <w:lang w:eastAsia="lt-LT"/>
                </w:rPr>
              </w:pPr>
              <w:sdt>
                <w:sdtPr>
                  <w:alias w:val="Numeris"/>
                  <w:tag w:val="nr_a3f1ab3af99b4cfb88513cc146922201"/>
                  <w:lock w:val="sdtLocked"/>
                  <w:richText/>
                </w:sdtPr>
                <w:sdtContent>
                  <w:r>
                    <w:rPr>
                      <w:sz w:val="22"/>
                      <w:szCs w:val="22"/>
                      <w:lang w:eastAsia="lt-LT"/>
                    </w:rPr>
                    <w:t>18</w:t>
                  </w:r>
                </w:sdtContent>
              </w:sdt>
              <w:r>
                <w:rPr>
                  <w:sz w:val="22"/>
                  <w:szCs w:val="22"/>
                  <w:lang w:eastAsia="lt-LT"/>
                </w:rPr>
                <w:t>. Nuomininkai įsipareigoja laikytis nuomos sutarties ir įstatymų. Už jų nevykdymą jie atsako pagal įstatymus.</w:t>
              </w:r>
            </w:p>
          </w:sdtContent>
        </w:sdt>
        <w:sdt>
          <w:sdtPr>
            <w:alias w:val="19 p."/>
            <w:tag w:val="part_56cfbd7d42fe4278bad7bc18a89ed431"/>
            <w:lock w:val="sdtLocked"/>
            <w:richText/>
          </w:sdtPr>
          <w:sdtContent>
            <w:p w14:paraId="39E4E224" w14:textId="7C31738C">
              <w:pPr>
                <w:ind w:firstLine="737"/>
                <w:jc w:val="both"/>
                <w:rPr>
                  <w:sz w:val="22"/>
                  <w:szCs w:val="22"/>
                  <w:lang w:eastAsia="lt-LT"/>
                </w:rPr>
              </w:pPr>
              <w:sdt>
                <w:sdtPr>
                  <w:alias w:val="Numeris"/>
                  <w:tag w:val="nr_56cfbd7d42fe4278bad7bc18a89ed431"/>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1CC44EBB" w14:textId="77777777">
              <w:pPr>
                <w:ind w:firstLine="737"/>
                <w:jc w:val="both"/>
                <w:rPr>
                  <w:sz w:val="22"/>
                  <w:szCs w:val="22"/>
                  <w:lang w:eastAsia="lt-LT"/>
                </w:rPr>
              </w:pPr>
              <w:r>
                <w:rPr>
                  <w:sz w:val="22"/>
                  <w:szCs w:val="22"/>
                  <w:lang w:eastAsia="lt-LT"/>
                </w:rPr>
                <w:t>Prašymą pratęsti žemės nuomos terminą nuomininkai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nuomininkai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8101d409a50444d1ad163d5329030cfe"/>
            <w:lock w:val="sdtLocked"/>
            <w:richText/>
          </w:sdtPr>
          <w:sdtContent>
            <w:p w14:paraId="320D12A2" w14:textId="52D3F806">
              <w:pPr>
                <w:ind w:firstLine="737"/>
                <w:jc w:val="both"/>
                <w:rPr>
                  <w:sz w:val="22"/>
                  <w:szCs w:val="22"/>
                  <w:lang w:eastAsia="lt-LT"/>
                </w:rPr>
              </w:pPr>
              <w:sdt>
                <w:sdtPr>
                  <w:alias w:val="Numeris"/>
                  <w:tag w:val="nr_8101d409a50444d1ad163d5329030cfe"/>
                  <w:lock w:val="sdtLocked"/>
                  <w:richText/>
                </w:sdtPr>
                <w:sdtContent>
                  <w:r>
                    <w:rPr>
                      <w:sz w:val="22"/>
                      <w:szCs w:val="22"/>
                      <w:lang w:eastAsia="lt-LT"/>
                    </w:rPr>
                    <w:t>20</w:t>
                  </w:r>
                </w:sdtContent>
              </w:sdt>
              <w:r>
                <w:rPr>
                  <w:sz w:val="22"/>
                  <w:szCs w:val="22"/>
                  <w:lang w:eastAsia="lt-LT"/>
                </w:rPr>
                <w:t xml:space="preserve">. Nuomininkų teisė subnuomoti žemės sklypą įgyvendinama pagal minėtas Taisykles. </w:t>
              </w:r>
            </w:p>
            <w:p w14:paraId="3A909B42" w14:textId="77777777">
              <w:pPr>
                <w:ind w:firstLine="737"/>
                <w:jc w:val="both"/>
                <w:rPr>
                  <w:sz w:val="22"/>
                  <w:szCs w:val="22"/>
                  <w:lang w:eastAsia="lt-LT"/>
                </w:rPr>
              </w:pPr>
              <w:r>
                <w:rPr>
                  <w:sz w:val="22"/>
                  <w:szCs w:val="22"/>
                  <w:lang w:eastAsia="lt-LT"/>
                </w:rPr>
                <w:t>Žemės nuomininkai subnuomoti valstybinės žemės sklypą kitiems asmenims gali tik gavę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nuomininkai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įpareigojami valstybinės žemės nuomininkai (jeigu pagal pridėtą prie valstybinės žemės nuomos sutarties žemės sklypo planą ši žemės sklypo dalis negali būti nustatyta).</w:t>
              </w:r>
            </w:p>
          </w:sdtContent>
        </w:sdt>
        <w:sdt>
          <w:sdtPr>
            <w:alias w:val="21 p."/>
            <w:tag w:val="part_09b472e42f314931920c85f45fe4958f"/>
            <w:lock w:val="sdtLocked"/>
            <w:richText/>
          </w:sdtPr>
          <w:sdtContent>
            <w:p w14:paraId="34BEBCBF" w14:textId="0B2E45AB">
              <w:pPr>
                <w:ind w:firstLine="737"/>
                <w:jc w:val="both"/>
                <w:rPr>
                  <w:sz w:val="22"/>
                  <w:szCs w:val="22"/>
                  <w:lang w:eastAsia="lt-LT"/>
                </w:rPr>
              </w:pPr>
              <w:sdt>
                <w:sdtPr>
                  <w:alias w:val="Numeris"/>
                  <w:tag w:val="nr_09b472e42f314931920c85f45fe4958f"/>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681daa0dcdfe4c7a8040131cd8bc7203"/>
                <w:lock w:val="sdtLocked"/>
                <w:richText/>
              </w:sdtPr>
              <w:sdtContent>
                <w:p w14:paraId="145BA8E8" w14:textId="14FD23DE">
                  <w:pPr>
                    <w:ind w:firstLine="737"/>
                    <w:jc w:val="both"/>
                    <w:rPr>
                      <w:sz w:val="22"/>
                      <w:szCs w:val="22"/>
                      <w:lang w:eastAsia="lt-LT"/>
                    </w:rPr>
                  </w:pPr>
                  <w:sdt>
                    <w:sdtPr>
                      <w:alias w:val="Numeris"/>
                      <w:tag w:val="nr_681daa0dcdfe4c7a8040131cd8bc7203"/>
                      <w:lock w:val="sdtLocked"/>
                      <w:richText/>
                    </w:sdtPr>
                    <w:sdtContent>
                      <w:r>
                        <w:rPr>
                          <w:sz w:val="22"/>
                          <w:szCs w:val="22"/>
                          <w:lang w:eastAsia="lt-LT"/>
                        </w:rPr>
                        <w:t>21.1</w:t>
                      </w:r>
                    </w:sdtContent>
                  </w:sdt>
                  <w:r>
                    <w:rPr>
                      <w:sz w:val="22"/>
                      <w:szCs w:val="22"/>
                      <w:lang w:eastAsia="lt-LT"/>
                    </w:rPr>
                    <w:t>. nuomininkams savo lėšomis per 3 mėnesius neįregistravus juridinio fakto apie sudarytą sutartį Nekilnojamojo turto registre;</w:t>
                  </w:r>
                </w:p>
              </w:sdtContent>
            </w:sdt>
            <w:sdt>
              <w:sdtPr>
                <w:alias w:val="21.2 pp."/>
                <w:tag w:val="part_4e4bb68b4852425fa78f380e6efcbc00"/>
                <w:lock w:val="sdtLocked"/>
                <w:richText/>
              </w:sdtPr>
              <w:sdtContent>
                <w:p w14:paraId="1B6B84A1" w14:textId="495A02B8">
                  <w:pPr>
                    <w:ind w:firstLine="737"/>
                    <w:jc w:val="both"/>
                    <w:rPr>
                      <w:sz w:val="22"/>
                      <w:szCs w:val="22"/>
                      <w:lang w:eastAsia="lt-LT"/>
                    </w:rPr>
                  </w:pPr>
                  <w:sdt>
                    <w:sdtPr>
                      <w:alias w:val="Numeris"/>
                      <w:tag w:val="nr_4e4bb68b4852425fa78f380e6efcbc00"/>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8826a99f114a4518926c231b442837c4"/>
                <w:lock w:val="sdtLocked"/>
                <w:richText/>
              </w:sdtPr>
              <w:sdtContent>
                <w:p w14:paraId="06CBDEBF" w14:textId="00578C85">
                  <w:pPr>
                    <w:ind w:firstLine="737"/>
                    <w:jc w:val="both"/>
                    <w:rPr>
                      <w:sz w:val="22"/>
                      <w:szCs w:val="22"/>
                      <w:lang w:eastAsia="lt-LT"/>
                    </w:rPr>
                  </w:pPr>
                  <w:sdt>
                    <w:sdtPr>
                      <w:alias w:val="Numeris"/>
                      <w:tag w:val="nr_8826a99f114a4518926c231b442837c4"/>
                      <w:lock w:val="sdtLocked"/>
                      <w:richText/>
                    </w:sdtPr>
                    <w:sdtContent>
                      <w:r>
                        <w:rPr>
                          <w:sz w:val="22"/>
                          <w:szCs w:val="22"/>
                          <w:lang w:eastAsia="lt-LT"/>
                        </w:rPr>
                        <w:t>21.3</w:t>
                      </w:r>
                    </w:sdtContent>
                  </w:sdt>
                  <w:r>
                    <w:rPr>
                      <w:sz w:val="22"/>
                      <w:szCs w:val="22"/>
                      <w:lang w:eastAsia="lt-LT"/>
                    </w:rPr>
                    <w:t>. jeigu žemės nuomininkai naudoja žemę ne pagal sutartyje ir ne pagal Nekilnojamojo turto kadastre numatytą pagrindinę žemės naudojimo paskirtį ir (ar) naudojimo būdą ir, gavę nuomotojo įspėjimą, šio pažeidimo nepašalina per 2 arba 5 metus, kai vadovaujantis Teritorijų planavimo įstatymu rengiamas vietovės lygmens teritorijų planavimo dokumentas, nuo įspėjimo gavimo dienos;</w:t>
                  </w:r>
                </w:p>
              </w:sdtContent>
            </w:sdt>
            <w:sdt>
              <w:sdtPr>
                <w:alias w:val="21.4 pp."/>
                <w:tag w:val="part_5fa46fd1155341b793a4e3b9280c534c"/>
                <w:lock w:val="sdtLocked"/>
                <w:richText/>
              </w:sdtPr>
              <w:sdtContent>
                <w:p w14:paraId="562CF916" w14:textId="28FC06CF">
                  <w:pPr>
                    <w:ind w:firstLine="737"/>
                    <w:jc w:val="both"/>
                    <w:rPr>
                      <w:sz w:val="22"/>
                      <w:szCs w:val="22"/>
                      <w:lang w:eastAsia="lt-LT"/>
                    </w:rPr>
                  </w:pPr>
                  <w:sdt>
                    <w:sdtPr>
                      <w:alias w:val="Numeris"/>
                      <w:tag w:val="nr_5fa46fd1155341b793a4e3b9280c534c"/>
                      <w:lock w:val="sdtLocked"/>
                      <w:richText/>
                    </w:sdtPr>
                    <w:sdtContent>
                      <w:r>
                        <w:rPr>
                          <w:sz w:val="22"/>
                          <w:szCs w:val="22"/>
                          <w:lang w:eastAsia="lt-LT"/>
                        </w:rPr>
                        <w:t>21.4</w:t>
                      </w:r>
                    </w:sdtContent>
                  </w:sdt>
                  <w:r>
                    <w:rPr>
                      <w:sz w:val="22"/>
                      <w:szCs w:val="22"/>
                      <w:lang w:eastAsia="lt-LT"/>
                    </w:rPr>
                    <w:t>. jeigu nuomininkų iniciatyva keičiama pagrindinė žemės naudojimo paskirtis ir (ar) naudojimo būdas, išskyrus atvejus, kai sutartyje numatytas žemės sklypo pagrindinės žemės naudojimo paskirties ir (ar) naudojimo būdo keitimas, ir nuomininkai, gavę nuomotojo įspėjimą, šio pažeidimo nepašalina per 2 ar 5 metus, kai vadovaujantis Teritorijų planavimo įstatymu rengiamas vietovės lygmens teritorijų planavimo dokumentas, nuo įspėjimo gavimo dienos;</w:t>
                  </w:r>
                </w:p>
              </w:sdtContent>
            </w:sdt>
            <w:sdt>
              <w:sdtPr>
                <w:alias w:val="21.5 pp."/>
                <w:tag w:val="part_114b77f400974dfa8da05dccef8dc31d"/>
                <w:lock w:val="sdtLocked"/>
                <w:richText/>
              </w:sdtPr>
              <w:sdtContent>
                <w:p w14:paraId="2773E91B" w14:textId="33983F21">
                  <w:pPr>
                    <w:ind w:firstLine="737"/>
                    <w:jc w:val="both"/>
                    <w:rPr>
                      <w:sz w:val="22"/>
                      <w:szCs w:val="22"/>
                      <w:lang w:eastAsia="lt-LT"/>
                    </w:rPr>
                  </w:pPr>
                  <w:sdt>
                    <w:sdtPr>
                      <w:alias w:val="Numeris"/>
                      <w:tag w:val="nr_114b77f400974dfa8da05dccef8dc31d"/>
                      <w:lock w:val="sdtLocked"/>
                      <w:richText/>
                    </w:sdtPr>
                    <w:sdtContent>
                      <w:r>
                        <w:rPr>
                          <w:sz w:val="22"/>
                          <w:szCs w:val="22"/>
                          <w:lang w:eastAsia="lt-LT"/>
                        </w:rPr>
                        <w:t>21.5</w:t>
                      </w:r>
                    </w:sdtContent>
                  </w:sdt>
                  <w:r>
                    <w:rPr>
                      <w:sz w:val="22"/>
                      <w:szCs w:val="22"/>
                      <w:lang w:eastAsia="lt-LT"/>
                    </w:rPr>
                    <w:t>. kai nuomotojas nustato, kad nuomininkai naudoja statinius ir (ar) įrenginius ne pagal Nekilnojamojo turto kadastre įrašytą jų tiesioginę paskirtį ir, gavę nuomotojo įspėjimą, šio pažeidimo nepašalina per 2 metus arba 5 metus, kai vadovaujantis Teritorijų planavimo įstatymu turi būti rengiamas vietovės lygmens teritorijų planavimo dokumentas, ar nepateikia nuomotojui dokumento, patvirtinančio statybos užbaigimą, ar nesutinka mokėti Žemės įstatymo 9 straipsnio 26 dalies 1 punkte nurodyto valstybinės žemės nuomos mokesčio. Priėmus sprendimą nutraukti valstybinės žemės nuomos sutartį dėl statinių ar įrenginių naudojimo ne pagal Nekilnojamojo turto kadastre įrašytą jų tiesioginę paskirtį nuomotojas kreipiasi į statinių naudojimo priežiūrą atliekančią instituciją dėl statinių ir (ar) įrenginių nugriovimo (nukėlimo ar pašalinimo) iš valstybinės žemės sklypo (ar jo dalies). Pašalinus pažeidimus, valstybinės žemės sklypo (jo dalies) nuomininkai turi kreiptis į valstybinės žemės nuomotoją dėl nuomos sutarties pakeitimo;</w:t>
                  </w:r>
                </w:p>
              </w:sdtContent>
            </w:sdt>
            <w:sdt>
              <w:sdtPr>
                <w:alias w:val="21.6 pp."/>
                <w:tag w:val="part_3aac501a38e2475da868616cc89c3f80"/>
                <w:lock w:val="sdtLocked"/>
                <w:richText/>
              </w:sdtPr>
              <w:sdtContent>
                <w:p w14:paraId="7B955910" w14:textId="7AB2DC26">
                  <w:pPr>
                    <w:ind w:firstLine="737"/>
                    <w:jc w:val="both"/>
                    <w:rPr>
                      <w:sz w:val="22"/>
                      <w:szCs w:val="22"/>
                      <w:lang w:eastAsia="lt-LT"/>
                    </w:rPr>
                  </w:pPr>
                  <w:sdt>
                    <w:sdtPr>
                      <w:alias w:val="Numeris"/>
                      <w:tag w:val="nr_3aac501a38e2475da868616cc89c3f80"/>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nuomininkai atsisako pakeisti sutartį, jeigu joje nebuvo numatyta galimybė statyti, ar nuomininkai nėra sumokėjęs atlyginimo už statinių statybos galimybę ir (ar) negautas statybą leidžiantis dokumentas naujų statinių statybai;</w:t>
                  </w:r>
                </w:p>
              </w:sdtContent>
            </w:sdt>
            <w:sdt>
              <w:sdtPr>
                <w:alias w:val="21.7 pp."/>
                <w:tag w:val="part_aa342ff9ea6c452990ec53e698422d38"/>
                <w:lock w:val="sdtLocked"/>
                <w:richText/>
              </w:sdtPr>
              <w:sdtContent>
                <w:p w14:paraId="2B86B087" w14:textId="3AC02B46">
                  <w:pPr>
                    <w:ind w:firstLine="737"/>
                    <w:jc w:val="both"/>
                    <w:rPr>
                      <w:sz w:val="22"/>
                      <w:szCs w:val="22"/>
                      <w:lang w:eastAsia="lt-LT"/>
                    </w:rPr>
                  </w:pPr>
                  <w:sdt>
                    <w:sdtPr>
                      <w:alias w:val="Numeris"/>
                      <w:tag w:val="nr_aa342ff9ea6c452990ec53e698422d38"/>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affc3dbee792403080f0174b916fd67a"/>
                <w:lock w:val="sdtLocked"/>
                <w:richText/>
              </w:sdtPr>
              <w:sdtContent>
                <w:p w14:paraId="692EEC4E" w14:textId="7BA44EB2">
                  <w:pPr>
                    <w:ind w:firstLine="737"/>
                    <w:jc w:val="both"/>
                    <w:rPr>
                      <w:sz w:val="22"/>
                      <w:szCs w:val="22"/>
                      <w:lang w:eastAsia="lt-LT"/>
                    </w:rPr>
                  </w:pPr>
                  <w:sdt>
                    <w:sdtPr>
                      <w:alias w:val="Numeris"/>
                      <w:tag w:val="nr_affc3dbee792403080f0174b916fd67a"/>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7784464a158940beb44a16bbefae0533"/>
                <w:lock w:val="sdtLocked"/>
                <w:richText/>
              </w:sdtPr>
              <w:sdtContent>
                <w:p w14:paraId="482C4E31" w14:textId="70C5043C">
                  <w:pPr>
                    <w:ind w:firstLine="737"/>
                    <w:jc w:val="both"/>
                    <w:rPr>
                      <w:sz w:val="22"/>
                      <w:szCs w:val="22"/>
                      <w:lang w:eastAsia="lt-LT"/>
                    </w:rPr>
                  </w:pPr>
                  <w:sdt>
                    <w:sdtPr>
                      <w:alias w:val="Numeris"/>
                      <w:tag w:val="nr_7784464a158940beb44a16bbefae0533"/>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9731098306ae49fbafae18a2f91b4a28"/>
            <w:lock w:val="sdtLocked"/>
            <w:richText/>
          </w:sdtPr>
          <w:sdtContent>
            <w:p w14:paraId="66C0902E" w14:textId="30CC96E3">
              <w:pPr>
                <w:ind w:firstLine="737"/>
                <w:jc w:val="both"/>
                <w:rPr>
                  <w:sz w:val="22"/>
                  <w:szCs w:val="22"/>
                  <w:lang w:eastAsia="lt-LT"/>
                </w:rPr>
              </w:pPr>
              <w:sdt>
                <w:sdtPr>
                  <w:alias w:val="Numeris"/>
                  <w:tag w:val="nr_9731098306ae49fbafae18a2f91b4a28"/>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520658c5da6b459b8ab57891b273c153"/>
            <w:lock w:val="sdtLocked"/>
            <w:richText/>
          </w:sdtPr>
          <w:sdtContent>
            <w:p w14:paraId="04682183" w14:textId="35870D1A">
              <w:pPr>
                <w:ind w:firstLine="737"/>
                <w:jc w:val="both"/>
                <w:rPr>
                  <w:sz w:val="22"/>
                  <w:szCs w:val="22"/>
                  <w:lang w:eastAsia="lt-LT"/>
                </w:rPr>
              </w:pPr>
              <w:sdt>
                <w:sdtPr>
                  <w:alias w:val="Numeris"/>
                  <w:tag w:val="nr_520658c5da6b459b8ab57891b273c153"/>
                  <w:lock w:val="sdtLocked"/>
                  <w:richText/>
                </w:sdtPr>
                <w:sdtContent>
                  <w:r>
                    <w:rPr>
                      <w:sz w:val="22"/>
                      <w:szCs w:val="22"/>
                      <w:lang w:eastAsia="lt-LT"/>
                    </w:rPr>
                    <w:t>23</w:t>
                  </w:r>
                </w:sdtContent>
              </w:sdt>
              <w:r>
                <w:rPr>
                  <w:sz w:val="22"/>
                  <w:szCs w:val="22"/>
                  <w:lang w:eastAsia="lt-LT"/>
                </w:rPr>
                <w:t>. Šiaulių miesto savivaldybė, išnuomojusi valstybinės žemės sklypą ar jo dalį, gali atleisti valstybinės žemės nuomininkus nuo nuomos mokesčio mokėjimo.</w:t>
              </w:r>
            </w:p>
          </w:sdtContent>
        </w:sdt>
        <w:sdt>
          <w:sdtPr>
            <w:alias w:val="24 p."/>
            <w:tag w:val="part_23655ffad3e44d77a013a136278b7b99"/>
            <w:lock w:val="sdtLocked"/>
            <w:richText/>
          </w:sdtPr>
          <w:sdtContent>
            <w:p w14:paraId="29DA482D" w14:textId="5C852A8B">
              <w:pPr>
                <w:ind w:firstLine="737"/>
                <w:jc w:val="both"/>
                <w:rPr>
                  <w:sz w:val="22"/>
                  <w:szCs w:val="22"/>
                  <w:lang w:eastAsia="lt-LT"/>
                </w:rPr>
              </w:pPr>
              <w:sdt>
                <w:sdtPr>
                  <w:alias w:val="Numeris"/>
                  <w:tag w:val="nr_23655ffad3e44d77a013a136278b7b99"/>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64de2d84bef94335accbbd95022cbb85"/>
            <w:lock w:val="sdtLocked"/>
            <w:richText/>
          </w:sdtPr>
          <w:sdtContent>
            <w:p w14:paraId="360FB8EB" w14:textId="40AB8590">
              <w:pPr>
                <w:ind w:firstLine="737"/>
                <w:jc w:val="both"/>
                <w:rPr>
                  <w:sz w:val="22"/>
                  <w:szCs w:val="22"/>
                  <w:lang w:eastAsia="lt-LT"/>
                </w:rPr>
              </w:pPr>
              <w:sdt>
                <w:sdtPr>
                  <w:alias w:val="Numeris"/>
                  <w:tag w:val="nr_64de2d84bef94335accbbd95022cbb85"/>
                  <w:lock w:val="sdtLocked"/>
                  <w:richText/>
                </w:sdtPr>
                <w:sdtContent>
                  <w:r>
                    <w:rPr>
                      <w:sz w:val="22"/>
                      <w:szCs w:val="22"/>
                      <w:lang w:eastAsia="lt-LT"/>
                    </w:rPr>
                    <w:t>25</w:t>
                  </w:r>
                </w:sdtContent>
              </w:sdt>
              <w:r>
                <w:rPr>
                  <w:sz w:val="22"/>
                  <w:szCs w:val="22"/>
                  <w:lang w:eastAsia="lt-LT"/>
                </w:rPr>
                <w:t>. Juridinį faktą apie sudarytą sutartį nuomininkai savo lėšomis per 3 mėnesius įregistruoja Nekilnojamojo turto registre.</w:t>
              </w:r>
            </w:p>
          </w:sdtContent>
        </w:sdt>
        <w:sdt>
          <w:sdtPr>
            <w:alias w:val="26 p."/>
            <w:tag w:val="part_21fc6337b8bf4b5f8a7a70c199624f4e"/>
            <w:lock w:val="sdtLocked"/>
            <w:richText/>
          </w:sdtPr>
          <w:sdtContent>
            <w:p w14:paraId="015510C6" w14:textId="77777777">
              <w:pPr>
                <w:ind w:firstLine="737"/>
                <w:jc w:val="both"/>
                <w:rPr>
                  <w:sz w:val="22"/>
                  <w:szCs w:val="22"/>
                  <w:lang w:eastAsia="lt-LT"/>
                </w:rPr>
              </w:pPr>
              <w:sdt>
                <w:sdtPr>
                  <w:alias w:val="Numeris"/>
                  <w:tag w:val="nr_21fc6337b8bf4b5f8a7a70c199624f4e"/>
                  <w:lock w:val="sdtLocked"/>
                  <w:richText/>
                </w:sdtPr>
                <w:sdtContent>
                  <w:r>
                    <w:rPr>
                      <w:sz w:val="22"/>
                      <w:szCs w:val="22"/>
                      <w:lang w:eastAsia="lt-LT"/>
                    </w:rPr>
                    <w:t>26</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nuomininkams.</w:t>
              </w:r>
            </w:p>
            <w:p w14:paraId="3A1DA861" w14:textId="77777777">
              <w:pPr>
                <w:ind w:firstLine="737"/>
                <w:jc w:val="both"/>
                <w:rPr>
                  <w:sz w:val="22"/>
                  <w:szCs w:val="22"/>
                  <w:lang w:eastAsia="lt-LT"/>
                </w:rPr>
              </w:pPr>
            </w:p>
            <w:p w14:paraId="1ED155A6" w14:textId="77777777">
              <w:pPr>
                <w:jc w:val="both"/>
                <w:rPr>
                  <w:sz w:val="22"/>
                  <w:szCs w:val="22"/>
                  <w:lang w:eastAsia="lt-LT"/>
                </w:rPr>
              </w:pPr>
              <w:r>
                <w:rPr>
                  <w:sz w:val="22"/>
                  <w:szCs w:val="22"/>
                  <w:lang w:eastAsia="lt-LT"/>
                </w:rPr>
                <w:t>Nuomotojas</w:t>
              </w:r>
            </w:p>
            <w:p w14:paraId="5144688F" w14:textId="77777777">
              <w:pPr>
                <w:jc w:val="both"/>
                <w:rPr>
                  <w:sz w:val="22"/>
                  <w:szCs w:val="22"/>
                  <w:lang w:eastAsia="lt-LT"/>
                </w:rPr>
              </w:pPr>
            </w:p>
            <w:p w14:paraId="2570EBAD" w14:textId="780E223D">
              <w:pPr>
                <w:jc w:val="both"/>
                <w:rPr>
                  <w:sz w:val="22"/>
                  <w:szCs w:val="22"/>
                  <w:lang w:eastAsia="lt-LT"/>
                </w:rPr>
              </w:pPr>
              <w:r>
                <w:rPr>
                  <w:sz w:val="22"/>
                  <w:szCs w:val="22"/>
                  <w:lang w:eastAsia="lt-LT"/>
                </w:rPr>
                <w:t>Nuomininkai_____________________________________________________________________________</w:t>
              </w:r>
            </w:p>
            <w:p w14:paraId="743F0EB5" w14:textId="77777777">
              <w:pPr>
                <w:jc w:val="both"/>
                <w:rPr>
                  <w:sz w:val="22"/>
                  <w:szCs w:val="22"/>
                  <w:lang w:eastAsia="lt-LT"/>
                </w:rPr>
              </w:pPr>
            </w:p>
          </w:sdtContent>
        </w:sdt>
        <w:sdt>
          <w:sdtPr>
            <w:alias w:val="signatura"/>
            <w:tag w:val="part_e92b8563788548a9af47d69ef8a88af3"/>
            <w:lock w:val="sdtLocked"/>
            <w:richText/>
          </w:sdtPr>
          <w:sdtContent>
            <w:p w14:paraId="5FCF94EC" w14:textId="486C0D17">
              <w:pPr>
                <w:jc w:val="both"/>
                <w:rPr>
                  <w:sz w:val="22"/>
                  <w:szCs w:val="22"/>
                  <w:lang w:eastAsia="lt-LT"/>
                </w:rPr>
              </w:pPr>
              <w:r>
                <w:rPr>
                  <w:sz w:val="22"/>
                  <w:szCs w:val="22"/>
                  <w:lang w:eastAsia="lt-LT"/>
                </w:rPr>
                <w:t>_______________________________________________________________________________________</w:t>
              </w:r>
            </w:p>
            <w:p w14:paraId="7437C32A" w14:textId="77777777">
              <w:pPr>
                <w:ind w:firstLine="737"/>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567"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BF8175" w14:textId="77777777">
      <w:pPr>
        <w:rPr>
          <w:szCs w:val="24"/>
          <w:lang w:eastAsia="lt-LT"/>
        </w:rPr>
      </w:pPr>
      <w:r>
        <w:rPr>
          <w:szCs w:val="24"/>
          <w:lang w:eastAsia="lt-LT"/>
        </w:rPr>
        <w:separator/>
      </w:r>
    </w:p>
  </w:endnote>
  <w:endnote w:type="continuationSeparator" w:id="0">
    <w:p w14:paraId="5C696B27"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E78ECC"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CC0F01"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4C41D6"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DBFC26" w14:textId="77777777">
      <w:pPr>
        <w:rPr>
          <w:szCs w:val="24"/>
          <w:lang w:eastAsia="lt-LT"/>
        </w:rPr>
      </w:pPr>
      <w:r>
        <w:rPr>
          <w:szCs w:val="24"/>
          <w:lang w:eastAsia="lt-LT"/>
        </w:rPr>
        <w:separator/>
      </w:r>
    </w:p>
  </w:footnote>
  <w:footnote w:type="continuationSeparator" w:id="0">
    <w:p w14:paraId="0A29CA92"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732414"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7C8818"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487DE533"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3728AA"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09ABCD8"/>
  <w14:defaultImageDpi w14:val="0"/>
  <w15:docId w15:val="{63483251-A833-4AC6-959B-762991C1250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9ecafdfd3f742b38b31abbce7bb1841" PartId="7ea5dff43e3e4ca1beb6d1dcc4b891cb">
    <Part Type="preambule" DocPartId="0a6677805f7c4aceb436c578d9042f6b" PartId="1e518dbf925d4fac9e3351e09a9b691d"/>
    <Part Type="punktas" Nr="1" Abbr="1 p." DocPartId="99e01197d1954d23bf0b3b6c2950d798" PartId="b23d9223c65e4cd1842bfc6399293970"/>
    <Part Type="punktas" Nr="2" Abbr="2 p." DocPartId="2036333f4d96468895dbce9a9f7ebd98" PartId="9d6309fc012c40b49909036162369460"/>
    <Part Type="punktas" Nr="3" Abbr="3 p." DocPartId="d20f220906d44069a34f035e7fb7bac0" PartId="703cb6d0afff44698534c48361ee3758"/>
    <Part Type="punktas" Nr="4" Abbr="4 p." DocPartId="194d3709fdef49c598c0f143c65de7a4" PartId="e873189ca21c4639b6f8accf7c55e2c6"/>
    <Part Type="punktas" Nr="5" Abbr="5 p." DocPartId="5925333ff6f84d5cb4a3feda2ecbdb0e" PartId="67fe52d96b9748c7a3a52a34efca035a"/>
    <Part Type="punktas" Nr="6" Abbr="6 p." DocPartId="6f067325277141a0a057e364eb2bcedf" PartId="627e1aa1fb9b441ebb1b12a0aeca6480"/>
    <Part Type="punktas" Nr="7" Abbr="7 p." DocPartId="da2a306d95ae420eaa8a3e14e842080c" PartId="b25b3123e83e4d43a500aed7304534ff"/>
    <Part Type="punktas" Nr="8" Abbr="8 p." DocPartId="4b545b82cf5f470f86ce8eeb7f55b703" PartId="7d348cf31c914ca3a7182ba7e5782a15"/>
    <Part Type="punktas" Nr="9" Abbr="9 p." DocPartId="ee48157ec6a748f9a5fbf091270aa44a" PartId="9835ff68d0a64151811b6dd0f18fbe13">
      <Part Type="papunktis" Nr="9.1" Abbr="9.1 pp." DocPartId="62260017a555436cbf1aa78725aaafd6" PartId="17cdd63f760a4388aa3ed4c3b53b2aa8"/>
      <Part Type="papunktis" Nr="9.2" Abbr="9.2 pp." DocPartId="a1ae640c788f46b88abcebec4c43962b" PartId="38f5451902244cc5ac008a2edec64e7a"/>
      <Part Type="papunktis" Nr="9.3" Abbr="9.3 pp." DocPartId="224d3f1e9f364432b231bb3b10bacd59" PartId="b6f20b1407a642f0aaf4ad2471f7483b"/>
      <Part Type="papunktis" Nr="9.4" Abbr="9.4 pp." DocPartId="5b5842bcba684e3e8571ebe7aad3204b" PartId="e344e1d49b884b07810f5650687722ae"/>
    </Part>
    <Part Type="punktas" Nr="10" Abbr="10 p." DocPartId="98bbc6dfe90149a686a7afe7e7a6ee74" PartId="e95e1ff53ab142a9a3ad589524e282af"/>
    <Part Type="punktas" Nr="11" Abbr="11 p." DocPartId="b26190734b424987bbc87bd98b645c2b" PartId="6c6b6260b4bd4a319b436665cd6ea46c"/>
    <Part Type="punktas" Nr="12" Abbr="12 p." DocPartId="fd20d1b130264beeb11c2bb73166fe5b" PartId="a089211792914ced99bc6ad7786893ba"/>
    <Part Type="punktas" Nr="13" Abbr="13 p." DocPartId="2280e8818c504265b88c26aa037a3acc" PartId="ee49dcaf77b74d3f862c74765cfdb9b0">
      <Part Type="papunktis" Nr="13.1" Abbr="13.1 pp." DocPartId="52f2ded7ff284023b543ba6f5fec03bb" PartId="0845eece48b5442f973e7a1800d7376c"/>
      <Part Type="papunktis" Nr="13.2" Abbr="13.2 pp." DocPartId="18963845b3aa4510b1aea96265ee7c30" PartId="5ac6899cad97445eb11ffa62aa3f2fd7"/>
    </Part>
    <Part Type="punktas" Nr="14" Abbr="14 p." DocPartId="a5b5f3a4ad8641bf8d1fcaa5eab00412" PartId="fd1d20f6710a4e74b53654d5a19deee0"/>
    <Part Type="punktas" Nr="15" Abbr="15 p." DocPartId="7a9b53cbb0ce485393fa69f066d7ce87" PartId="cede7f6a3a0b42ebb7f606aa94b352a7"/>
    <Part Type="punktas" Nr="16" Abbr="16 p." DocPartId="b97c237cac0d45fcbaf31691f21c79e4" PartId="36196cdbfb35458494dc5f6e43f0a2bb"/>
    <Part Type="punktas" Nr="17" Abbr="17 p." DocPartId="4cdc46c440bb44e190253f677db79058" PartId="d55a223cec464677bff8a8e9aeabcc06"/>
    <Part Type="punktas" Nr="18" Abbr="18 p." DocPartId="1b682e1603f54cc6b95ce2d04a332737" PartId="a3f1ab3af99b4cfb88513cc146922201"/>
    <Part Type="punktas" Nr="19" Abbr="19 p." DocPartId="861a491344f84f6ea0d2a63e3d0092df" PartId="56cfbd7d42fe4278bad7bc18a89ed431"/>
    <Part Type="punktas" Nr="20" Abbr="20 p." DocPartId="25d8ff4e1e87412dbe25a4a1decdda86" PartId="8101d409a50444d1ad163d5329030cfe"/>
    <Part Type="punktas" Nr="21" Abbr="21 p." DocPartId="325e9d577f35400a8a098d01ab9c4367" PartId="09b472e42f314931920c85f45fe4958f">
      <Part Type="papunktis" Nr="21.1" Abbr="21.1 pp." DocPartId="b84db6c20828405685f451454c324096" PartId="681daa0dcdfe4c7a8040131cd8bc7203"/>
      <Part Type="papunktis" Nr="21.2" Abbr="21.2 pp." DocPartId="defad969110b4c889359ca40af67e188" PartId="4e4bb68b4852425fa78f380e6efcbc00"/>
      <Part Type="papunktis" Nr="21.3" Abbr="21.3 pp." DocPartId="87c370d09da3415b9493b685f498a70f" PartId="8826a99f114a4518926c231b442837c4"/>
      <Part Type="papunktis" Nr="21.4" Abbr="21.4 pp." DocPartId="d682689fc06341e1ab2e2baf8c354197" PartId="5fa46fd1155341b793a4e3b9280c534c"/>
      <Part Type="papunktis" Nr="21.5" Abbr="21.5 pp." DocPartId="bc66f4e675a0446b87cf264f79a68741" PartId="114b77f400974dfa8da05dccef8dc31d"/>
      <Part Type="papunktis" Nr="21.6" Abbr="21.6 pp." DocPartId="1a7c162cbd86448bae0f6e245f94649d" PartId="3aac501a38e2475da868616cc89c3f80"/>
      <Part Type="papunktis" Nr="21.7" Abbr="21.7 pp." DocPartId="4592389de0504694872bc37a14c7327b" PartId="aa342ff9ea6c452990ec53e698422d38"/>
      <Part Type="papunktis" Nr="21.8" Abbr="21.8 pp." DocPartId="a3ad17c847d34caeaf768d465697fb1d" PartId="affc3dbee792403080f0174b916fd67a"/>
      <Part Type="papunktis" Nr="21.9" Abbr="21.9 pp." DocPartId="e742b876ce114c54b4150f2e2dd927f0" PartId="7784464a158940beb44a16bbefae0533"/>
    </Part>
    <Part Type="punktas" Nr="22" Abbr="22 p." DocPartId="3ae7caf2873646f8af22926b26d071f0" PartId="9731098306ae49fbafae18a2f91b4a28"/>
    <Part Type="punktas" Nr="23" Abbr="23 p." DocPartId="473c0de5736241ff973cb384126ba915" PartId="520658c5da6b459b8ab57891b273c153"/>
    <Part Type="punktas" Nr="24" Abbr="24 p." DocPartId="a9a027dd201c49e6ab2e802a2ed4ef3c" PartId="23655ffad3e44d77a013a136278b7b99"/>
    <Part Type="punktas" Nr="25" Abbr="25 p." DocPartId="3ee7a5622d2c4061874d53c68074c2f7" PartId="64de2d84bef94335accbbd95022cbb85"/>
    <Part Type="punktas" Nr="26" Abbr="26 p." DocPartId="2c9373ff83ea4a6bbc72aa3127be9b47" PartId="21fc6337b8bf4b5f8a7a70c199624f4e"/>
    <Part Type="signatura" DocPartId="78fa5e5e7bf04274adc4a5a4f3941520" PartId="e92b8563788548a9af47d69ef8a88af3"/>
  </Part>
</Parts>
</file>

<file path=customXml/itemProps1.xml><?xml version="1.0" encoding="utf-8"?>
<ds:datastoreItem xmlns:ds="http://schemas.openxmlformats.org/officeDocument/2006/customXml" ds:itemID="{E9DDD60E-8CBD-4C30-86F3-F841D051E13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1734</Words>
  <Characters>12230</Characters>
  <Application>Microsoft Office Word</Application>
  <DocSecurity>4</DocSecurity>
  <Lines>169</Lines>
  <Paragraphs>62</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13902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2025-10-15T09:58:00Z</dcterms:created>
  <dc:creator>Stepas Žutautas</dc:creator>
  <lastModifiedBy>adlibuser</lastModifiedBy>
  <dcterms:modified xsi:type="dcterms:W3CDTF">2025-10-15T09:58:00Z</dcterms:modified>
  <revision>2</revision>
  <dc:title>999999999</dc:title>
</coreProperties>
</file>