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ac8b3380c28400bb070854057040684"/>
        <w:lock w:val="sdtLocked"/>
        <w:richText/>
      </w:sdtPr>
      <w:sdtContent>
        <w:p w14:paraId="3B07E625" w14:textId="77777777">
          <w:pPr>
            <w:tabs>
              <w:tab w:val="center" w:pos="4819"/>
              <w:tab w:val="right" w:pos="9638"/>
            </w:tabs>
            <w:rPr>
              <w:szCs w:val="24"/>
              <w:lang w:eastAsia="lt-LT"/>
            </w:rPr>
          </w:pPr>
        </w:p>
        <w:p w14:paraId="6264CB78" w14:textId="77777777">
          <w:pPr>
            <w:ind w:firstLine="5812"/>
            <w:rPr>
              <w:sz w:val="22"/>
              <w:szCs w:val="22"/>
              <w:lang w:eastAsia="lt-LT"/>
            </w:rPr>
          </w:pPr>
          <w:r>
            <w:rPr>
              <w:sz w:val="22"/>
              <w:szCs w:val="22"/>
              <w:lang w:eastAsia="lt-LT"/>
            </w:rPr>
            <w:t>PRITARTA</w:t>
          </w:r>
        </w:p>
        <w:p w14:paraId="4FDEB04E" w14:textId="77777777">
          <w:pPr>
            <w:ind w:firstLine="5812"/>
            <w:rPr>
              <w:sz w:val="22"/>
              <w:szCs w:val="22"/>
              <w:lang w:eastAsia="lt-LT"/>
            </w:rPr>
          </w:pPr>
          <w:r>
            <w:rPr>
              <w:sz w:val="22"/>
              <w:szCs w:val="22"/>
              <w:lang w:eastAsia="lt-LT"/>
            </w:rPr>
            <w:t>Šiaulių miesto savivaldybės tarybos</w:t>
          </w:r>
        </w:p>
        <w:p w14:paraId="2D1E87E3" w14:textId="77777777">
          <w:pPr>
            <w:ind w:firstLine="5812"/>
            <w:rPr>
              <w:sz w:val="22"/>
              <w:szCs w:val="22"/>
              <w:lang w:eastAsia="lt-LT"/>
            </w:rPr>
          </w:pPr>
          <w:r>
            <w:rPr>
              <w:sz w:val="22"/>
              <w:szCs w:val="22"/>
              <w:lang w:eastAsia="lt-LT"/>
            </w:rPr>
            <w:t xml:space="preserve">__________________ d. sprendimu </w:t>
          </w:r>
        </w:p>
        <w:p w14:paraId="074FEA5B" w14:textId="77777777">
          <w:pPr>
            <w:ind w:firstLine="5812"/>
            <w:rPr>
              <w:sz w:val="22"/>
              <w:szCs w:val="22"/>
              <w:lang w:eastAsia="lt-LT"/>
            </w:rPr>
          </w:pPr>
          <w:r>
            <w:rPr>
              <w:sz w:val="22"/>
              <w:szCs w:val="22"/>
              <w:lang w:eastAsia="lt-LT"/>
            </w:rPr>
            <w:t xml:space="preserve">Nr. T-_____________ </w:t>
          </w:r>
        </w:p>
        <w:p w14:paraId="1FDE6533" w14:textId="77777777">
          <w:pPr>
            <w:ind w:firstLine="5812"/>
            <w:rPr>
              <w:sz w:val="22"/>
              <w:szCs w:val="22"/>
              <w:lang w:eastAsia="lt-LT"/>
            </w:rPr>
          </w:pPr>
        </w:p>
        <w:p w14:paraId="31DD1B96" w14:textId="77777777">
          <w:pPr>
            <w:jc w:val="center"/>
            <w:rPr>
              <w:b/>
              <w:bCs/>
              <w:szCs w:val="24"/>
              <w:lang w:eastAsia="lt-LT"/>
            </w:rPr>
          </w:pPr>
          <w:r>
            <w:rPr>
              <w:b/>
              <w:bCs/>
              <w:szCs w:val="24"/>
              <w:lang w:eastAsia="lt-LT"/>
            </w:rPr>
            <w:t>VALSTYBINĖS ŽEMĖS NUOMOS SUTARTIS</w:t>
          </w:r>
        </w:p>
        <w:p w14:paraId="0A781CF7" w14:textId="77777777">
          <w:pPr>
            <w:jc w:val="center"/>
            <w:rPr>
              <w:b/>
              <w:bCs/>
              <w:sz w:val="22"/>
              <w:szCs w:val="22"/>
              <w:lang w:eastAsia="lt-LT"/>
            </w:rPr>
          </w:pPr>
        </w:p>
        <w:p w14:paraId="3CFBF08B" w14:textId="25053687">
          <w:pPr>
            <w:jc w:val="center"/>
            <w:rPr>
              <w:sz w:val="22"/>
              <w:szCs w:val="22"/>
              <w:lang w:eastAsia="lt-LT"/>
            </w:rPr>
          </w:pPr>
          <w:r>
            <w:rPr>
              <w:sz w:val="22"/>
              <w:szCs w:val="22"/>
              <w:lang w:eastAsia="lt-LT"/>
            </w:rPr>
            <w:t xml:space="preserve">2025 m. ____________ d. </w:t>
          </w:r>
          <w:r>
            <w:rPr>
              <w:sz w:val="20"/>
              <w:lang w:eastAsia="lt-LT"/>
            </w:rPr>
            <w:t xml:space="preserve"> Nr. </w:t>
          </w:r>
          <w:r>
            <w:rPr>
              <w:sz w:val="22"/>
              <w:szCs w:val="22"/>
              <w:lang w:eastAsia="lt-LT"/>
            </w:rPr>
            <w:t xml:space="preserve">SŽ-____________ </w:t>
          </w:r>
        </w:p>
        <w:p w14:paraId="2847E2E8" w14:textId="77777777">
          <w:pPr>
            <w:jc w:val="center"/>
            <w:rPr>
              <w:sz w:val="22"/>
              <w:szCs w:val="22"/>
              <w:lang w:eastAsia="lt-LT"/>
            </w:rPr>
          </w:pPr>
          <w:r>
            <w:rPr>
              <w:sz w:val="22"/>
              <w:szCs w:val="22"/>
              <w:lang w:eastAsia="lt-LT"/>
            </w:rPr>
            <w:t>Šiauliai</w:t>
          </w:r>
        </w:p>
        <w:p w14:paraId="68D8B306" w14:textId="77777777">
          <w:pPr>
            <w:jc w:val="center"/>
            <w:rPr>
              <w:sz w:val="22"/>
              <w:szCs w:val="22"/>
              <w:lang w:eastAsia="lt-LT"/>
            </w:rPr>
          </w:pPr>
        </w:p>
        <w:sdt>
          <w:sdtPr>
            <w:alias w:val="preambule"/>
            <w:tag w:val="part_30c5bbbc82a148efbf044b91c1933738"/>
            <w:lock w:val="sdtLocked"/>
            <w:richText/>
          </w:sdtPr>
          <w:sdtContent>
            <w:p w14:paraId="5C58D7BA" w14:textId="503E84AF">
              <w:pPr>
                <w:ind w:firstLine="720"/>
                <w:jc w:val="both"/>
                <w:rPr>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Šiaulių miesto savivaldybės mero Artūro Visocko, veikiančio pagal Šiaulių miesto savivaldybės sutarčių pasirašymo tvarką, toliau vadinama nuomotoju, ir uždaroji akcinė bendrovė „Busturas“, į. k. 144127993, kurios registruota buveinė yra Šarūno g. 2, Šiaulių mieste, toliau vadinama nuomininku, atstovaujama generalinio direktoriaus Vaido Seiracko, veikiančio pagal bendrovės įstatus, </w:t>
              </w:r>
              <w:r>
                <w:rPr>
                  <w:spacing w:val="60"/>
                  <w:sz w:val="22"/>
                  <w:szCs w:val="22"/>
                  <w:lang w:eastAsia="lt-LT"/>
                </w:rPr>
                <w:t>sudarė</w:t>
              </w:r>
              <w:r>
                <w:rPr>
                  <w:sz w:val="22"/>
                  <w:szCs w:val="22"/>
                  <w:lang w:eastAsia="lt-LT"/>
                </w:rPr>
                <w:t xml:space="preserve"> šią sutartį:</w:t>
              </w:r>
            </w:p>
          </w:sdtContent>
        </w:sdt>
        <w:sdt>
          <w:sdtPr>
            <w:alias w:val="1 p."/>
            <w:tag w:val="part_3514895d1d484154afdb0431c07eb45a"/>
            <w:lock w:val="sdtLocked"/>
            <w:richText/>
          </w:sdtPr>
          <w:sdtContent>
            <w:p w14:paraId="5758DFA6" w14:textId="5A6236DC">
              <w:pPr>
                <w:ind w:firstLine="720"/>
                <w:jc w:val="both"/>
                <w:rPr>
                  <w:sz w:val="22"/>
                  <w:szCs w:val="22"/>
                  <w:lang w:eastAsia="lt-LT"/>
                </w:rPr>
              </w:pPr>
              <w:sdt>
                <w:sdtPr>
                  <w:alias w:val="Numeris"/>
                  <w:tag w:val="nr_3514895d1d484154afdb0431c07eb45a"/>
                  <w:lock w:val="sdtLocked"/>
                  <w:richText/>
                </w:sdtPr>
                <w:sdtContent>
                  <w:r>
                    <w:rPr>
                      <w:sz w:val="22"/>
                      <w:szCs w:val="22"/>
                      <w:lang w:eastAsia="lt-LT"/>
                    </w:rPr>
                    <w:t>1</w:t>
                  </w:r>
                </w:sdtContent>
              </w:sdt>
              <w:r>
                <w:rPr>
                  <w:sz w:val="22"/>
                  <w:szCs w:val="22"/>
                  <w:lang w:eastAsia="lt-LT"/>
                </w:rPr>
                <w:t>. Nuomotojas išnuomoja, o nuomininkas išsinuomoja 0,0400 ha ploto žemės sklypą (kadastro Nr. 2901/0011:264, unikalus Nr. 2901-0011-0264), esantį Šiaulių m. sav., Šiaulių m., Dubijos g. 1E, (toliau – žemės sklypas) vandentiekio tinklams – vandens bokštui 1H1p (unikalus Nr. 2995-2002-6014) eksploatuoti.</w:t>
              </w:r>
            </w:p>
          </w:sdtContent>
        </w:sdt>
        <w:sdt>
          <w:sdtPr>
            <w:alias w:val="2 p."/>
            <w:tag w:val="part_6146161df3ea49d8a0b22c2f9cfe10b1"/>
            <w:lock w:val="sdtLocked"/>
            <w:richText/>
          </w:sdtPr>
          <w:sdtContent>
            <w:p w14:paraId="0788BE6C" w14:textId="77777777">
              <w:pPr>
                <w:ind w:firstLine="720"/>
                <w:jc w:val="both"/>
                <w:rPr>
                  <w:sz w:val="22"/>
                  <w:szCs w:val="22"/>
                  <w:lang w:eastAsia="lt-LT"/>
                </w:rPr>
              </w:pPr>
              <w:sdt>
                <w:sdtPr>
                  <w:alias w:val="Numeris"/>
                  <w:tag w:val="nr_6146161df3ea49d8a0b22c2f9cfe10b1"/>
                  <w:lock w:val="sdtLocked"/>
                  <w:richText/>
                </w:sdtPr>
                <w:sdtContent>
                  <w:r>
                    <w:rPr>
                      <w:sz w:val="22"/>
                      <w:szCs w:val="22"/>
                      <w:lang w:eastAsia="lt-LT"/>
                    </w:rPr>
                    <w:t>2</w:t>
                  </w:r>
                </w:sdtContent>
              </w:sdt>
              <w:r>
                <w:rPr>
                  <w:sz w:val="22"/>
                  <w:szCs w:val="22"/>
                  <w:lang w:eastAsia="lt-LT"/>
                </w:rPr>
                <w:t>. Žemės sklypas išnuomojamas 8 (aštuoneriems) metams, skaičiuojant nuo šios sutarties sudarymo dienos.</w:t>
              </w:r>
            </w:p>
          </w:sdtContent>
        </w:sdt>
        <w:sdt>
          <w:sdtPr>
            <w:alias w:val="3 p."/>
            <w:tag w:val="part_dc5f61638da440a891fbb522428447b0"/>
            <w:lock w:val="sdtLocked"/>
            <w:richText/>
          </w:sdtPr>
          <w:sdtContent>
            <w:p w14:paraId="23FDE3EB" w14:textId="77777777">
              <w:pPr>
                <w:ind w:firstLine="720"/>
                <w:jc w:val="both"/>
                <w:rPr>
                  <w:sz w:val="22"/>
                  <w:szCs w:val="22"/>
                  <w:lang w:eastAsia="lt-LT"/>
                </w:rPr>
              </w:pPr>
              <w:sdt>
                <w:sdtPr>
                  <w:alias w:val="Numeris"/>
                  <w:tag w:val="nr_dc5f61638da440a891fbb522428447b0"/>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susisiekimo ir inžinerinių komunikacijų aptarnavimo objektų teritorijos.</w:t>
              </w:r>
            </w:p>
          </w:sdtContent>
        </w:sdt>
        <w:sdt>
          <w:sdtPr>
            <w:alias w:val="4 p."/>
            <w:tag w:val="part_402a428bb184444c83192921428dc832"/>
            <w:lock w:val="sdtLocked"/>
            <w:richText/>
          </w:sdtPr>
          <w:sdtContent>
            <w:p w14:paraId="5E1D6810" w14:textId="2518CE8D">
              <w:pPr>
                <w:ind w:firstLine="720"/>
                <w:jc w:val="both"/>
                <w:rPr>
                  <w:sz w:val="22"/>
                  <w:szCs w:val="22"/>
                  <w:lang w:eastAsia="lt-LT"/>
                </w:rPr>
              </w:pPr>
              <w:sdt>
                <w:sdtPr>
                  <w:alias w:val="Numeris"/>
                  <w:tag w:val="nr_402a428bb184444c83192921428dc832"/>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94db5efad6774a938fbfdde5e155e637"/>
            <w:lock w:val="sdtLocked"/>
            <w:richText/>
          </w:sdtPr>
          <w:sdtContent>
            <w:p w14:paraId="292E28C6" w14:textId="77777777">
              <w:pPr>
                <w:ind w:firstLine="720"/>
                <w:jc w:val="both"/>
                <w:rPr>
                  <w:sz w:val="22"/>
                  <w:szCs w:val="22"/>
                  <w:lang w:eastAsia="lt-LT"/>
                </w:rPr>
              </w:pPr>
              <w:sdt>
                <w:sdtPr>
                  <w:alias w:val="Numeris"/>
                  <w:tag w:val="nr_94db5efad6774a938fbfdde5e155e637"/>
                  <w:lock w:val="sdtLocked"/>
                  <w:richText/>
                </w:sdtPr>
                <w:sdtContent>
                  <w:r>
                    <w:rPr>
                      <w:sz w:val="22"/>
                      <w:szCs w:val="22"/>
                      <w:lang w:eastAsia="lt-LT"/>
                    </w:rPr>
                    <w:t>5</w:t>
                  </w:r>
                </w:sdtContent>
              </w:sdt>
              <w:r>
                <w:rPr>
                  <w:sz w:val="22"/>
                  <w:szCs w:val="22"/>
                  <w:lang w:eastAsia="lt-LT"/>
                </w:rPr>
                <w:t>. Išnuomojamoje žemėje esančių žemės savininkui ar kitiems asmenims nuosavybės teise priklausančių statinių ir įrenginių naudojimo sąlygos, kelių tiesimo, vandens telkinių įrengimo ir kitos sąlygos, statinių ir įrenginių naudojimo paskirtis pasibaigus žemės nuomos terminui nustatomos pagal galiojančius Lietuvos Respublikos teisės aktus.</w:t>
              </w:r>
            </w:p>
          </w:sdtContent>
        </w:sdt>
        <w:sdt>
          <w:sdtPr>
            <w:alias w:val="6 p."/>
            <w:tag w:val="part_f8bfd286e558498e967e619a39932cc1"/>
            <w:lock w:val="sdtLocked"/>
            <w:richText/>
          </w:sdtPr>
          <w:sdtContent>
            <w:p w14:paraId="6ADEEA2D" w14:textId="77777777">
              <w:pPr>
                <w:ind w:firstLine="720"/>
                <w:jc w:val="both"/>
                <w:rPr>
                  <w:sz w:val="22"/>
                  <w:szCs w:val="22"/>
                  <w:lang w:eastAsia="lt-LT"/>
                </w:rPr>
              </w:pPr>
              <w:sdt>
                <w:sdtPr>
                  <w:alias w:val="Numeris"/>
                  <w:tag w:val="nr_f8bfd286e558498e967e619a39932cc1"/>
                  <w:lock w:val="sdtLocked"/>
                  <w:richText/>
                </w:sdtPr>
                <w:sdtContent>
                  <w:r>
                    <w:rPr>
                      <w:sz w:val="22"/>
                      <w:szCs w:val="22"/>
                      <w:lang w:eastAsia="lt-LT"/>
                    </w:rPr>
                    <w:t>6</w:t>
                  </w:r>
                </w:sdtContent>
              </w:sdt>
              <w:r>
                <w:rPr>
                  <w:sz w:val="22"/>
                  <w:szCs w:val="22"/>
                  <w:lang w:eastAsia="lt-LT"/>
                </w:rPr>
                <w:t>. Išnuomojamoje žemėje esančių požeminio ir paviršinio vandens, naudingųjų iškasenų (išskyrus gintarą, naftą, dujas ir kvarcinį smėlį) naudojimo sąlygos nustatomos pagal galiojančius Lietuvos Respublikos teisės aktus.</w:t>
              </w:r>
            </w:p>
          </w:sdtContent>
        </w:sdt>
        <w:sdt>
          <w:sdtPr>
            <w:alias w:val="7 p."/>
            <w:tag w:val="part_081b388a69614373b56d360f5daf3514"/>
            <w:lock w:val="sdtLocked"/>
            <w:richText/>
          </w:sdtPr>
          <w:sdtContent>
            <w:p w14:paraId="04CAADAC" w14:textId="77777777">
              <w:pPr>
                <w:ind w:firstLine="720"/>
                <w:jc w:val="both"/>
                <w:rPr>
                  <w:sz w:val="22"/>
                  <w:szCs w:val="22"/>
                  <w:lang w:eastAsia="lt-LT"/>
                </w:rPr>
              </w:pPr>
              <w:sdt>
                <w:sdtPr>
                  <w:alias w:val="Numeris"/>
                  <w:tag w:val="nr_081b388a69614373b56d360f5daf3514"/>
                  <w:lock w:val="sdtLocked"/>
                  <w:richText/>
                </w:sdtPr>
                <w:sdtContent>
                  <w:r>
                    <w:rPr>
                      <w:sz w:val="22"/>
                      <w:szCs w:val="22"/>
                      <w:lang w:eastAsia="lt-LT"/>
                    </w:rPr>
                    <w:t>7</w:t>
                  </w:r>
                </w:sdtContent>
              </w:sdt>
              <w:r>
                <w:rPr>
                  <w:sz w:val="22"/>
                  <w:szCs w:val="22"/>
                  <w:lang w:eastAsia="lt-LT"/>
                </w:rPr>
                <w:t>. Žemės sklypui taikomos specialiosios žemės naudojimo sąlygos, nurodytos Nekilnojamojo turto registro duomenų bazės išrašo skiltyse „Žymos“ ir „Duomenys apie įregistruotas teritorijas, kuriose taikomos specialiosios žemės naudojimo sąlygos“.</w:t>
              </w:r>
            </w:p>
          </w:sdtContent>
        </w:sdt>
        <w:sdt>
          <w:sdtPr>
            <w:alias w:val="8 p."/>
            <w:tag w:val="part_dac9a45ec9d64901924937d4ee626bd6"/>
            <w:lock w:val="sdtLocked"/>
            <w:richText/>
          </w:sdtPr>
          <w:sdtContent>
            <w:p w14:paraId="6E75538F" w14:textId="77777777">
              <w:pPr>
                <w:ind w:firstLine="720"/>
                <w:jc w:val="both"/>
                <w:rPr>
                  <w:sz w:val="22"/>
                  <w:szCs w:val="22"/>
                  <w:lang w:eastAsia="lt-LT"/>
                </w:rPr>
              </w:pPr>
              <w:sdt>
                <w:sdtPr>
                  <w:alias w:val="Numeris"/>
                  <w:tag w:val="nr_dac9a45ec9d64901924937d4ee626bd6"/>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f450bfc31aae4774880e8f4cc820ed15"/>
            <w:lock w:val="sdtLocked"/>
            <w:richText/>
          </w:sdtPr>
          <w:sdtContent>
            <w:p w14:paraId="53EF9D4C" w14:textId="6ED5C033">
              <w:pPr>
                <w:ind w:firstLine="720"/>
                <w:jc w:val="both"/>
                <w:rPr>
                  <w:sz w:val="22"/>
                  <w:szCs w:val="22"/>
                  <w:lang w:eastAsia="lt-LT"/>
                </w:rPr>
              </w:pPr>
              <w:sdt>
                <w:sdtPr>
                  <w:alias w:val="Numeris"/>
                  <w:tag w:val="nr_f450bfc31aae4774880e8f4cc820ed15"/>
                  <w:lock w:val="sdtLocked"/>
                  <w:richText/>
                </w:sdtPr>
                <w:sdtContent>
                  <w:r>
                    <w:rPr>
                      <w:sz w:val="22"/>
                      <w:szCs w:val="22"/>
                      <w:lang w:eastAsia="lt-LT"/>
                    </w:rPr>
                    <w:t>9</w:t>
                  </w:r>
                </w:sdtContent>
              </w:sdt>
              <w:r>
                <w:rPr>
                  <w:sz w:val="22"/>
                  <w:szCs w:val="22"/>
                  <w:lang w:eastAsia="lt-LT"/>
                </w:rPr>
                <w:t>. Žemės servitutai ir kitos daiktinės teisės – kiti servitutai (tarnaujantis).</w:t>
              </w:r>
            </w:p>
          </w:sdtContent>
        </w:sdt>
        <w:sdt>
          <w:sdtPr>
            <w:alias w:val="10 p."/>
            <w:tag w:val="part_5cab6d30ee7d4f74b8eb619677b9952c"/>
            <w:lock w:val="sdtLocked"/>
            <w:richText/>
          </w:sdtPr>
          <w:sdtContent>
            <w:p w14:paraId="2A724BC5" w14:textId="193B645C">
              <w:pPr>
                <w:ind w:firstLine="720"/>
                <w:jc w:val="both"/>
                <w:rPr>
                  <w:sz w:val="22"/>
                  <w:szCs w:val="22"/>
                  <w:lang w:eastAsia="lt-LT"/>
                </w:rPr>
              </w:pPr>
              <w:sdt>
                <w:sdtPr>
                  <w:alias w:val="Numeris"/>
                  <w:tag w:val="nr_5cab6d30ee7d4f74b8eb619677b9952c"/>
                  <w:lock w:val="sdtLocked"/>
                  <w:richText/>
                </w:sdtPr>
                <w:sdtContent>
                  <w:r>
                    <w:rPr>
                      <w:sz w:val="22"/>
                      <w:szCs w:val="22"/>
                      <w:lang w:eastAsia="lt-LT"/>
                    </w:rPr>
                    <w:t>10</w:t>
                  </w:r>
                </w:sdtContent>
              </w:sdt>
              <w:r>
                <w:rPr>
                  <w:sz w:val="22"/>
                  <w:szCs w:val="22"/>
                  <w:lang w:eastAsia="lt-LT"/>
                </w:rPr>
                <w:t>. 0,0400 ha žemės sklypo vertė pagal 2025 m. sausio 1 dienos verčių žemėlapius – 10 700 Eur (dešimt tūkstančių septyni šimtai eurų).</w:t>
              </w:r>
            </w:p>
          </w:sdtContent>
        </w:sdt>
        <w:sdt>
          <w:sdtPr>
            <w:alias w:val="11 p."/>
            <w:tag w:val="part_16c474c7d84143009bbb5409bddd2c9e"/>
            <w:lock w:val="sdtLocked"/>
            <w:richText/>
          </w:sdtPr>
          <w:sdtContent>
            <w:p w14:paraId="633F7146" w14:textId="77777777">
              <w:pPr>
                <w:ind w:firstLine="720"/>
                <w:jc w:val="both"/>
                <w:rPr>
                  <w:sz w:val="22"/>
                  <w:szCs w:val="22"/>
                  <w:lang w:eastAsia="lt-LT"/>
                </w:rPr>
              </w:pPr>
              <w:sdt>
                <w:sdtPr>
                  <w:alias w:val="Numeris"/>
                  <w:tag w:val="nr_16c474c7d84143009bbb5409bddd2c9e"/>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4b928756fdf642ffae7a15e9138b6d95"/>
            <w:lock w:val="sdtLocked"/>
            <w:richText/>
          </w:sdtPr>
          <w:sdtContent>
            <w:p w14:paraId="13E97A4D" w14:textId="77777777">
              <w:pPr>
                <w:ind w:firstLine="720"/>
                <w:jc w:val="both"/>
                <w:rPr>
                  <w:sz w:val="22"/>
                  <w:szCs w:val="22"/>
                  <w:lang w:eastAsia="lt-LT"/>
                </w:rPr>
              </w:pPr>
              <w:sdt>
                <w:sdtPr>
                  <w:alias w:val="Numeris"/>
                  <w:tag w:val="nr_4b928756fdf642ffae7a15e9138b6d95"/>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b721ab9862d9435e8a74d3308b547787"/>
            <w:lock w:val="sdtLocked"/>
            <w:richText/>
          </w:sdtPr>
          <w:sdtContent>
            <w:p w14:paraId="7F0596B7" w14:textId="5057E5D3">
              <w:pPr>
                <w:ind w:firstLine="720"/>
                <w:jc w:val="both"/>
                <w:rPr>
                  <w:sz w:val="22"/>
                  <w:szCs w:val="22"/>
                  <w:lang w:eastAsia="lt-LT"/>
                </w:rPr>
              </w:pPr>
              <w:sdt>
                <w:sdtPr>
                  <w:alias w:val="Numeris"/>
                  <w:tag w:val="nr_b721ab9862d9435e8a74d3308b547787"/>
                  <w:lock w:val="sdtLocked"/>
                  <w:richText/>
                </w:sdtPr>
                <w:sdtContent>
                  <w:r>
                    <w:rPr>
                      <w:sz w:val="22"/>
                      <w:szCs w:val="22"/>
                      <w:lang w:eastAsia="lt-LT"/>
                    </w:rPr>
                    <w:t>13</w:t>
                  </w:r>
                </w:sdtContent>
              </w:sdt>
              <w:r>
                <w:rPr>
                  <w:sz w:val="22"/>
                  <w:szCs w:val="22"/>
                  <w:lang w:eastAsia="lt-LT"/>
                </w:rPr>
                <w:t>. Nuomininkas žemės nuomos mokesčio priedą, lygų 5 proc. žemės sklypo ar jo dalies, kurių pagrindinė žemės naudojimo paskirtis ir (ar) būdas yra pakeisti, vidutinės rinkos vertės, apskaičiuotos po pagrindinės žemės naudojimo paskirties ir (ar) būdo pakeitimo atliekant valstybinės žemės sklypo vertinimą masiniu būdu Lietuvos Respublikos Vyriausybės nustatyta tvarka, moka:</w:t>
              </w:r>
            </w:p>
            <w:sdt>
              <w:sdtPr>
                <w:alias w:val="13.1 pp."/>
                <w:tag w:val="part_405c00186cc649efa523549de5ee6657"/>
                <w:lock w:val="sdtLocked"/>
                <w:richText/>
              </w:sdtPr>
              <w:sdtContent>
                <w:p w14:paraId="1473D3E8" w14:textId="77777777">
                  <w:pPr>
                    <w:ind w:firstLine="720"/>
                    <w:jc w:val="both"/>
                    <w:rPr>
                      <w:sz w:val="22"/>
                      <w:szCs w:val="22"/>
                      <w:lang w:eastAsia="lt-LT"/>
                    </w:rPr>
                  </w:pPr>
                  <w:sdt>
                    <w:sdtPr>
                      <w:alias w:val="Numeris"/>
                      <w:tag w:val="nr_405c00186cc649efa523549de5ee6657"/>
                      <w:lock w:val="sdtLocked"/>
                      <w:richText/>
                    </w:sdtPr>
                    <w:sdtContent>
                      <w:r>
                        <w:rPr>
                          <w:sz w:val="22"/>
                          <w:szCs w:val="22"/>
                          <w:lang w:eastAsia="lt-LT"/>
                        </w:rPr>
                        <w:t>13.1</w:t>
                      </w:r>
                    </w:sdtContent>
                  </w:sdt>
                  <w:r>
                    <w:rPr>
                      <w:sz w:val="22"/>
                      <w:szCs w:val="22"/>
                      <w:lang w:eastAsia="lt-LT"/>
                    </w:rPr>
                    <w:t>. jei per 2 metus arba 5 metus, kai vadovaujantis Teritorijų planavimo įstatymu turi būti rengiamas vietovės lygmens teritorijų planavimo dokumentas, nuo sprendimo pakeisti pagrindinę žemės naudojimo paskirtį ir (ar) būdą priėmimo valstybinės žemės nuomininkas nepradeda naujų statinių ar įrenginių statybos ir (ar) esamų statinių ir įrenginių rekonstravimo ir valstybinės žemės nuomotojas nustato, kad valstybinės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3.2 pp."/>
                <w:tag w:val="part_c7808c0f8afb4d9297fedf4fcf89d54d"/>
                <w:lock w:val="sdtLocked"/>
                <w:richText/>
              </w:sdtPr>
              <w:sdtContent>
                <w:p w14:paraId="3A9534A3" w14:textId="77777777">
                  <w:pPr>
                    <w:ind w:firstLine="720"/>
                    <w:jc w:val="both"/>
                    <w:rPr>
                      <w:sz w:val="22"/>
                      <w:szCs w:val="22"/>
                      <w:lang w:eastAsia="lt-LT"/>
                    </w:rPr>
                  </w:pPr>
                  <w:sdt>
                    <w:sdtPr>
                      <w:alias w:val="Numeris"/>
                      <w:tag w:val="nr_c7808c0f8afb4d9297fedf4fcf89d54d"/>
                      <w:lock w:val="sdtLocked"/>
                      <w:richText/>
                    </w:sdtPr>
                    <w:sdtContent>
                      <w:r>
                        <w:rPr>
                          <w:sz w:val="22"/>
                          <w:szCs w:val="22"/>
                          <w:lang w:eastAsia="lt-LT"/>
                        </w:rPr>
                        <w:t>13.2</w:t>
                      </w:r>
                    </w:sdtContent>
                  </w:sdt>
                  <w:r>
                    <w:rPr>
                      <w:sz w:val="22"/>
                      <w:szCs w:val="22"/>
                      <w:lang w:eastAsia="lt-LT"/>
                    </w:rPr>
                    <w:t>. kiekvienais metais iki lapkričio 15 d., tačiau ne vėliau kaip iki pranešimo apie naujų statinių ar įrenginių statybos ir (ar) esamų statinių ar įrenginių rekonstravimo pradžią pateikimo dienos.</w:t>
                  </w:r>
                </w:p>
              </w:sdtContent>
            </w:sdt>
          </w:sdtContent>
        </w:sdt>
        <w:sdt>
          <w:sdtPr>
            <w:alias w:val="14 p."/>
            <w:tag w:val="part_1769add4cfc24394a8b92fecff171f45"/>
            <w:lock w:val="sdtLocked"/>
            <w:richText/>
          </w:sdtPr>
          <w:sdtContent>
            <w:p w14:paraId="09112464" w14:textId="77777777">
              <w:pPr>
                <w:ind w:firstLine="720"/>
                <w:jc w:val="both"/>
                <w:rPr>
                  <w:sz w:val="22"/>
                  <w:szCs w:val="22"/>
                  <w:lang w:eastAsia="lt-LT"/>
                </w:rPr>
              </w:pPr>
              <w:sdt>
                <w:sdtPr>
                  <w:alias w:val="Numeris"/>
                  <w:tag w:val="nr_1769add4cfc24394a8b92fecff171f45"/>
                  <w:lock w:val="sdtLocked"/>
                  <w:richText/>
                </w:sdtPr>
                <w:sdtContent>
                  <w:r>
                    <w:rPr>
                      <w:sz w:val="22"/>
                      <w:szCs w:val="22"/>
                      <w:lang w:eastAsia="lt-LT"/>
                    </w:rPr>
                    <w:t>14</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5 p."/>
            <w:tag w:val="part_100a5d41b49f4458bf9a72b28b74f20d"/>
            <w:lock w:val="sdtLocked"/>
            <w:richText/>
          </w:sdtPr>
          <w:sdtContent>
            <w:p w14:paraId="71ADB544" w14:textId="77777777">
              <w:pPr>
                <w:ind w:firstLine="720"/>
                <w:jc w:val="both"/>
                <w:rPr>
                  <w:sz w:val="22"/>
                  <w:szCs w:val="22"/>
                  <w:lang w:eastAsia="lt-LT"/>
                </w:rPr>
              </w:pPr>
              <w:sdt>
                <w:sdtPr>
                  <w:alias w:val="Numeris"/>
                  <w:tag w:val="nr_100a5d41b49f4458bf9a72b28b74f20d"/>
                  <w:lock w:val="sdtLocked"/>
                  <w:richText/>
                </w:sdtPr>
                <w:sdtContent>
                  <w:r>
                    <w:rPr>
                      <w:sz w:val="22"/>
                      <w:szCs w:val="22"/>
                      <w:lang w:eastAsia="lt-LT"/>
                    </w:rPr>
                    <w:t>15</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300FE099" w14:textId="77777777">
              <w:pPr>
                <w:ind w:firstLine="720"/>
                <w:jc w:val="both"/>
                <w:rPr>
                  <w:sz w:val="22"/>
                  <w:szCs w:val="22"/>
                  <w:lang w:eastAsia="lt-LT"/>
                </w:rPr>
              </w:pPr>
              <w:r>
                <w:rPr>
                  <w:sz w:val="22"/>
                  <w:szCs w:val="22"/>
                  <w:lang w:eastAsia="lt-LT"/>
                </w:rPr>
                <w:t>Nuomos sutartyje neįrašytus pastatytus statinius ar įrenginius nuomininkas privalo nugriauti ir sutvarkyti žemės sklypą.</w:t>
              </w:r>
            </w:p>
            <w:p w14:paraId="6C2820D3" w14:textId="77777777">
              <w:pPr>
                <w:ind w:firstLine="720"/>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6 p."/>
            <w:tag w:val="part_a8275aa04cce4ece855e771488679c3f"/>
            <w:lock w:val="sdtLocked"/>
            <w:richText/>
          </w:sdtPr>
          <w:sdtContent>
            <w:p w14:paraId="5A803749" w14:textId="77777777">
              <w:pPr>
                <w:ind w:firstLine="720"/>
                <w:jc w:val="both"/>
                <w:rPr>
                  <w:sz w:val="22"/>
                  <w:szCs w:val="22"/>
                  <w:lang w:eastAsia="lt-LT"/>
                </w:rPr>
              </w:pPr>
              <w:sdt>
                <w:sdtPr>
                  <w:alias w:val="Numeris"/>
                  <w:tag w:val="nr_a8275aa04cce4ece855e771488679c3f"/>
                  <w:lock w:val="sdtLocked"/>
                  <w:richText/>
                </w:sdtPr>
                <w:sdtContent>
                  <w:r>
                    <w:rPr>
                      <w:sz w:val="22"/>
                      <w:szCs w:val="22"/>
                      <w:lang w:eastAsia="lt-LT"/>
                    </w:rPr>
                    <w:t>16</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7 p."/>
            <w:tag w:val="part_cb7632ff8cf845f7a35add65614c3133"/>
            <w:lock w:val="sdtLocked"/>
            <w:richText/>
          </w:sdtPr>
          <w:sdtContent>
            <w:p w14:paraId="03D5D672" w14:textId="77777777">
              <w:pPr>
                <w:ind w:firstLine="720"/>
                <w:jc w:val="both"/>
                <w:rPr>
                  <w:sz w:val="22"/>
                  <w:szCs w:val="22"/>
                  <w:lang w:eastAsia="lt-LT"/>
                </w:rPr>
              </w:pPr>
              <w:sdt>
                <w:sdtPr>
                  <w:alias w:val="Numeris"/>
                  <w:tag w:val="nr_cb7632ff8cf845f7a35add65614c3133"/>
                  <w:lock w:val="sdtLocked"/>
                  <w:richText/>
                </w:sdtPr>
                <w:sdtContent>
                  <w:r>
                    <w:rPr>
                      <w:sz w:val="22"/>
                      <w:szCs w:val="22"/>
                      <w:lang w:eastAsia="lt-LT"/>
                    </w:rPr>
                    <w:t>17</w:t>
                  </w:r>
                </w:sdtContent>
              </w:sdt>
              <w:r>
                <w:rPr>
                  <w:sz w:val="22"/>
                  <w:szCs w:val="22"/>
                  <w:lang w:eastAsia="lt-LT"/>
                </w:rPr>
                <w:t>. Atsakomybė už žemės sklypo nuomos sutarties pažeidimus numatyta pagal galiojančius Lietuvos Respublikos teisės aktus.</w:t>
              </w:r>
            </w:p>
          </w:sdtContent>
        </w:sdt>
        <w:sdt>
          <w:sdtPr>
            <w:alias w:val="18 p."/>
            <w:tag w:val="part_233485ebeedc44f9912e5745ea6a4b71"/>
            <w:lock w:val="sdtLocked"/>
            <w:richText/>
          </w:sdtPr>
          <w:sdtContent>
            <w:p w14:paraId="3D908E9C" w14:textId="77777777">
              <w:pPr>
                <w:ind w:firstLine="720"/>
                <w:jc w:val="both"/>
                <w:rPr>
                  <w:sz w:val="22"/>
                  <w:szCs w:val="22"/>
                  <w:lang w:eastAsia="lt-LT"/>
                </w:rPr>
              </w:pPr>
              <w:sdt>
                <w:sdtPr>
                  <w:alias w:val="Numeris"/>
                  <w:tag w:val="nr_233485ebeedc44f9912e5745ea6a4b71"/>
                  <w:lock w:val="sdtLocked"/>
                  <w:richText/>
                </w:sdtPr>
                <w:sdtContent>
                  <w:r>
                    <w:rPr>
                      <w:sz w:val="22"/>
                      <w:szCs w:val="22"/>
                      <w:lang w:eastAsia="lt-LT"/>
                    </w:rPr>
                    <w:t>18</w:t>
                  </w:r>
                </w:sdtContent>
              </w:sdt>
              <w:r>
                <w:rPr>
                  <w:sz w:val="22"/>
                  <w:szCs w:val="22"/>
                  <w:lang w:eastAsia="lt-LT"/>
                </w:rPr>
                <w:t>. Nuomininkas įsipareigoja laikytis nuomos sutarties ir įstatymų. Už jų nevykdymą jis atsako pagal įstatymus.</w:t>
              </w:r>
            </w:p>
          </w:sdtContent>
        </w:sdt>
        <w:sdt>
          <w:sdtPr>
            <w:alias w:val="19 p."/>
            <w:tag w:val="part_b59bed8be50f4860a107be05273c150a"/>
            <w:lock w:val="sdtLocked"/>
            <w:richText/>
          </w:sdtPr>
          <w:sdtContent>
            <w:p w14:paraId="6DBBBD2D" w14:textId="77777777">
              <w:pPr>
                <w:ind w:firstLine="720"/>
                <w:jc w:val="both"/>
                <w:rPr>
                  <w:sz w:val="22"/>
                  <w:szCs w:val="22"/>
                  <w:lang w:eastAsia="lt-LT"/>
                </w:rPr>
              </w:pPr>
              <w:sdt>
                <w:sdtPr>
                  <w:alias w:val="Numeris"/>
                  <w:tag w:val="nr_b59bed8be50f4860a107be05273c150a"/>
                  <w:lock w:val="sdtLocked"/>
                  <w:richText/>
                </w:sdtPr>
                <w:sdtContent>
                  <w:r>
                    <w:rPr>
                      <w:sz w:val="22"/>
                      <w:szCs w:val="22"/>
                      <w:lang w:eastAsia="lt-LT"/>
                    </w:rPr>
                    <w:t>19</w:t>
                  </w:r>
                </w:sdtContent>
              </w:sdt>
              <w:r>
                <w:rPr>
                  <w:sz w:val="22"/>
                  <w:szCs w:val="22"/>
                  <w:lang w:eastAsia="lt-LT"/>
                </w:rPr>
                <w:t xml:space="preserve">.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(toliau –Taisyklės). </w:t>
              </w:r>
            </w:p>
            <w:p w14:paraId="565564A0" w14:textId="77777777">
              <w:pPr>
                <w:ind w:firstLine="720"/>
                <w:jc w:val="both"/>
                <w:rPr>
                  <w:sz w:val="22"/>
                  <w:szCs w:val="22"/>
                  <w:lang w:eastAsia="lt-LT"/>
                </w:rPr>
              </w:pPr>
              <w:r>
                <w:rPr>
                  <w:sz w:val="22"/>
                  <w:szCs w:val="22"/>
                  <w:lang w:eastAsia="lt-LT"/>
                </w:rPr>
                <w:t>Prašymą pratęsti žemės nuomos terminą nuomininkas gali pateikti valstybinės žemės nuomotojui ne vėliau kaip prieš 3 mėnesius iki valstybinės žemės nuomos sutartyje nustatyto nuomos termino pabaigos.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Kitos paskirties valstybinės žemės sklypų, parduodamų ar išnuomojamų ne aukciono būdu, administravimo metodikoje, patvirtintoje Lietuvos Respublikos aplinkos ministro 2024 m. liepos 19 d. įsakymu Nr. D1-247 „Dėl Kitos paskirties valstybinės žemės sklypų, parduodamų ar išnuomojamų ne aukciono būdu, administravimo metodikos patvirtinimo“,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sdtContent>
        </w:sdt>
        <w:sdt>
          <w:sdtPr>
            <w:alias w:val="20 p."/>
            <w:tag w:val="part_78b93abefd7b4c7fa3f76c8b26b89277"/>
            <w:lock w:val="sdtLocked"/>
            <w:richText/>
          </w:sdtPr>
          <w:sdtContent>
            <w:p w14:paraId="250242F1" w14:textId="77777777">
              <w:pPr>
                <w:ind w:firstLine="720"/>
                <w:jc w:val="both"/>
                <w:rPr>
                  <w:sz w:val="22"/>
                  <w:szCs w:val="22"/>
                  <w:lang w:eastAsia="lt-LT"/>
                </w:rPr>
              </w:pPr>
              <w:sdt>
                <w:sdtPr>
                  <w:alias w:val="Numeris"/>
                  <w:tag w:val="nr_78b93abefd7b4c7fa3f76c8b26b89277"/>
                  <w:lock w:val="sdtLocked"/>
                  <w:richText/>
                </w:sdtPr>
                <w:sdtContent>
                  <w:r>
                    <w:rPr>
                      <w:sz w:val="22"/>
                      <w:szCs w:val="22"/>
                      <w:lang w:eastAsia="lt-LT"/>
                    </w:rPr>
                    <w:t>20</w:t>
                  </w:r>
                </w:sdtContent>
              </w:sdt>
              <w:r>
                <w:rPr>
                  <w:sz w:val="22"/>
                  <w:szCs w:val="22"/>
                  <w:lang w:eastAsia="lt-LT"/>
                </w:rPr>
                <w:t xml:space="preserve">. Nuomininko teisė subnuomoti žemės sklypą įgyvendinama pagal minėtas Taisykles. </w:t>
              </w:r>
            </w:p>
            <w:p w14:paraId="62CED1D8" w14:textId="77777777">
              <w:pPr>
                <w:ind w:firstLine="720"/>
                <w:jc w:val="both"/>
                <w:rPr>
                  <w:sz w:val="22"/>
                  <w:szCs w:val="22"/>
                  <w:lang w:eastAsia="lt-LT"/>
                </w:rPr>
              </w:pPr>
              <w:r>
                <w:rPr>
                  <w:sz w:val="22"/>
                  <w:szCs w:val="22"/>
                  <w:lang w:eastAsia="lt-LT"/>
                </w:rPr>
                <w:t>Žemės nuomininkas subnuomoti valstybinės žemės sklypą kitiems asmenims gali tik gavęs valstybinės žemės nuomotojo sutikimą. Sutikimas subnuomoti valstybinės žemės sklypą (jo dalį) duodamas, jeigu žemės sklypas subnuomojamas asmeniui, su kuriuo sudaryta statinių ar įrenginių (jų dalies), kuriems eksploatuoti žemės sklypas išnuomotas, nuomos ar kito naudojimo sutartis ne ilgiau kaip 5 metams, ir valstybinės žemės sklypo nuomininkas tinkamai vykdo įsipareigojimus pagal nuomos sutartį. Kai išnuomotam statiniui ar įrenginiui (jo daliai) eksploatuoti reikia tik žemės sklypo dalies, subnuomojamos žemės sklypo dalies dydis nustatomas pagal Taisyklių 12.3–12.5 papunkčių ir 13 punkto nuostatas. Pateikti valstybinės žemės nuomotojui žemės sklypo planą, kuriame pagal Taisyklių 12.3 ir 12.4 papunkčius būtų išskirta išnuomotam statiniui ar įrenginiui eksploatuoti reikalinga ir prašoma subnuomoti žemės sklypo dalis, įpareigojamas valstybinės žemės nuomininkas (jeigu pagal pridėtą prie valstybinės žemės nuomos sutarties žemės sklypo planą ši žemės sklypo dalis negali būti nustatyta).</w:t>
              </w:r>
            </w:p>
          </w:sdtContent>
        </w:sdt>
        <w:sdt>
          <w:sdtPr>
            <w:alias w:val="21 p."/>
            <w:tag w:val="part_1d2fabafbba04e90b570a2aba90e2211"/>
            <w:lock w:val="sdtLocked"/>
            <w:richText/>
          </w:sdtPr>
          <w:sdtContent>
            <w:p w14:paraId="33553172" w14:textId="77777777">
              <w:pPr>
                <w:ind w:firstLine="720"/>
                <w:jc w:val="both"/>
                <w:rPr>
                  <w:sz w:val="22"/>
                  <w:szCs w:val="22"/>
                  <w:lang w:eastAsia="lt-LT"/>
                </w:rPr>
              </w:pPr>
              <w:sdt>
                <w:sdtPr>
                  <w:alias w:val="Numeris"/>
                  <w:tag w:val="nr_1d2fabafbba04e90b570a2aba90e2211"/>
                  <w:lock w:val="sdtLocked"/>
                  <w:richText/>
                </w:sdtPr>
                <w:sdtContent>
                  <w:r>
                    <w:rPr>
                      <w:sz w:val="22"/>
                      <w:szCs w:val="22"/>
                      <w:lang w:eastAsia="lt-LT"/>
                    </w:rPr>
                    <w:t>21</w:t>
                  </w:r>
                </w:sdtContent>
              </w:sdt>
              <w:r>
                <w:rPr>
                  <w:sz w:val="22"/>
                  <w:szCs w:val="22"/>
                  <w:lang w:eastAsia="lt-LT"/>
                </w:rPr>
                <w:t>. Sutartis prieš terminą nutraukiama nuomotojo reikalavimu:</w:t>
              </w:r>
            </w:p>
            <w:sdt>
              <w:sdtPr>
                <w:alias w:val="21.1 pp."/>
                <w:tag w:val="part_806051ce00f349fc9aa99cf4105e5bd7"/>
                <w:lock w:val="sdtLocked"/>
                <w:richText/>
              </w:sdtPr>
              <w:sdtContent>
                <w:p w14:paraId="6656C46B" w14:textId="77777777">
                  <w:pPr>
                    <w:ind w:firstLine="720"/>
                    <w:jc w:val="both"/>
                    <w:rPr>
                      <w:sz w:val="22"/>
                      <w:szCs w:val="22"/>
                      <w:lang w:eastAsia="lt-LT"/>
                    </w:rPr>
                  </w:pPr>
                  <w:sdt>
                    <w:sdtPr>
                      <w:alias w:val="Numeris"/>
                      <w:tag w:val="nr_806051ce00f349fc9aa99cf4105e5bd7"/>
                      <w:lock w:val="sdtLocked"/>
                      <w:richText/>
                    </w:sdtPr>
                    <w:sdtContent>
                      <w:r>
                        <w:rPr>
                          <w:sz w:val="22"/>
                          <w:szCs w:val="22"/>
                          <w:lang w:eastAsia="lt-LT"/>
                        </w:rPr>
                        <w:t>21.1</w:t>
                      </w:r>
                    </w:sdtContent>
                  </w:sdt>
                  <w:r>
                    <w:rPr>
                      <w:sz w:val="22"/>
                      <w:szCs w:val="22"/>
                      <w:lang w:eastAsia="lt-LT"/>
                    </w:rPr>
                    <w:t>. nuomininkui savo lėšomis per 3 mėnesius neįregistravus juridinio fakto apie sudarytą sutartį Nekilnojamojo turto registre;</w:t>
                  </w:r>
                </w:p>
              </w:sdtContent>
            </w:sdt>
            <w:sdt>
              <w:sdtPr>
                <w:alias w:val="21.2 pp."/>
                <w:tag w:val="part_c035ebe2dc304ec383a8f8b6dc736089"/>
                <w:lock w:val="sdtLocked"/>
                <w:richText/>
              </w:sdtPr>
              <w:sdtContent>
                <w:p w14:paraId="29BA2D31" w14:textId="77777777">
                  <w:pPr>
                    <w:ind w:firstLine="720"/>
                    <w:jc w:val="both"/>
                    <w:rPr>
                      <w:sz w:val="22"/>
                      <w:szCs w:val="22"/>
                      <w:lang w:eastAsia="lt-LT"/>
                    </w:rPr>
                  </w:pPr>
                  <w:sdt>
                    <w:sdtPr>
                      <w:alias w:val="Numeris"/>
                      <w:tag w:val="nr_c035ebe2dc304ec383a8f8b6dc736089"/>
                      <w:lock w:val="sdtLocked"/>
                      <w:richText/>
                    </w:sdtPr>
                    <w:sdtContent>
                      <w:r>
                        <w:rPr>
                          <w:sz w:val="22"/>
                          <w:szCs w:val="22"/>
                          <w:lang w:eastAsia="lt-LT"/>
                        </w:rPr>
                        <w:t>21.2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1.3 pp."/>
                <w:tag w:val="part_1c78df48036840048438ac346ba8ef1e"/>
                <w:lock w:val="sdtLocked"/>
                <w:richText/>
              </w:sdtPr>
              <w:sdtContent>
                <w:p w14:paraId="66646EFD" w14:textId="77777777">
                  <w:pPr>
                    <w:ind w:firstLine="720"/>
                    <w:jc w:val="both"/>
                    <w:rPr>
                      <w:sz w:val="22"/>
                      <w:szCs w:val="22"/>
                      <w:lang w:eastAsia="lt-LT"/>
                    </w:rPr>
                  </w:pPr>
                  <w:sdt>
                    <w:sdtPr>
                      <w:alias w:val="Numeris"/>
                      <w:tag w:val="nr_1c78df48036840048438ac346ba8ef1e"/>
                      <w:lock w:val="sdtLocked"/>
                      <w:richText/>
                    </w:sdtPr>
                    <w:sdtContent>
                      <w:r>
                        <w:rPr>
                          <w:sz w:val="22"/>
                          <w:szCs w:val="22"/>
                          <w:lang w:eastAsia="lt-LT"/>
                        </w:rPr>
                        <w:t>21.3</w:t>
                      </w:r>
                    </w:sdtContent>
                  </w:sdt>
                  <w:r>
                    <w:rPr>
                      <w:sz w:val="22"/>
                      <w:szCs w:val="22"/>
                      <w:lang w:eastAsia="lt-LT"/>
                    </w:rPr>
                    <w:t>.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w:t>
                  </w:r>
                </w:p>
              </w:sdtContent>
            </w:sdt>
            <w:sdt>
              <w:sdtPr>
                <w:alias w:val="21.4 pp."/>
                <w:tag w:val="part_ef9a09f081794ca2b41c73a32cb72fa3"/>
                <w:lock w:val="sdtLocked"/>
                <w:richText/>
              </w:sdtPr>
              <w:sdtContent>
                <w:p w14:paraId="3602D6F9" w14:textId="77777777">
                  <w:pPr>
                    <w:ind w:firstLine="720"/>
                    <w:jc w:val="both"/>
                    <w:rPr>
                      <w:sz w:val="22"/>
                      <w:szCs w:val="22"/>
                      <w:lang w:eastAsia="lt-LT"/>
                    </w:rPr>
                  </w:pPr>
                  <w:sdt>
                    <w:sdtPr>
                      <w:alias w:val="Numeris"/>
                      <w:tag w:val="nr_ef9a09f081794ca2b41c73a32cb72fa3"/>
                      <w:lock w:val="sdtLocked"/>
                      <w:richText/>
                    </w:sdtPr>
                    <w:sdtContent>
                      <w:r>
                        <w:rPr>
                          <w:sz w:val="22"/>
                          <w:szCs w:val="22"/>
                          <w:lang w:eastAsia="lt-LT"/>
                        </w:rPr>
                        <w:t>21.4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1.5 pp."/>
                <w:tag w:val="part_8c000c1e65d347ffb5012356009c9653"/>
                <w:lock w:val="sdtLocked"/>
                <w:richText/>
              </w:sdtPr>
              <w:sdtContent>
                <w:p w14:paraId="25FDD9FD" w14:textId="77777777">
                  <w:pPr>
                    <w:ind w:firstLine="720"/>
                    <w:jc w:val="both"/>
                    <w:rPr>
                      <w:sz w:val="22"/>
                      <w:szCs w:val="22"/>
                      <w:lang w:eastAsia="lt-LT"/>
                    </w:rPr>
                  </w:pPr>
                  <w:sdt>
                    <w:sdtPr>
                      <w:alias w:val="Numeris"/>
                      <w:tag w:val="nr_8c000c1e65d347ffb5012356009c9653"/>
                      <w:lock w:val="sdtLocked"/>
                      <w:richText/>
                    </w:sdtPr>
                    <w:sdtContent>
                      <w:r>
                        <w:rPr>
                          <w:sz w:val="22"/>
                          <w:szCs w:val="22"/>
                          <w:lang w:eastAsia="lt-LT"/>
                        </w:rPr>
                        <w:t>21.5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1.6 pp."/>
                <w:tag w:val="part_ed8e82fdc33744be95079553ebf8aa4a"/>
                <w:lock w:val="sdtLocked"/>
                <w:richText/>
              </w:sdtPr>
              <w:sdtContent>
                <w:p w14:paraId="16A075FC" w14:textId="77777777">
                  <w:pPr>
                    <w:ind w:firstLine="720"/>
                    <w:jc w:val="both"/>
                    <w:rPr>
                      <w:sz w:val="22"/>
                      <w:szCs w:val="22"/>
                      <w:lang w:eastAsia="lt-LT"/>
                    </w:rPr>
                  </w:pPr>
                  <w:sdt>
                    <w:sdtPr>
                      <w:alias w:val="Numeris"/>
                      <w:tag w:val="nr_ed8e82fdc33744be95079553ebf8aa4a"/>
                      <w:lock w:val="sdtLocked"/>
                      <w:richText/>
                    </w:sdtPr>
                    <w:sdtContent>
                      <w:r>
                        <w:rPr>
                          <w:sz w:val="22"/>
                          <w:szCs w:val="22"/>
                          <w:lang w:eastAsia="lt-LT"/>
                        </w:rPr>
                        <w:t>21.6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1.7 pp."/>
                <w:tag w:val="part_c4293fcceaf1408b8661b1961dc553ba"/>
                <w:lock w:val="sdtLocked"/>
                <w:richText/>
              </w:sdtPr>
              <w:sdtContent>
                <w:p w14:paraId="24DB0B6E" w14:textId="77777777">
                  <w:pPr>
                    <w:ind w:firstLine="720"/>
                    <w:jc w:val="both"/>
                    <w:rPr>
                      <w:sz w:val="22"/>
                      <w:szCs w:val="22"/>
                      <w:lang w:eastAsia="lt-LT"/>
                    </w:rPr>
                  </w:pPr>
                  <w:sdt>
                    <w:sdtPr>
                      <w:alias w:val="Numeris"/>
                      <w:tag w:val="nr_c4293fcceaf1408b8661b1961dc553ba"/>
                      <w:lock w:val="sdtLocked"/>
                      <w:richText/>
                    </w:sdtPr>
                    <w:sdtContent>
                      <w:r>
                        <w:rPr>
                          <w:sz w:val="22"/>
                          <w:szCs w:val="22"/>
                          <w:lang w:eastAsia="lt-LT"/>
                        </w:rPr>
                        <w:t>21.7</w:t>
                      </w:r>
                    </w:sdtContent>
                  </w:sdt>
                  <w:r>
                    <w:rPr>
                      <w:sz w:val="22"/>
                      <w:szCs w:val="22"/>
                      <w:lang w:eastAsia="lt-LT"/>
                    </w:rPr>
                    <w:t>. 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p>
              </w:sdtContent>
            </w:sdt>
            <w:sdt>
              <w:sdtPr>
                <w:alias w:val="21.8 pp."/>
                <w:tag w:val="part_53b35d44e5624481b380b79589158c92"/>
                <w:lock w:val="sdtLocked"/>
                <w:richText/>
              </w:sdtPr>
              <w:sdtContent>
                <w:p w14:paraId="02524E5C" w14:textId="77777777">
                  <w:pPr>
                    <w:ind w:firstLine="720"/>
                    <w:jc w:val="both"/>
                    <w:rPr>
                      <w:sz w:val="22"/>
                      <w:szCs w:val="22"/>
                      <w:lang w:eastAsia="lt-LT"/>
                    </w:rPr>
                  </w:pPr>
                  <w:sdt>
                    <w:sdtPr>
                      <w:alias w:val="Numeris"/>
                      <w:tag w:val="nr_53b35d44e5624481b380b79589158c92"/>
                      <w:lock w:val="sdtLocked"/>
                      <w:richText/>
                    </w:sdtPr>
                    <w:sdtContent>
                      <w:r>
                        <w:rPr>
                          <w:sz w:val="22"/>
                          <w:szCs w:val="22"/>
                          <w:lang w:eastAsia="lt-LT"/>
                        </w:rPr>
                        <w:t>21.8</w:t>
                      </w:r>
                    </w:sdtContent>
                  </w:sdt>
                  <w:r>
                    <w:rPr>
                      <w:sz w:val="22"/>
                      <w:szCs w:val="22"/>
                      <w:lang w:eastAsia="lt-LT"/>
                    </w:rPr>
                    <w:t>. jeigu žemės sklypas paimamas naudoti visuomenės poreikiams;</w:t>
                  </w:r>
                </w:p>
              </w:sdtContent>
            </w:sdt>
            <w:sdt>
              <w:sdtPr>
                <w:alias w:val="21.9 pp."/>
                <w:tag w:val="part_eee57cd590924865820e5d131ebc7320"/>
                <w:lock w:val="sdtLocked"/>
                <w:richText/>
              </w:sdtPr>
              <w:sdtContent>
                <w:p w14:paraId="2A94D945" w14:textId="77777777">
                  <w:pPr>
                    <w:ind w:firstLine="720"/>
                    <w:jc w:val="both"/>
                    <w:rPr>
                      <w:sz w:val="22"/>
                      <w:szCs w:val="22"/>
                      <w:lang w:eastAsia="lt-LT"/>
                    </w:rPr>
                  </w:pPr>
                  <w:sdt>
                    <w:sdtPr>
                      <w:alias w:val="Numeris"/>
                      <w:tag w:val="nr_eee57cd590924865820e5d131ebc7320"/>
                      <w:lock w:val="sdtLocked"/>
                      <w:richText/>
                    </w:sdtPr>
                    <w:sdtContent>
                      <w:r>
                        <w:rPr>
                          <w:sz w:val="22"/>
                          <w:szCs w:val="22"/>
                          <w:lang w:eastAsia="lt-LT"/>
                        </w:rPr>
                        <w:t>21.9</w:t>
                      </w:r>
                    </w:sdtContent>
                  </w:sdt>
                  <w:r>
                    <w:rPr>
                      <w:sz w:val="22"/>
                      <w:szCs w:val="22"/>
                      <w:lang w:eastAsia="lt-LT"/>
                    </w:rPr>
                    <w:t>. kitais Lietuvos Respublikos civilinio kodekso ir kitų įstatymų, reglamentuojančių nuomos sutarčių nutraukimą, nustatytais atvejais.</w:t>
                  </w:r>
                </w:p>
              </w:sdtContent>
            </w:sdt>
          </w:sdtContent>
        </w:sdt>
        <w:sdt>
          <w:sdtPr>
            <w:alias w:val="22 p."/>
            <w:tag w:val="part_d0a04968956547f48945e97897e0803d"/>
            <w:lock w:val="sdtLocked"/>
            <w:richText/>
          </w:sdtPr>
          <w:sdtContent>
            <w:p w14:paraId="2B5FE83D" w14:textId="77777777">
              <w:pPr>
                <w:ind w:firstLine="720"/>
                <w:jc w:val="both"/>
                <w:rPr>
                  <w:sz w:val="22"/>
                  <w:szCs w:val="22"/>
                  <w:lang w:eastAsia="lt-LT"/>
                </w:rPr>
              </w:pPr>
              <w:sdt>
                <w:sdtPr>
                  <w:alias w:val="Numeris"/>
                  <w:tag w:val="nr_d0a04968956547f48945e97897e0803d"/>
                  <w:lock w:val="sdtLocked"/>
                  <w:richText/>
                </w:sdtPr>
                <w:sdtContent>
                  <w:r>
                    <w:rPr>
                      <w:sz w:val="22"/>
                      <w:szCs w:val="22"/>
                      <w:lang w:eastAsia="lt-LT"/>
                    </w:rPr>
                    <w:t>22</w:t>
                  </w:r>
                </w:sdtContent>
              </w:sdt>
              <w:r>
                <w:rPr>
                  <w:sz w:val="22"/>
                  <w:szCs w:val="22"/>
                  <w:lang w:eastAsia="lt-LT"/>
                </w:rPr>
                <w:t>.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3 p."/>
            <w:tag w:val="part_19d33f94cfcf44b78144ce0e106f8d46"/>
            <w:lock w:val="sdtLocked"/>
            <w:richText/>
          </w:sdtPr>
          <w:sdtContent>
            <w:p w14:paraId="195D312C" w14:textId="77777777">
              <w:pPr>
                <w:ind w:firstLine="720"/>
                <w:jc w:val="both"/>
                <w:rPr>
                  <w:sz w:val="22"/>
                  <w:szCs w:val="22"/>
                  <w:lang w:eastAsia="lt-LT"/>
                </w:rPr>
              </w:pPr>
              <w:sdt>
                <w:sdtPr>
                  <w:alias w:val="Numeris"/>
                  <w:tag w:val="nr_19d33f94cfcf44b78144ce0e106f8d46"/>
                  <w:lock w:val="sdtLocked"/>
                  <w:richText/>
                </w:sdtPr>
                <w:sdtContent>
                  <w:r>
                    <w:rPr>
                      <w:sz w:val="22"/>
                      <w:szCs w:val="22"/>
                      <w:lang w:eastAsia="lt-LT"/>
                    </w:rPr>
                    <w:t>23</w:t>
                  </w:r>
                </w:sdtContent>
              </w:sdt>
              <w:r>
                <w:rPr>
                  <w:sz w:val="22"/>
                  <w:szCs w:val="22"/>
                  <w:lang w:eastAsia="lt-LT"/>
                </w:rPr>
                <w:t xml:space="preserve">. Šiaulių miesto savivaldybė, išnuomojusi valstybinės žemės sklypą ar jo dalį, gali atleisti valstybinės žemės nuomininką nuo nuomos mokesčio mokėjimo. </w:t>
              </w:r>
            </w:p>
          </w:sdtContent>
        </w:sdt>
        <w:sdt>
          <w:sdtPr>
            <w:alias w:val="24 p."/>
            <w:tag w:val="part_73f07f8e63f148059e9e727402cb516b"/>
            <w:lock w:val="sdtLocked"/>
            <w:richText/>
          </w:sdtPr>
          <w:sdtContent>
            <w:p w14:paraId="273423A0" w14:textId="77777777">
              <w:pPr>
                <w:ind w:firstLine="720"/>
                <w:jc w:val="both"/>
                <w:rPr>
                  <w:sz w:val="22"/>
                  <w:szCs w:val="22"/>
                  <w:lang w:eastAsia="lt-LT"/>
                </w:rPr>
              </w:pPr>
              <w:sdt>
                <w:sdtPr>
                  <w:alias w:val="Numeris"/>
                  <w:tag w:val="nr_73f07f8e63f148059e9e727402cb516b"/>
                  <w:lock w:val="sdtLocked"/>
                  <w:richText/>
                </w:sdtPr>
                <w:sdtContent>
                  <w:r>
                    <w:rPr>
                      <w:sz w:val="22"/>
                      <w:szCs w:val="22"/>
                      <w:lang w:eastAsia="lt-LT"/>
                    </w:rPr>
                    <w:t>24</w:t>
                  </w:r>
                </w:sdtContent>
              </w:sdt>
              <w:r>
                <w:rPr>
                  <w:sz w:val="22"/>
                  <w:szCs w:val="22"/>
                  <w:lang w:eastAsia="lt-LT"/>
                </w:rPr>
                <w:t>. Prie šios sutarties pridedamas išnuomojamo žemės sklypo planas M 1:500, kaip neatskiriama sudedamoji šios sutarties dalis.</w:t>
              </w:r>
            </w:p>
          </w:sdtContent>
        </w:sdt>
        <w:sdt>
          <w:sdtPr>
            <w:alias w:val="25 p."/>
            <w:tag w:val="part_f1002ad683384474aceab80565cf2eeb"/>
            <w:lock w:val="sdtLocked"/>
            <w:richText/>
          </w:sdtPr>
          <w:sdtContent>
            <w:p w14:paraId="16478546" w14:textId="77777777">
              <w:pPr>
                <w:ind w:firstLine="720"/>
                <w:jc w:val="both"/>
                <w:rPr>
                  <w:sz w:val="22"/>
                  <w:szCs w:val="22"/>
                  <w:lang w:eastAsia="lt-LT"/>
                </w:rPr>
              </w:pPr>
              <w:sdt>
                <w:sdtPr>
                  <w:alias w:val="Numeris"/>
                  <w:tag w:val="nr_f1002ad683384474aceab80565cf2eeb"/>
                  <w:lock w:val="sdtLocked"/>
                  <w:richText/>
                </w:sdtPr>
                <w:sdtContent>
                  <w:r>
                    <w:rPr>
                      <w:sz w:val="22"/>
                      <w:szCs w:val="22"/>
                      <w:lang w:eastAsia="lt-LT"/>
                    </w:rPr>
                    <w:t>25</w:t>
                  </w:r>
                </w:sdtContent>
              </w:sdt>
              <w:r>
                <w:rPr>
                  <w:sz w:val="22"/>
                  <w:szCs w:val="22"/>
                  <w:lang w:eastAsia="lt-LT"/>
                </w:rPr>
                <w:t>. Juridinį faktą apie sudarytą sutartį nuomininkas savo lėšomis per 3 mėnesius įregistruoja Nekilnojamojo turto registre.</w:t>
              </w:r>
            </w:p>
          </w:sdtContent>
        </w:sdt>
        <w:sdt>
          <w:sdtPr>
            <w:alias w:val="26 p."/>
            <w:tag w:val="part_74b2302dd3b24136b1b52facf90fdf11"/>
            <w:lock w:val="sdtLocked"/>
            <w:richText/>
          </w:sdtPr>
          <w:sdtContent>
            <w:p w14:paraId="245C4C31" w14:textId="1EBFB816">
              <w:pPr>
                <w:ind w:firstLine="720"/>
                <w:jc w:val="both"/>
                <w:rPr>
                  <w:sz w:val="22"/>
                  <w:szCs w:val="22"/>
                  <w:lang w:eastAsia="lt-LT"/>
                </w:rPr>
              </w:pPr>
              <w:sdt>
                <w:sdtPr>
                  <w:alias w:val="Numeris"/>
                  <w:tag w:val="nr_74b2302dd3b24136b1b52facf90fdf11"/>
                  <w:lock w:val="sdtLocked"/>
                  <w:richText/>
                </w:sdtPr>
                <w:sdtContent>
                  <w:r>
                    <w:rPr>
                      <w:sz w:val="22"/>
                      <w:szCs w:val="22"/>
                      <w:lang w:eastAsia="lt-LT"/>
                    </w:rPr>
                    <w:t>26</w:t>
                  </w:r>
                </w:sdtContent>
              </w:sdt>
              <w:r>
                <w:rPr>
                  <w:sz w:val="22"/>
                  <w:szCs w:val="22"/>
                  <w:lang w:eastAsia="lt-LT"/>
                </w:rPr>
                <w:t>. Sutartis pasirašoma kvalifikuotais elektroniniais parašais, pasirašomas 1 (vienas) elektroninis sutarties egzempliorius, kuriuo šalys pasidalina elektroninių ryšių priemonėmis.</w:t>
              </w:r>
            </w:p>
            <w:p w14:paraId="03E3ABC7" w14:textId="77777777">
              <w:pPr>
                <w:ind w:firstLine="720"/>
                <w:jc w:val="both"/>
                <w:rPr>
                  <w:sz w:val="22"/>
                  <w:szCs w:val="22"/>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63E7E0" w14:textId="77777777">
      <w:pPr>
        <w:rPr>
          <w:szCs w:val="24"/>
          <w:lang w:eastAsia="lt-LT"/>
        </w:rPr>
      </w:pPr>
      <w:r>
        <w:rPr>
          <w:szCs w:val="24"/>
          <w:lang w:eastAsia="lt-LT"/>
        </w:rPr>
        <w:separator/>
      </w:r>
    </w:p>
  </w:endnote>
  <w:endnote w:type="continuationSeparator" w:id="0">
    <w:p w14:paraId="196B8BBB"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C48F89"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325829"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5D90D"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E52555" w14:textId="77777777">
      <w:pPr>
        <w:rPr>
          <w:szCs w:val="24"/>
          <w:lang w:eastAsia="lt-LT"/>
        </w:rPr>
      </w:pPr>
      <w:r>
        <w:rPr>
          <w:szCs w:val="24"/>
          <w:lang w:eastAsia="lt-LT"/>
        </w:rPr>
        <w:separator/>
      </w:r>
    </w:p>
  </w:footnote>
  <w:footnote w:type="continuationSeparator" w:id="0">
    <w:p w14:paraId="34436BE5"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55028B"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FC287A" w14:textId="77777777">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14:paraId="17A9A465"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B37BFB"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88DF1C1"/>
  <w14:defaultImageDpi w14:val="0"/>
  <w15:docId w15:val="{DAF47589-7053-4A35-AE82-82DE636067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90c02531d4a45d3b1607ae076d564d7" PartId="2ac8b3380c28400bb070854057040684">
    <Part Type="preambule" DocPartId="eaf8c7bca8ba4025919c9162250724f0" PartId="30c5bbbc82a148efbf044b91c1933738"/>
    <Part Type="punktas" Nr="1" Abbr="1 p." DocPartId="aa1f97ac51a34d88b910176f86befd64" PartId="3514895d1d484154afdb0431c07eb45a"/>
    <Part Type="punktas" Nr="2" Abbr="2 p." DocPartId="754964f785714f5ca230d435d4a98472" PartId="6146161df3ea49d8a0b22c2f9cfe10b1"/>
    <Part Type="punktas" Nr="3" Abbr="3 p." DocPartId="40577de9b5de41cd98d491847a0e2960" PartId="dc5f61638da440a891fbb522428447b0"/>
    <Part Type="punktas" Nr="4" Abbr="4 p." DocPartId="e5149d75d3434aeeadf0db6df2456e9e" PartId="402a428bb184444c83192921428dc832"/>
    <Part Type="punktas" Nr="5" Abbr="5 p." DocPartId="0aa63086ffd743c1b2eae6dfbd57409e" PartId="94db5efad6774a938fbfdde5e155e637"/>
    <Part Type="punktas" Nr="6" Abbr="6 p." DocPartId="c6fa63da0e0843b790b91dec86fe93dd" PartId="f8bfd286e558498e967e619a39932cc1"/>
    <Part Type="punktas" Nr="7" Abbr="7 p." DocPartId="d382a9fc835c4831a4e75a769afdc658" PartId="081b388a69614373b56d360f5daf3514"/>
    <Part Type="punktas" Nr="8" Abbr="8 p." DocPartId="e19a4c408a684606bf8b6ac4fc38a46d" PartId="dac9a45ec9d64901924937d4ee626bd6"/>
    <Part Type="punktas" Nr="9" Abbr="9 p." DocPartId="c39c7f3f9ca246e1afac4a90556b0fb5" PartId="f450bfc31aae4774880e8f4cc820ed15"/>
    <Part Type="punktas" Nr="10" Abbr="10 p." DocPartId="e44eb1e240014bdabbf66f0fa82759a2" PartId="5cab6d30ee7d4f74b8eb619677b9952c"/>
    <Part Type="punktas" Nr="11" Abbr="11 p." DocPartId="ed587eb9343e43a7bb3064a13d043d7a" PartId="16c474c7d84143009bbb5409bddd2c9e"/>
    <Part Type="punktas" Nr="12" Abbr="12 p." DocPartId="b5e45173245b4904a882bcaed4b3d917" PartId="4b928756fdf642ffae7a15e9138b6d95"/>
    <Part Type="punktas" Nr="13" Abbr="13 p." DocPartId="20d8b00c48be4a5b89d62ff8d10aff8b" PartId="b721ab9862d9435e8a74d3308b547787">
      <Part Type="papunktis" Nr="13.1" Abbr="13.1 pp." DocPartId="fabbb3032e374ad48dc399f50e3f686b" PartId="405c00186cc649efa523549de5ee6657"/>
      <Part Type="papunktis" Nr="13.2" Abbr="13.2 pp." DocPartId="3e419dcaa48949d497689bee2ada7942" PartId="c7808c0f8afb4d9297fedf4fcf89d54d"/>
    </Part>
    <Part Type="punktas" Nr="14" Abbr="14 p." DocPartId="b8706cc0142c454c85e8f6fd57b3d299" PartId="1769add4cfc24394a8b92fecff171f45"/>
    <Part Type="punktas" Nr="15" Abbr="15 p." DocPartId="bf095fa19fa0433aa8220b21e977e266" PartId="100a5d41b49f4458bf9a72b28b74f20d"/>
    <Part Type="punktas" Nr="16" Abbr="16 p." DocPartId="22a2bfff9eff42e791f9a7bba8e532e2" PartId="a8275aa04cce4ece855e771488679c3f"/>
    <Part Type="punktas" Nr="17" Abbr="17 p." DocPartId="8345de0b28ed420da10d9f72f99e5abc" PartId="cb7632ff8cf845f7a35add65614c3133"/>
    <Part Type="punktas" Nr="18" Abbr="18 p." DocPartId="f1241db3db634c5d975eed279717fce2" PartId="233485ebeedc44f9912e5745ea6a4b71"/>
    <Part Type="punktas" Nr="19" Abbr="19 p." DocPartId="938dbca77b3541a5bd430bdc8c75458f" PartId="b59bed8be50f4860a107be05273c150a"/>
    <Part Type="punktas" Nr="20" Abbr="20 p." DocPartId="f2c6cd82dfc1447b8389eae7ccfc0208" PartId="78b93abefd7b4c7fa3f76c8b26b89277"/>
    <Part Type="punktas" Nr="21" Abbr="21 p." DocPartId="da54cbefdac241f4aed50097e127f9bf" PartId="1d2fabafbba04e90b570a2aba90e2211">
      <Part Type="papunktis" Nr="21.1" Abbr="21.1 pp." DocPartId="3999ec433b3a4acebfb8a0a8a5d9fc8d" PartId="806051ce00f349fc9aa99cf4105e5bd7"/>
      <Part Type="papunktis" Nr="21.2" Abbr="21.2 pp." DocPartId="9ee81657dd8c40c4979eb95933219636" PartId="c035ebe2dc304ec383a8f8b6dc736089"/>
      <Part Type="papunktis" Nr="21.3" Abbr="21.3 pp." DocPartId="eddb35892690415f9e52efb89b965194" PartId="1c78df48036840048438ac346ba8ef1e"/>
      <Part Type="papunktis" Nr="21.4" Abbr="21.4 pp." DocPartId="7d861c115ba44925a910cf504978adb3" PartId="ef9a09f081794ca2b41c73a32cb72fa3"/>
      <Part Type="papunktis" Nr="21.5" Abbr="21.5 pp." DocPartId="ebbe9cba5da44870a6851b7f2be5da8d" PartId="8c000c1e65d347ffb5012356009c9653"/>
      <Part Type="papunktis" Nr="21.6" Abbr="21.6 pp." DocPartId="3e827d644ee74582bb65070199851157" PartId="ed8e82fdc33744be95079553ebf8aa4a"/>
      <Part Type="papunktis" Nr="21.7" Abbr="21.7 pp." DocPartId="4ab47b2258b24bcbbf16301ae5ffd84e" PartId="c4293fcceaf1408b8661b1961dc553ba"/>
      <Part Type="papunktis" Nr="21.8" Abbr="21.8 pp." DocPartId="f3f424fad47b463fa23aac8a0c47b5f3" PartId="53b35d44e5624481b380b79589158c92"/>
      <Part Type="papunktis" Nr="21.9" Abbr="21.9 pp." DocPartId="cc463107af4d4528b3a7d2664f6a36d8" PartId="eee57cd590924865820e5d131ebc7320"/>
    </Part>
    <Part Type="punktas" Nr="22" Abbr="22 p." DocPartId="1f3d795594ae4a4e9b266a3c05a18337" PartId="d0a04968956547f48945e97897e0803d"/>
    <Part Type="punktas" Nr="23" Abbr="23 p." DocPartId="06e75cb5c6ea4bd7bed5e5b4b57dc5be" PartId="19d33f94cfcf44b78144ce0e106f8d46"/>
    <Part Type="punktas" Nr="24" Abbr="24 p." DocPartId="80c0e017b8e34edf9c43eae087f94f42" PartId="73f07f8e63f148059e9e727402cb516b"/>
    <Part Type="punktas" Nr="25" Abbr="25 p." DocPartId="6905e1c23d2f47f59b4479f7d39e2f74" PartId="f1002ad683384474aceab80565cf2eeb"/>
    <Part Type="punktas" Nr="26" Abbr="26 p." DocPartId="fd9eab2d998f49f6aa2f587f45182808" PartId="74b2302dd3b24136b1b52facf90fdf11"/>
  </Part>
</Parts>
</file>

<file path=customXml/itemProps1.xml><?xml version="1.0" encoding="utf-8"?>
<ds:datastoreItem xmlns:ds="http://schemas.openxmlformats.org/officeDocument/2006/customXml" ds:itemID="{AA656607-6203-4DB5-A981-6285C9CA348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1628</Words>
  <Characters>11338</Characters>
  <Application>Microsoft Office Word</Application>
  <DocSecurity>4</DocSecurity>
  <Lines>155</Lines>
  <Paragraphs>55</Paragraphs>
  <ScaleCrop>false</ScaleCrop>
  <Company>Nameliai &amp; CO</Company>
  <LinksUpToDate>false</LinksUpToDate>
  <CharactersWithSpaces>12911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2025-01-15T19:46:00Z</dcterms:created>
  <dc:creator>Stepas Žutautas</dc:creator>
  <lastModifiedBy>adlibuser</lastModifiedBy>
  <dcterms:modified xsi:type="dcterms:W3CDTF">2025-01-15T19:46:00Z</dcterms:modified>
  <revision>2</revision>
  <dc:title>999999999</dc:title>
</coreProperties>
</file>