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daad961e3d2648e08dabcaf60dded1d5"/>
        <w:lock w:val="sdtLocked"/>
        <w:richText/>
      </w:sdtPr>
      <w:sdtContent>
        <w:p>
          <w:pPr>
            <w:tabs>
              <w:tab w:val="center" w:pos="4819"/>
              <w:tab w:val="right" w:pos="9638"/>
            </w:tabs>
            <w:spacing w:line="276" w:lineRule="auto"/>
            <w:rPr>
              <w:rFonts w:ascii="Calibri" w:eastAsia="Calibri" w:hAnsi="Calibri"/>
              <w:sz w:val="22"/>
              <w:szCs w:val="22"/>
              <w:lang w:val="en-US"/>
            </w:rPr>
          </w:pPr>
        </w:p>
        <w:p>
          <w:pPr>
            <w:rPr>
              <w:sz w:val="18"/>
              <w:szCs w:val="18"/>
            </w:rPr>
          </w:pPr>
        </w:p>
        <w:p>
          <w:pPr>
            <w:tabs>
              <w:tab w:val="left" w:pos="5103"/>
            </w:tabs>
            <w:ind w:left="4962"/>
            <w:jc w:val="both"/>
            <w:rPr>
              <w:rFonts w:eastAsia="Calibri"/>
              <w:bCs/>
              <w:kern w:val="28"/>
              <w:sz w:val="20"/>
              <w:lang w:eastAsia="lt-LT"/>
            </w:rPr>
          </w:pPr>
          <w:r>
            <w:rPr>
              <w:rFonts w:eastAsia="Calibri"/>
              <w:bCs/>
              <w:kern w:val="28"/>
              <w:sz w:val="20"/>
              <w:lang w:eastAsia="lt-LT"/>
            </w:rPr>
            <w:t xml:space="preserve">Lietuvos Respublikos švietimo, mokslo ir sporto ministerijos </w:t>
          </w:r>
        </w:p>
        <w:p>
          <w:pPr>
            <w:tabs>
              <w:tab w:val="left" w:pos="5103"/>
            </w:tabs>
            <w:ind w:left="4962"/>
            <w:jc w:val="both"/>
            <w:rPr>
              <w:rFonts w:eastAsia="Calibri"/>
              <w:bCs/>
              <w:kern w:val="28"/>
              <w:sz w:val="20"/>
              <w:lang w:eastAsia="lt-LT"/>
            </w:rPr>
          </w:pPr>
          <w:r>
            <w:rPr>
              <w:rFonts w:eastAsia="Calibri"/>
              <w:bCs/>
              <w:kern w:val="28"/>
              <w:sz w:val="20"/>
              <w:lang w:eastAsia="lt-LT"/>
            </w:rPr>
            <w:t>2021–2027 metų Europos Sąjungos fondų investicijų programos ir ekonomikos gaivinimo ir atsparumo didinimo plano „Naujos kartos Lietuva“ administravimo procedūrų aprašo</w:t>
          </w:r>
        </w:p>
        <w:p>
          <w:pPr>
            <w:tabs>
              <w:tab w:val="left" w:pos="5103"/>
            </w:tabs>
            <w:ind w:left="4962"/>
            <w:jc w:val="both"/>
            <w:rPr>
              <w:rFonts w:eastAsia="Calibri"/>
              <w:kern w:val="28"/>
              <w:sz w:val="20"/>
              <w:lang w:eastAsia="lt-LT"/>
            </w:rPr>
          </w:pPr>
          <w:r>
            <w:rPr>
              <w:rFonts w:eastAsia="Calibri"/>
              <w:kern w:val="28"/>
              <w:sz w:val="20"/>
              <w:lang w:eastAsia="lt-LT"/>
            </w:rPr>
            <w:t xml:space="preserve">priedas                                                                                          </w:t>
          </w:r>
        </w:p>
        <w:p>
          <w:pPr>
            <w:rPr>
              <w:rFonts w:eastAsia="Calibri"/>
              <w:b/>
              <w:bCs/>
              <w:kern w:val="28"/>
              <w:sz w:val="22"/>
              <w:szCs w:val="22"/>
              <w:lang w:eastAsia="lt-LT"/>
            </w:rPr>
          </w:pPr>
        </w:p>
        <w:p>
          <w:pPr>
            <w:rPr>
              <w:rFonts w:eastAsia="Calibri"/>
              <w:b/>
              <w:bCs/>
              <w:kern w:val="28"/>
              <w:sz w:val="22"/>
              <w:szCs w:val="22"/>
              <w:lang w:eastAsia="lt-LT"/>
            </w:rPr>
          </w:pPr>
        </w:p>
        <w:p>
          <w:pPr>
            <w:jc w:val="center"/>
            <w:rPr>
              <w:rFonts w:eastAsia="Calibri"/>
              <w:b/>
              <w:bCs/>
              <w:kern w:val="28"/>
              <w:sz w:val="22"/>
              <w:szCs w:val="22"/>
              <w:lang w:eastAsia="lt-LT"/>
            </w:rPr>
          </w:pPr>
        </w:p>
        <w:p>
          <w:pPr>
            <w:jc w:val="center"/>
            <w:rPr>
              <w:rFonts w:eastAsia="Calibri"/>
              <w:b/>
              <w:bCs/>
              <w:kern w:val="28"/>
              <w:sz w:val="22"/>
              <w:szCs w:val="22"/>
              <w:lang w:eastAsia="lt-LT"/>
            </w:rPr>
          </w:pPr>
        </w:p>
        <w:p>
          <w:pPr>
            <w:jc w:val="center"/>
            <w:rPr>
              <w:rFonts w:eastAsia="Calibri"/>
              <w:b/>
              <w:bCs/>
              <w:kern w:val="28"/>
              <w:sz w:val="22"/>
              <w:szCs w:val="22"/>
              <w:lang w:eastAsia="lt-LT"/>
            </w:rPr>
          </w:pPr>
        </w:p>
        <w:p>
          <w:pPr>
            <w:jc w:val="center"/>
            <w:rPr>
              <w:rFonts w:eastAsia="Calibri"/>
              <w:b/>
              <w:bCs/>
              <w:kern w:val="28"/>
              <w:sz w:val="22"/>
              <w:szCs w:val="22"/>
              <w:lang w:eastAsia="lt-LT"/>
            </w:rPr>
          </w:pPr>
          <w:sdt>
            <w:sdtPr>
              <w:alias w:val="Pavadinimas"/>
              <w:tag w:val="title_daad961e3d2648e08dabcaf60dded1d5"/>
              <w:lock w:val="sdtLocked"/>
              <w:richText/>
            </w:sdtPr>
            <w:sdtContent>
              <w:r>
                <w:rPr>
                  <w:rFonts w:eastAsia="Calibri"/>
                  <w:b/>
                  <w:bCs/>
                  <w:kern w:val="28"/>
                  <w:sz w:val="22"/>
                  <w:szCs w:val="22"/>
                  <w:lang w:eastAsia="lt-LT"/>
                </w:rPr>
                <w:t>(Projektinio pasiūlymo forma)</w:t>
              </w:r>
            </w:sdtContent>
          </w:sdt>
        </w:p>
        <w:p>
          <w:pPr>
            <w:jc w:val="center"/>
            <w:rPr>
              <w:rFonts w:eastAsia="Calibri"/>
              <w:b/>
              <w:bCs/>
              <w:kern w:val="28"/>
              <w:sz w:val="22"/>
              <w:szCs w:val="22"/>
              <w:lang w:eastAsia="lt-LT"/>
            </w:rPr>
          </w:pPr>
        </w:p>
        <w:sdt>
          <w:sdtPr>
            <w:alias w:val="skirsnis"/>
            <w:tag w:val="part_d730f2b8718949a9af8b01006fcb6650"/>
            <w:lock w:val="sdtLocked"/>
            <w:richText/>
          </w:sdtPr>
          <w:sdtContent>
            <w:sdt>
              <w:sdtPr>
                <w:alias w:val="Pavadinimas"/>
                <w:tag w:val="title_d730f2b8718949a9af8b01006fcb6650"/>
                <w:lock w:val="sdtLocked"/>
                <w:richText/>
              </w:sdtPr>
              <w:sdtContent>
                <w:p>
                  <w:pPr>
                    <w:jc w:val="center"/>
                    <w:rPr>
                      <w:rFonts w:eastAsia="Calibri"/>
                      <w:b/>
                      <w:bCs/>
                      <w:kern w:val="28"/>
                      <w:sz w:val="22"/>
                      <w:szCs w:val="22"/>
                      <w:lang w:eastAsia="lt-LT"/>
                    </w:rPr>
                  </w:pPr>
                  <w:r>
                    <w:rPr>
                      <w:rFonts w:eastAsia="Calibri"/>
                      <w:b/>
                      <w:bCs/>
                      <w:kern w:val="28"/>
                      <w:sz w:val="22"/>
                      <w:szCs w:val="22"/>
                      <w:lang w:eastAsia="lt-LT"/>
                    </w:rPr>
                    <w:t>Nacionalinė švietimo agentūra</w:t>
                  </w:r>
                </w:p>
                <w:p>
                  <w:pPr>
                    <w:jc w:val="center"/>
                    <w:rPr>
                      <w:rFonts w:eastAsia="Calibri"/>
                      <w:b/>
                      <w:bCs/>
                      <w:kern w:val="28"/>
                      <w:sz w:val="22"/>
                      <w:szCs w:val="22"/>
                      <w:u w:val="single"/>
                      <w:lang w:eastAsia="lt-LT"/>
                    </w:rPr>
                  </w:pPr>
                  <w:r>
                    <w:rPr>
                      <w:rFonts w:eastAsia="Calibri"/>
                      <w:b/>
                      <w:bCs/>
                      <w:kern w:val="28"/>
                      <w:sz w:val="22"/>
                      <w:szCs w:val="22"/>
                      <w:u w:val="single"/>
                      <w:lang w:eastAsia="lt-LT"/>
                    </w:rPr>
                    <w:t>____________________________________________________</w:t>
                  </w:r>
                </w:p>
              </w:sdtContent>
            </w:sdt>
            <w:p>
              <w:pPr>
                <w:jc w:val="center"/>
                <w:rPr>
                  <w:rFonts w:eastAsia="Calibri"/>
                  <w:bCs/>
                  <w:kern w:val="28"/>
                  <w:sz w:val="20"/>
                  <w:lang w:eastAsia="lt-LT"/>
                </w:rPr>
              </w:pPr>
              <w:r>
                <w:rPr>
                  <w:rFonts w:eastAsia="Calibri"/>
                  <w:bCs/>
                  <w:kern w:val="28"/>
                  <w:sz w:val="20"/>
                  <w:lang w:eastAsia="lt-LT"/>
                </w:rPr>
                <w:t>(projektinio pasiūlymo teikėjo pavadinimas)</w:t>
              </w:r>
            </w:p>
            <w:p>
              <w:pPr>
                <w:jc w:val="center"/>
                <w:rPr>
                  <w:rFonts w:eastAsia="Calibri"/>
                  <w:bCs/>
                  <w:kern w:val="28"/>
                  <w:sz w:val="22"/>
                  <w:szCs w:val="22"/>
                  <w:lang w:eastAsia="lt-LT"/>
                </w:rPr>
              </w:pPr>
            </w:p>
            <w:p>
              <w:pPr>
                <w:jc w:val="center"/>
                <w:rPr>
                  <w:rFonts w:eastAsia="Calibri"/>
                  <w:bCs/>
                  <w:kern w:val="28"/>
                  <w:sz w:val="22"/>
                  <w:szCs w:val="22"/>
                  <w:lang w:eastAsia="lt-LT"/>
                </w:rPr>
              </w:pPr>
              <w:r>
                <w:rPr>
                  <w:rFonts w:eastAsia="Calibri"/>
                  <w:bCs/>
                  <w:kern w:val="28"/>
                  <w:sz w:val="22"/>
                  <w:szCs w:val="22"/>
                  <w:lang w:eastAsia="lt-LT"/>
                </w:rPr>
                <w:t xml:space="preserve">Švietimo plėtros programos pažangos priemonė Nr. 12-003-03-01-03 </w:t>
              </w:r>
            </w:p>
            <w:p>
              <w:pPr>
                <w:jc w:val="center"/>
                <w:rPr>
                  <w:rFonts w:eastAsia="Calibri"/>
                  <w:bCs/>
                  <w:kern w:val="28"/>
                  <w:sz w:val="22"/>
                  <w:szCs w:val="22"/>
                  <w:lang w:eastAsia="lt-LT"/>
                </w:rPr>
              </w:pPr>
              <w:r>
                <w:rPr>
                  <w:rFonts w:eastAsia="Calibri"/>
                  <w:bCs/>
                  <w:kern w:val="28"/>
                  <w:sz w:val="22"/>
                  <w:szCs w:val="22"/>
                  <w:lang w:eastAsia="lt-LT"/>
                </w:rPr>
                <w:t>„Užtikrinti visiems prieinamą šiuolaikinį ugdymo turinį“</w:t>
              </w:r>
            </w:p>
            <w:p>
              <w:pPr>
                <w:jc w:val="center"/>
                <w:rPr>
                  <w:rFonts w:eastAsia="Calibri"/>
                  <w:bCs/>
                  <w:kern w:val="28"/>
                  <w:sz w:val="22"/>
                  <w:szCs w:val="22"/>
                  <w:u w:val="single"/>
                  <w:lang w:eastAsia="lt-LT"/>
                </w:rPr>
              </w:pPr>
              <w:r>
                <w:rPr>
                  <w:rFonts w:eastAsia="Calibri"/>
                  <w:sz w:val="22"/>
                  <w:szCs w:val="22"/>
                  <w:u w:val="single"/>
                </w:rPr>
                <w:t>__________________________________________________________________________</w:t>
              </w:r>
            </w:p>
            <w:p>
              <w:pPr>
                <w:ind w:firstLine="57"/>
                <w:jc w:val="center"/>
                <w:rPr>
                  <w:rFonts w:eastAsia="Calibri"/>
                  <w:bCs/>
                  <w:kern w:val="28"/>
                  <w:sz w:val="20"/>
                  <w:lang w:eastAsia="lt-LT"/>
                </w:rPr>
              </w:pPr>
              <w:r>
                <w:rPr>
                  <w:rFonts w:eastAsia="Calibri"/>
                  <w:bCs/>
                  <w:kern w:val="28"/>
                  <w:sz w:val="20"/>
                  <w:lang w:eastAsia="lt-LT"/>
                </w:rPr>
                <w:t>(Pažangos priemonės numeris ir pavadinimas)</w:t>
              </w:r>
            </w:p>
            <w:p>
              <w:pPr>
                <w:jc w:val="center"/>
                <w:rPr>
                  <w:rFonts w:eastAsia="Calibri"/>
                  <w:bCs/>
                  <w:kern w:val="28"/>
                  <w:sz w:val="22"/>
                  <w:szCs w:val="22"/>
                  <w:lang w:eastAsia="lt-LT"/>
                </w:rPr>
              </w:pPr>
            </w:p>
            <w:p>
              <w:pPr>
                <w:jc w:val="center"/>
                <w:rPr>
                  <w:rFonts w:eastAsia="Calibri"/>
                  <w:b/>
                  <w:kern w:val="28"/>
                  <w:sz w:val="22"/>
                  <w:szCs w:val="22"/>
                  <w:lang w:eastAsia="lt-LT"/>
                </w:rPr>
              </w:pPr>
            </w:p>
          </w:sdtContent>
        </w:sdt>
        <w:sdt>
          <w:sdtPr>
            <w:alias w:val="skirsnis"/>
            <w:tag w:val="part_479ed94b8a8549d28434d90d5d2c3ef3"/>
            <w:lock w:val="sdtLocked"/>
            <w:richText/>
          </w:sdtPr>
          <w:sdtContent>
            <w:p>
              <w:pPr>
                <w:jc w:val="center"/>
                <w:rPr>
                  <w:rFonts w:eastAsia="Calibri"/>
                  <w:b/>
                  <w:kern w:val="28"/>
                  <w:sz w:val="22"/>
                  <w:szCs w:val="22"/>
                  <w:lang w:eastAsia="lt-LT"/>
                </w:rPr>
              </w:pPr>
              <w:sdt>
                <w:sdtPr>
                  <w:alias w:val="Pavadinimas"/>
                  <w:tag w:val="title_479ed94b8a8549d28434d90d5d2c3ef3"/>
                  <w:lock w:val="sdtLocked"/>
                  <w:richText/>
                </w:sdtPr>
                <w:sdtContent>
                  <w:r>
                    <w:rPr>
                      <w:rFonts w:eastAsia="Calibri"/>
                      <w:b/>
                      <w:kern w:val="28"/>
                      <w:sz w:val="22"/>
                      <w:szCs w:val="22"/>
                      <w:lang w:eastAsia="lt-LT"/>
                    </w:rPr>
                    <w:t>PROJEKTINIS PASIŪLYMAS</w:t>
                  </w:r>
                </w:sdtContent>
              </w:sdt>
            </w:p>
            <w:p>
              <w:pPr>
                <w:jc w:val="center"/>
                <w:rPr>
                  <w:rFonts w:eastAsia="Calibri"/>
                  <w:b/>
                  <w:kern w:val="28"/>
                  <w:sz w:val="22"/>
                  <w:szCs w:val="22"/>
                  <w:lang w:eastAsia="lt-LT"/>
                </w:rPr>
              </w:pPr>
            </w:p>
            <w:p>
              <w:pPr>
                <w:jc w:val="center"/>
                <w:rPr>
                  <w:rFonts w:eastAsia="Calibri"/>
                  <w:kern w:val="28"/>
                  <w:sz w:val="22"/>
                  <w:szCs w:val="22"/>
                  <w:u w:val="single"/>
                  <w:lang w:eastAsia="lt-LT"/>
                </w:rPr>
              </w:pPr>
              <w:r>
                <w:rPr>
                  <w:rFonts w:eastAsia="Calibri"/>
                  <w:kern w:val="28"/>
                  <w:sz w:val="22"/>
                  <w:szCs w:val="22"/>
                  <w:u w:val="single"/>
                  <w:lang w:eastAsia="lt-LT"/>
                </w:rPr>
                <w:t>2023-11-10</w:t>
              </w:r>
            </w:p>
            <w:p>
              <w:pPr>
                <w:jc w:val="center"/>
                <w:rPr>
                  <w:rFonts w:eastAsia="Calibri"/>
                  <w:kern w:val="28"/>
                  <w:sz w:val="20"/>
                  <w:lang w:eastAsia="lt-LT"/>
                </w:rPr>
              </w:pPr>
              <w:r>
                <w:rPr>
                  <w:rFonts w:eastAsia="Calibri"/>
                  <w:kern w:val="28"/>
                  <w:sz w:val="20"/>
                  <w:lang w:eastAsia="lt-LT"/>
                </w:rPr>
                <w:t>(data)</w:t>
              </w:r>
            </w:p>
            <w:p>
              <w:pPr>
                <w:ind w:firstLine="709"/>
                <w:jc w:val="both"/>
                <w:rPr>
                  <w:rFonts w:eastAsia="Calibri"/>
                  <w:sz w:val="22"/>
                  <w:szCs w:val="22"/>
                  <w:lang w:eastAsia="lt-LT"/>
                </w:rPr>
              </w:pPr>
            </w:p>
            <w:tbl>
              <w:tblPr>
                <w:tblW w:w="4869"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41"/>
                <w:gridCol w:w="6836"/>
              </w:tblGrid>
              <w:tr>
                <w:trPr>
                  <w:trHeight w:val="353"/>
                </w:trPr>
                <w:tc>
                  <w:tcPr>
                    <w:tcW w:w="1574" w:type="pct"/>
                    <w:shd w:val="clear" w:color="auto" w:fill="BFBFBF"/>
                  </w:tcPr>
                  <w:p>
                    <w:pPr>
                      <w:rPr>
                        <w:rFonts w:eastAsia="Calibri"/>
                        <w:b/>
                        <w:sz w:val="22"/>
                        <w:szCs w:val="22"/>
                        <w:lang w:eastAsia="lt-LT"/>
                      </w:rPr>
                    </w:pPr>
                    <w:r>
                      <w:rPr>
                        <w:rFonts w:eastAsia="Calibri"/>
                        <w:b/>
                        <w:sz w:val="22"/>
                        <w:szCs w:val="22"/>
                        <w:lang w:eastAsia="lt-LT"/>
                      </w:rPr>
                      <w:t>Preliminarus projekto pavadinimas</w:t>
                    </w:r>
                  </w:p>
                </w:tc>
                <w:tc>
                  <w:tcPr>
                    <w:tcW w:w="3426" w:type="pct"/>
                    <w:vAlign w:val="center"/>
                  </w:tcPr>
                  <w:p>
                    <w:pPr>
                      <w:rPr>
                        <w:rFonts w:eastAsia="Calibri"/>
                        <w:b/>
                        <w:bCs/>
                        <w:iCs/>
                        <w:sz w:val="22"/>
                        <w:szCs w:val="22"/>
                        <w:lang w:eastAsia="lt-LT"/>
                      </w:rPr>
                    </w:pPr>
                    <w:r>
                      <w:rPr>
                        <w:rFonts w:eastAsia="Calibri"/>
                        <w:b/>
                        <w:bCs/>
                        <w:iCs/>
                        <w:sz w:val="22"/>
                        <w:szCs w:val="22"/>
                        <w:lang w:eastAsia="lt-LT"/>
                      </w:rPr>
                      <w:t>Ugdymo priemonės mokykloms</w:t>
                    </w:r>
                  </w:p>
                </w:tc>
              </w:tr>
            </w:tbl>
            <w:p>
              <w:pPr>
                <w:rPr>
                  <w:sz w:val="32"/>
                  <w:szCs w:val="32"/>
                </w:rPr>
              </w:pPr>
            </w:p>
            <w:sdt>
              <w:sdtPr>
                <w:alias w:val="pr. 1 p."/>
                <w:tag w:val="part_96f1a9d9061949019b3adf32aed642e5"/>
                <w:lock w:val="sdtLocked"/>
                <w:richText/>
              </w:sdtPr>
              <w:sdtContent>
                <w:p>
                  <w:pPr>
                    <w:keepNext/>
                    <w:tabs>
                      <w:tab w:val="left" w:pos="993"/>
                    </w:tabs>
                    <w:ind w:left="709"/>
                    <w:rPr>
                      <w:rFonts w:eastAsia="Calibri"/>
                      <w:b/>
                      <w:szCs w:val="24"/>
                      <w:lang w:eastAsia="lt-LT"/>
                    </w:rPr>
                  </w:pPr>
                  <w:sdt>
                    <w:sdtPr>
                      <w:alias w:val="Numeris"/>
                      <w:tag w:val="nr_96f1a9d9061949019b3adf32aed642e5"/>
                      <w:lock w:val="sdtLocked"/>
                      <w:richText/>
                    </w:sdtPr>
                    <w:sdtContent>
                      <w:r>
                        <w:rPr>
                          <w:rFonts w:eastAsia="Calibri"/>
                          <w:b/>
                          <w:szCs w:val="24"/>
                          <w:lang w:eastAsia="lt-LT"/>
                        </w:rPr>
                        <w:t>1</w:t>
                      </w:r>
                    </w:sdtContent>
                  </w:sdt>
                  <w:r>
                    <w:rPr>
                      <w:rFonts w:eastAsia="Calibri"/>
                      <w:b/>
                      <w:szCs w:val="24"/>
                      <w:lang w:eastAsia="lt-LT"/>
                    </w:rPr>
                    <w:t>.</w:t>
                    <w:tab/>
                    <w:t>Pareiškėjo duomenys</w:t>
                  </w:r>
                </w:p>
                <w:p>
                  <w:pPr>
                    <w:rPr>
                      <w:sz w:val="10"/>
                      <w:szCs w:val="10"/>
                    </w:rPr>
                  </w:pPr>
                </w:p>
                <w:tbl>
                  <w:tblPr>
                    <w:tblW w:w="4940"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8"/>
                    <w:gridCol w:w="2484"/>
                    <w:gridCol w:w="5480"/>
                  </w:tblGrid>
                  <w:tr>
                    <w:trPr>
                      <w:cantSplit/>
                      <w:trHeight w:val="399"/>
                    </w:trPr>
                    <w:tc>
                      <w:tcPr>
                        <w:tcW w:w="1066" w:type="pct"/>
                        <w:vMerge w:val="restart"/>
                        <w:shd w:val="clear" w:color="auto" w:fill="BFBFBF"/>
                      </w:tcPr>
                      <w:p>
                        <w:pPr>
                          <w:rPr>
                            <w:rFonts w:eastAsia="Calibri"/>
                            <w:b/>
                            <w:sz w:val="22"/>
                            <w:szCs w:val="22"/>
                            <w:lang w:eastAsia="lt-LT"/>
                          </w:rPr>
                        </w:pPr>
                        <w:r>
                          <w:rPr>
                            <w:rFonts w:eastAsia="Calibri"/>
                            <w:b/>
                            <w:sz w:val="22"/>
                            <w:szCs w:val="22"/>
                            <w:lang w:eastAsia="lt-LT"/>
                          </w:rPr>
                          <w:t xml:space="preserve">Pareiškėjo rekvizitai </w:t>
                        </w:r>
                      </w:p>
                    </w:tc>
                    <w:tc>
                      <w:tcPr>
                        <w:tcW w:w="1227" w:type="pct"/>
                      </w:tcPr>
                      <w:p>
                        <w:pPr>
                          <w:rPr>
                            <w:sz w:val="10"/>
                            <w:szCs w:val="10"/>
                          </w:rPr>
                        </w:pPr>
                      </w:p>
                      <w:p>
                        <w:pPr>
                          <w:rPr>
                            <w:rFonts w:eastAsia="Calibri"/>
                            <w:sz w:val="22"/>
                            <w:szCs w:val="22"/>
                            <w:lang w:eastAsia="lt-LT"/>
                          </w:rPr>
                        </w:pPr>
                        <w:r>
                          <w:rPr>
                            <w:rFonts w:eastAsia="Calibri"/>
                            <w:sz w:val="22"/>
                            <w:szCs w:val="22"/>
                            <w:lang w:eastAsia="lt-LT"/>
                          </w:rPr>
                          <w:t xml:space="preserve">Pavadinimas </w:t>
                        </w:r>
                      </w:p>
                    </w:tc>
                    <w:tc>
                      <w:tcPr>
                        <w:tcW w:w="2707" w:type="pct"/>
                      </w:tcPr>
                      <w:p>
                        <w:pPr>
                          <w:rPr>
                            <w:sz w:val="10"/>
                            <w:szCs w:val="10"/>
                          </w:rPr>
                        </w:pPr>
                      </w:p>
                      <w:p>
                        <w:pPr>
                          <w:rPr>
                            <w:rFonts w:eastAsia="Calibri"/>
                            <w:i/>
                            <w:sz w:val="22"/>
                            <w:szCs w:val="22"/>
                            <w:lang w:eastAsia="lt-LT"/>
                          </w:rPr>
                        </w:pPr>
                        <w:r>
                          <w:rPr>
                            <w:rFonts w:eastAsia="Calibri"/>
                            <w:i/>
                            <w:sz w:val="22"/>
                            <w:szCs w:val="22"/>
                            <w:lang w:eastAsia="lt-LT"/>
                          </w:rPr>
                          <w:t>Nacionalinė švietimo agentūra</w:t>
                        </w:r>
                      </w:p>
                    </w:tc>
                  </w:tr>
                  <w:tr>
                    <w:trPr>
                      <w:cantSplit/>
                      <w:trHeight w:val="321"/>
                    </w:trPr>
                    <w:tc>
                      <w:tcPr>
                        <w:tcW w:w="1066" w:type="pct"/>
                        <w:vMerge/>
                        <w:shd w:val="clear" w:color="auto" w:fill="BFBFBF"/>
                      </w:tcPr>
                      <w:p>
                        <w:pPr>
                          <w:rPr>
                            <w:rFonts w:eastAsia="Calibri"/>
                            <w:b/>
                            <w:sz w:val="22"/>
                            <w:szCs w:val="22"/>
                            <w:lang w:eastAsia="lt-LT"/>
                          </w:rPr>
                        </w:pPr>
                      </w:p>
                    </w:tc>
                    <w:tc>
                      <w:tcPr>
                        <w:tcW w:w="1227" w:type="pct"/>
                      </w:tcPr>
                      <w:p>
                        <w:pPr>
                          <w:rPr>
                            <w:sz w:val="10"/>
                            <w:szCs w:val="10"/>
                          </w:rPr>
                        </w:pPr>
                      </w:p>
                      <w:p>
                        <w:pPr>
                          <w:rPr>
                            <w:rFonts w:eastAsia="Calibri"/>
                            <w:sz w:val="22"/>
                            <w:szCs w:val="22"/>
                            <w:lang w:eastAsia="lt-LT"/>
                          </w:rPr>
                        </w:pPr>
                        <w:r>
                          <w:rPr>
                            <w:rFonts w:eastAsia="Calibri"/>
                            <w:sz w:val="22"/>
                            <w:szCs w:val="22"/>
                            <w:lang w:eastAsia="lt-LT"/>
                          </w:rPr>
                          <w:t xml:space="preserve">Kodas </w:t>
                        </w:r>
                      </w:p>
                    </w:tc>
                    <w:tc>
                      <w:tcPr>
                        <w:tcW w:w="2707" w:type="pct"/>
                      </w:tcPr>
                      <w:p>
                        <w:pPr>
                          <w:rPr>
                            <w:sz w:val="10"/>
                            <w:szCs w:val="10"/>
                          </w:rPr>
                        </w:pPr>
                      </w:p>
                      <w:p>
                        <w:pPr>
                          <w:rPr>
                            <w:rFonts w:eastAsia="Calibri"/>
                            <w:i/>
                            <w:sz w:val="22"/>
                            <w:szCs w:val="22"/>
                            <w:lang w:eastAsia="lt-LT"/>
                          </w:rPr>
                        </w:pPr>
                        <w:r>
                          <w:rPr>
                            <w:rFonts w:eastAsia="Calibri"/>
                            <w:i/>
                            <w:sz w:val="22"/>
                            <w:szCs w:val="22"/>
                            <w:lang w:eastAsia="lt-LT"/>
                          </w:rPr>
                          <w:t>305238040</w:t>
                        </w:r>
                      </w:p>
                    </w:tc>
                  </w:tr>
                  <w:tr>
                    <w:trPr>
                      <w:cantSplit/>
                      <w:trHeight w:val="273"/>
                    </w:trPr>
                    <w:tc>
                      <w:tcPr>
                        <w:tcW w:w="1066" w:type="pct"/>
                        <w:vMerge w:val="restart"/>
                        <w:shd w:val="clear" w:color="auto" w:fill="BFBFBF"/>
                      </w:tcPr>
                      <w:p>
                        <w:pPr>
                          <w:rPr>
                            <w:rFonts w:eastAsia="Calibri"/>
                            <w:b/>
                            <w:sz w:val="22"/>
                            <w:szCs w:val="22"/>
                            <w:lang w:eastAsia="lt-LT"/>
                          </w:rPr>
                        </w:pPr>
                        <w:r>
                          <w:rPr>
                            <w:rFonts w:eastAsia="Calibri"/>
                            <w:b/>
                            <w:sz w:val="22"/>
                            <w:szCs w:val="22"/>
                            <w:lang w:eastAsia="lt-LT"/>
                          </w:rPr>
                          <w:t>Pareiškėjo kontaktiniai duomenys</w:t>
                        </w:r>
                      </w:p>
                    </w:tc>
                    <w:tc>
                      <w:tcPr>
                        <w:tcW w:w="1227" w:type="pct"/>
                      </w:tcPr>
                      <w:p>
                        <w:pPr>
                          <w:rPr>
                            <w:sz w:val="10"/>
                            <w:szCs w:val="10"/>
                          </w:rPr>
                        </w:pPr>
                      </w:p>
                      <w:p>
                        <w:pPr>
                          <w:rPr>
                            <w:rFonts w:eastAsia="Calibri"/>
                            <w:sz w:val="22"/>
                            <w:szCs w:val="22"/>
                            <w:lang w:eastAsia="lt-LT"/>
                          </w:rPr>
                        </w:pPr>
                        <w:r>
                          <w:rPr>
                            <w:rFonts w:eastAsia="Calibri"/>
                            <w:sz w:val="22"/>
                            <w:szCs w:val="22"/>
                            <w:lang w:eastAsia="lt-LT"/>
                          </w:rPr>
                          <w:t xml:space="preserve">Adresas </w:t>
                        </w:r>
                      </w:p>
                    </w:tc>
                    <w:tc>
                      <w:tcPr>
                        <w:tcW w:w="2707" w:type="pct"/>
                      </w:tcPr>
                      <w:p>
                        <w:pPr>
                          <w:rPr>
                            <w:sz w:val="10"/>
                            <w:szCs w:val="10"/>
                          </w:rPr>
                        </w:pPr>
                      </w:p>
                      <w:p>
                        <w:pPr>
                          <w:rPr>
                            <w:rFonts w:eastAsia="Calibri"/>
                            <w:i/>
                            <w:sz w:val="22"/>
                            <w:szCs w:val="22"/>
                            <w:lang w:eastAsia="lt-LT"/>
                          </w:rPr>
                        </w:pPr>
                        <w:r>
                          <w:rPr>
                            <w:rFonts w:eastAsia="Calibri"/>
                            <w:i/>
                            <w:sz w:val="22"/>
                            <w:szCs w:val="22"/>
                            <w:lang w:eastAsia="lt-LT"/>
                          </w:rPr>
                          <w:t>K.Kalinausko g. 7, 03107 Vilnius</w:t>
                        </w:r>
                      </w:p>
                    </w:tc>
                  </w:tr>
                  <w:tr>
                    <w:trPr>
                      <w:cantSplit/>
                      <w:trHeight w:val="70"/>
                    </w:trPr>
                    <w:tc>
                      <w:tcPr>
                        <w:tcW w:w="1066" w:type="pct"/>
                        <w:vMerge/>
                        <w:shd w:val="clear" w:color="auto" w:fill="BFBFBF"/>
                      </w:tcPr>
                      <w:p>
                        <w:pPr>
                          <w:rPr>
                            <w:rFonts w:eastAsia="Calibri"/>
                            <w:b/>
                            <w:sz w:val="22"/>
                            <w:szCs w:val="22"/>
                            <w:lang w:eastAsia="lt-LT"/>
                          </w:rPr>
                        </w:pPr>
                      </w:p>
                    </w:tc>
                    <w:tc>
                      <w:tcPr>
                        <w:tcW w:w="1227" w:type="pct"/>
                      </w:tcPr>
                      <w:p>
                        <w:pPr>
                          <w:rPr>
                            <w:sz w:val="10"/>
                            <w:szCs w:val="10"/>
                          </w:rPr>
                        </w:pPr>
                      </w:p>
                      <w:p>
                        <w:pPr>
                          <w:rPr>
                            <w:rFonts w:eastAsia="Calibri"/>
                            <w:sz w:val="22"/>
                            <w:szCs w:val="22"/>
                            <w:lang w:eastAsia="lt-LT"/>
                          </w:rPr>
                        </w:pPr>
                        <w:r>
                          <w:rPr>
                            <w:rFonts w:eastAsia="Calibri"/>
                            <w:sz w:val="22"/>
                            <w:szCs w:val="22"/>
                            <w:lang w:eastAsia="lt-LT"/>
                          </w:rPr>
                          <w:t xml:space="preserve">Telefonas </w:t>
                        </w:r>
                      </w:p>
                    </w:tc>
                    <w:tc>
                      <w:tcPr>
                        <w:tcW w:w="2707" w:type="pct"/>
                      </w:tcPr>
                      <w:p>
                        <w:pPr>
                          <w:rPr>
                            <w:sz w:val="10"/>
                            <w:szCs w:val="10"/>
                          </w:rPr>
                        </w:pPr>
                      </w:p>
                      <w:p>
                        <w:pPr>
                          <w:rPr>
                            <w:rFonts w:eastAsia="Calibri"/>
                            <w:bCs/>
                            <w:i/>
                            <w:sz w:val="22"/>
                            <w:szCs w:val="22"/>
                            <w:lang w:eastAsia="lt-LT"/>
                          </w:rPr>
                        </w:pPr>
                        <w:r>
                          <w:rPr>
                            <w:rFonts w:eastAsia="Calibri"/>
                            <w:i/>
                            <w:sz w:val="22"/>
                            <w:szCs w:val="22"/>
                            <w:lang w:eastAsia="lt-LT"/>
                          </w:rPr>
                          <w:t>+370 658 18504</w:t>
                        </w:r>
                      </w:p>
                    </w:tc>
                  </w:tr>
                  <w:tr>
                    <w:trPr>
                      <w:cantSplit/>
                      <w:trHeight w:val="70"/>
                    </w:trPr>
                    <w:tc>
                      <w:tcPr>
                        <w:tcW w:w="1066" w:type="pct"/>
                        <w:vMerge/>
                        <w:shd w:val="clear" w:color="auto" w:fill="BFBFBF"/>
                      </w:tcPr>
                      <w:p>
                        <w:pPr>
                          <w:rPr>
                            <w:rFonts w:eastAsia="Calibri"/>
                            <w:b/>
                            <w:sz w:val="22"/>
                            <w:szCs w:val="22"/>
                            <w:lang w:eastAsia="lt-LT"/>
                          </w:rPr>
                        </w:pPr>
                      </w:p>
                    </w:tc>
                    <w:tc>
                      <w:tcPr>
                        <w:tcW w:w="1227" w:type="pct"/>
                      </w:tcPr>
                      <w:p>
                        <w:pPr>
                          <w:rPr>
                            <w:sz w:val="10"/>
                            <w:szCs w:val="10"/>
                          </w:rPr>
                        </w:pPr>
                      </w:p>
                      <w:p>
                        <w:pPr>
                          <w:rPr>
                            <w:rFonts w:eastAsia="Calibri"/>
                            <w:i/>
                            <w:sz w:val="22"/>
                            <w:szCs w:val="22"/>
                            <w:lang w:eastAsia="lt-LT"/>
                          </w:rPr>
                        </w:pPr>
                        <w:r>
                          <w:rPr>
                            <w:rFonts w:eastAsia="Calibri"/>
                            <w:i/>
                            <w:sz w:val="22"/>
                            <w:szCs w:val="22"/>
                            <w:lang w:eastAsia="lt-LT"/>
                          </w:rPr>
                          <w:t xml:space="preserve">Faksas </w:t>
                        </w:r>
                      </w:p>
                    </w:tc>
                    <w:tc>
                      <w:tcPr>
                        <w:tcW w:w="2707" w:type="pct"/>
                      </w:tcPr>
                      <w:p>
                        <w:pPr>
                          <w:rPr>
                            <w:sz w:val="10"/>
                            <w:szCs w:val="10"/>
                          </w:rPr>
                        </w:pPr>
                      </w:p>
                      <w:p>
                        <w:pPr>
                          <w:rPr>
                            <w:rFonts w:eastAsia="Calibri"/>
                            <w:i/>
                            <w:sz w:val="22"/>
                            <w:szCs w:val="22"/>
                            <w:lang w:eastAsia="lt-LT"/>
                          </w:rPr>
                        </w:pPr>
                        <w:r>
                          <w:rPr>
                            <w:rFonts w:eastAsia="Calibri"/>
                            <w:i/>
                            <w:sz w:val="22"/>
                            <w:szCs w:val="22"/>
                            <w:lang w:eastAsia="lt-LT"/>
                          </w:rPr>
                          <w:t>-</w:t>
                        </w:r>
                      </w:p>
                    </w:tc>
                  </w:tr>
                  <w:tr>
                    <w:trPr>
                      <w:cantSplit/>
                      <w:trHeight w:val="317"/>
                    </w:trPr>
                    <w:tc>
                      <w:tcPr>
                        <w:tcW w:w="1066" w:type="pct"/>
                        <w:vMerge/>
                        <w:shd w:val="clear" w:color="auto" w:fill="BFBFBF"/>
                      </w:tcPr>
                      <w:p>
                        <w:pPr>
                          <w:rPr>
                            <w:rFonts w:eastAsia="Calibri"/>
                            <w:b/>
                            <w:sz w:val="22"/>
                            <w:szCs w:val="22"/>
                            <w:lang w:eastAsia="lt-LT"/>
                          </w:rPr>
                        </w:pPr>
                      </w:p>
                    </w:tc>
                    <w:tc>
                      <w:tcPr>
                        <w:tcW w:w="1227" w:type="pct"/>
                      </w:tcPr>
                      <w:p>
                        <w:pPr>
                          <w:rPr>
                            <w:sz w:val="10"/>
                            <w:szCs w:val="10"/>
                          </w:rPr>
                        </w:pPr>
                      </w:p>
                      <w:p>
                        <w:pPr>
                          <w:rPr>
                            <w:rFonts w:eastAsia="Calibri"/>
                            <w:sz w:val="22"/>
                            <w:szCs w:val="22"/>
                            <w:lang w:eastAsia="lt-LT"/>
                          </w:rPr>
                        </w:pPr>
                        <w:r>
                          <w:rPr>
                            <w:rFonts w:eastAsia="Calibri"/>
                            <w:sz w:val="22"/>
                            <w:szCs w:val="22"/>
                            <w:lang w:eastAsia="lt-LT"/>
                          </w:rPr>
                          <w:t xml:space="preserve">El. p. adresas </w:t>
                        </w:r>
                      </w:p>
                    </w:tc>
                    <w:tc>
                      <w:tcPr>
                        <w:tcW w:w="2707" w:type="pct"/>
                      </w:tcPr>
                      <w:p>
                        <w:pPr>
                          <w:rPr>
                            <w:sz w:val="10"/>
                            <w:szCs w:val="10"/>
                          </w:rPr>
                        </w:pPr>
                      </w:p>
                      <w:p>
                        <w:pPr>
                          <w:rPr>
                            <w:rFonts w:eastAsia="Calibri"/>
                            <w:i/>
                            <w:sz w:val="22"/>
                            <w:szCs w:val="22"/>
                            <w:lang w:val="en-US" w:eastAsia="lt-LT"/>
                          </w:rPr>
                        </w:pPr>
                        <w:r>
                          <w:rPr>
                            <w:rFonts w:eastAsia="Calibri"/>
                            <w:i/>
                            <w:sz w:val="22"/>
                            <w:szCs w:val="22"/>
                            <w:lang w:val="en-US" w:eastAsia="lt-LT"/>
                          </w:rPr>
                          <w:t>info@nsa.smm.lt</w:t>
                        </w:r>
                      </w:p>
                    </w:tc>
                  </w:tr>
                  <w:tr>
                    <w:trPr>
                      <w:trHeight w:val="353"/>
                    </w:trPr>
                    <w:tc>
                      <w:tcPr>
                        <w:tcW w:w="1066" w:type="pct"/>
                        <w:vMerge w:val="restart"/>
                        <w:shd w:val="clear" w:color="auto" w:fill="BFBFBF"/>
                      </w:tcPr>
                      <w:p>
                        <w:pPr>
                          <w:rPr>
                            <w:rFonts w:eastAsia="Calibri"/>
                            <w:b/>
                            <w:sz w:val="22"/>
                            <w:szCs w:val="22"/>
                            <w:lang w:eastAsia="lt-LT"/>
                          </w:rPr>
                        </w:pPr>
                        <w:r>
                          <w:rPr>
                            <w:rFonts w:eastAsia="Calibri"/>
                            <w:b/>
                            <w:sz w:val="22"/>
                            <w:szCs w:val="22"/>
                            <w:lang w:eastAsia="lt-LT"/>
                          </w:rPr>
                          <w:t>Projekto vadovas / Atsakingas asmuo</w:t>
                        </w:r>
                      </w:p>
                    </w:tc>
                    <w:tc>
                      <w:tcPr>
                        <w:tcW w:w="1227" w:type="pct"/>
                      </w:tcPr>
                      <w:p>
                        <w:pPr>
                          <w:rPr>
                            <w:sz w:val="10"/>
                            <w:szCs w:val="10"/>
                          </w:rPr>
                        </w:pPr>
                      </w:p>
                      <w:p>
                        <w:pPr>
                          <w:rPr>
                            <w:rFonts w:eastAsia="Calibri"/>
                            <w:sz w:val="22"/>
                            <w:szCs w:val="22"/>
                            <w:lang w:eastAsia="lt-LT"/>
                          </w:rPr>
                        </w:pPr>
                        <w:r>
                          <w:rPr>
                            <w:rFonts w:eastAsia="Calibri"/>
                            <w:sz w:val="22"/>
                            <w:szCs w:val="22"/>
                            <w:lang w:eastAsia="lt-LT"/>
                          </w:rPr>
                          <w:t>Vardas ir pavardė</w:t>
                        </w:r>
                      </w:p>
                    </w:tc>
                    <w:tc>
                      <w:tcPr>
                        <w:tcW w:w="2707" w:type="pct"/>
                      </w:tcPr>
                      <w:p>
                        <w:pPr>
                          <w:rPr>
                            <w:sz w:val="10"/>
                            <w:szCs w:val="10"/>
                          </w:rPr>
                        </w:pPr>
                      </w:p>
                      <w:p>
                        <w:pPr>
                          <w:rPr>
                            <w:rFonts w:eastAsia="Calibri"/>
                            <w:i/>
                            <w:sz w:val="22"/>
                            <w:szCs w:val="22"/>
                            <w:lang w:eastAsia="lt-LT"/>
                          </w:rPr>
                        </w:pPr>
                        <w:r>
                          <w:rPr>
                            <w:rFonts w:eastAsia="Calibri"/>
                            <w:i/>
                            <w:sz w:val="22"/>
                            <w:szCs w:val="22"/>
                            <w:lang w:eastAsia="lt-LT"/>
                          </w:rPr>
                          <w:t>Inga Nekrošienė</w:t>
                        </w:r>
                      </w:p>
                    </w:tc>
                  </w:tr>
                  <w:tr>
                    <w:trPr>
                      <w:trHeight w:val="353"/>
                    </w:trPr>
                    <w:tc>
                      <w:tcPr>
                        <w:tcW w:w="1066" w:type="pct"/>
                        <w:vMerge/>
                        <w:shd w:val="clear" w:color="auto" w:fill="BFBFBF"/>
                      </w:tcPr>
                      <w:p>
                        <w:pPr>
                          <w:rPr>
                            <w:rFonts w:eastAsia="Calibri"/>
                            <w:b/>
                            <w:sz w:val="22"/>
                            <w:szCs w:val="22"/>
                            <w:lang w:eastAsia="lt-LT"/>
                          </w:rPr>
                        </w:pPr>
                      </w:p>
                    </w:tc>
                    <w:tc>
                      <w:tcPr>
                        <w:tcW w:w="1227" w:type="pct"/>
                      </w:tcPr>
                      <w:p>
                        <w:pPr>
                          <w:rPr>
                            <w:sz w:val="10"/>
                            <w:szCs w:val="10"/>
                          </w:rPr>
                        </w:pPr>
                      </w:p>
                      <w:p>
                        <w:pPr>
                          <w:rPr>
                            <w:rFonts w:eastAsia="Calibri"/>
                            <w:sz w:val="22"/>
                            <w:szCs w:val="22"/>
                            <w:lang w:eastAsia="lt-LT"/>
                          </w:rPr>
                        </w:pPr>
                        <w:r>
                          <w:rPr>
                            <w:rFonts w:eastAsia="Calibri"/>
                            <w:sz w:val="22"/>
                            <w:szCs w:val="22"/>
                            <w:lang w:eastAsia="lt-LT"/>
                          </w:rPr>
                          <w:t>Pareigos</w:t>
                        </w:r>
                      </w:p>
                    </w:tc>
                    <w:tc>
                      <w:tcPr>
                        <w:tcW w:w="2707" w:type="pct"/>
                      </w:tcPr>
                      <w:p>
                        <w:pPr>
                          <w:rPr>
                            <w:sz w:val="10"/>
                            <w:szCs w:val="10"/>
                          </w:rPr>
                        </w:pPr>
                      </w:p>
                      <w:p>
                        <w:pPr>
                          <w:rPr>
                            <w:rFonts w:eastAsia="Calibri"/>
                            <w:i/>
                            <w:sz w:val="22"/>
                            <w:szCs w:val="22"/>
                            <w:lang w:eastAsia="lt-LT"/>
                          </w:rPr>
                        </w:pPr>
                        <w:r>
                          <w:rPr>
                            <w:rFonts w:eastAsia="Calibri"/>
                            <w:i/>
                            <w:sz w:val="22"/>
                            <w:szCs w:val="22"/>
                            <w:lang w:eastAsia="lt-LT"/>
                          </w:rPr>
                          <w:t>Projektų koordinatorė</w:t>
                        </w:r>
                      </w:p>
                    </w:tc>
                  </w:tr>
                  <w:tr>
                    <w:trPr>
                      <w:trHeight w:val="353"/>
                    </w:trPr>
                    <w:tc>
                      <w:tcPr>
                        <w:tcW w:w="1066" w:type="pct"/>
                        <w:vMerge/>
                        <w:shd w:val="clear" w:color="auto" w:fill="BFBFBF"/>
                      </w:tcPr>
                      <w:p>
                        <w:pPr>
                          <w:rPr>
                            <w:rFonts w:eastAsia="Calibri"/>
                            <w:b/>
                            <w:sz w:val="22"/>
                            <w:szCs w:val="22"/>
                            <w:lang w:eastAsia="lt-LT"/>
                          </w:rPr>
                        </w:pPr>
                      </w:p>
                    </w:tc>
                    <w:tc>
                      <w:tcPr>
                        <w:tcW w:w="1227" w:type="pct"/>
                      </w:tcPr>
                      <w:p>
                        <w:pPr>
                          <w:rPr>
                            <w:sz w:val="10"/>
                            <w:szCs w:val="10"/>
                          </w:rPr>
                        </w:pPr>
                      </w:p>
                      <w:p>
                        <w:pPr>
                          <w:rPr>
                            <w:rFonts w:eastAsia="Calibri"/>
                            <w:sz w:val="22"/>
                            <w:szCs w:val="22"/>
                            <w:lang w:eastAsia="lt-LT"/>
                          </w:rPr>
                        </w:pPr>
                        <w:r>
                          <w:rPr>
                            <w:rFonts w:eastAsia="Calibri"/>
                            <w:sz w:val="22"/>
                            <w:szCs w:val="22"/>
                            <w:lang w:eastAsia="lt-LT"/>
                          </w:rPr>
                          <w:t>Telefonas</w:t>
                        </w:r>
                      </w:p>
                    </w:tc>
                    <w:tc>
                      <w:tcPr>
                        <w:tcW w:w="2707" w:type="pct"/>
                      </w:tcPr>
                      <w:p>
                        <w:pPr>
                          <w:rPr>
                            <w:sz w:val="10"/>
                            <w:szCs w:val="10"/>
                          </w:rPr>
                        </w:pPr>
                      </w:p>
                      <w:p>
                        <w:pPr>
                          <w:rPr>
                            <w:rFonts w:eastAsia="Calibri"/>
                            <w:i/>
                            <w:sz w:val="22"/>
                            <w:szCs w:val="22"/>
                            <w:lang w:val="en-US" w:eastAsia="lt-LT"/>
                          </w:rPr>
                        </w:pPr>
                        <w:r>
                          <w:rPr>
                            <w:rFonts w:eastAsia="Calibri"/>
                            <w:i/>
                            <w:sz w:val="22"/>
                            <w:szCs w:val="22"/>
                            <w:lang w:val="en-US" w:eastAsia="lt-LT"/>
                          </w:rPr>
                          <w:t>+37061700783</w:t>
                        </w:r>
                      </w:p>
                    </w:tc>
                  </w:tr>
                  <w:tr>
                    <w:trPr>
                      <w:trHeight w:val="353"/>
                    </w:trPr>
                    <w:tc>
                      <w:tcPr>
                        <w:tcW w:w="1066" w:type="pct"/>
                        <w:vMerge/>
                        <w:shd w:val="clear" w:color="auto" w:fill="BFBFBF"/>
                      </w:tcPr>
                      <w:p>
                        <w:pPr>
                          <w:rPr>
                            <w:rFonts w:eastAsia="Calibri"/>
                            <w:b/>
                            <w:sz w:val="22"/>
                            <w:szCs w:val="22"/>
                            <w:lang w:eastAsia="lt-LT"/>
                          </w:rPr>
                        </w:pPr>
                      </w:p>
                    </w:tc>
                    <w:tc>
                      <w:tcPr>
                        <w:tcW w:w="1227" w:type="pct"/>
                      </w:tcPr>
                      <w:p>
                        <w:pPr>
                          <w:rPr>
                            <w:sz w:val="10"/>
                            <w:szCs w:val="10"/>
                          </w:rPr>
                        </w:pPr>
                      </w:p>
                      <w:p>
                        <w:pPr>
                          <w:rPr>
                            <w:rFonts w:eastAsia="Calibri"/>
                            <w:sz w:val="22"/>
                            <w:szCs w:val="22"/>
                            <w:lang w:eastAsia="lt-LT"/>
                          </w:rPr>
                        </w:pPr>
                        <w:r>
                          <w:rPr>
                            <w:rFonts w:eastAsia="Calibri"/>
                            <w:sz w:val="22"/>
                            <w:szCs w:val="22"/>
                            <w:lang w:eastAsia="lt-LT"/>
                          </w:rPr>
                          <w:t xml:space="preserve">Faksas </w:t>
                        </w:r>
                      </w:p>
                    </w:tc>
                    <w:tc>
                      <w:tcPr>
                        <w:tcW w:w="2707" w:type="pct"/>
                      </w:tcPr>
                      <w:p>
                        <w:pPr>
                          <w:rPr>
                            <w:sz w:val="10"/>
                            <w:szCs w:val="10"/>
                          </w:rPr>
                        </w:pPr>
                      </w:p>
                      <w:p>
                        <w:pPr>
                          <w:rPr>
                            <w:rFonts w:eastAsia="Calibri"/>
                            <w:i/>
                            <w:sz w:val="22"/>
                            <w:szCs w:val="22"/>
                            <w:lang w:eastAsia="lt-LT"/>
                          </w:rPr>
                        </w:pPr>
                        <w:r>
                          <w:rPr>
                            <w:rFonts w:eastAsia="Calibri"/>
                            <w:i/>
                            <w:sz w:val="22"/>
                            <w:szCs w:val="22"/>
                            <w:lang w:eastAsia="lt-LT"/>
                          </w:rPr>
                          <w:t>-</w:t>
                        </w:r>
                      </w:p>
                    </w:tc>
                  </w:tr>
                  <w:tr>
                    <w:trPr>
                      <w:trHeight w:val="353"/>
                    </w:trPr>
                    <w:tc>
                      <w:tcPr>
                        <w:tcW w:w="1066" w:type="pct"/>
                        <w:vMerge/>
                        <w:shd w:val="clear" w:color="auto" w:fill="BFBFBF"/>
                      </w:tcPr>
                      <w:p>
                        <w:pPr>
                          <w:rPr>
                            <w:rFonts w:eastAsia="Calibri"/>
                            <w:b/>
                            <w:sz w:val="22"/>
                            <w:szCs w:val="22"/>
                            <w:lang w:eastAsia="lt-LT"/>
                          </w:rPr>
                        </w:pPr>
                      </w:p>
                    </w:tc>
                    <w:tc>
                      <w:tcPr>
                        <w:tcW w:w="1227" w:type="pct"/>
                      </w:tcPr>
                      <w:p>
                        <w:pPr>
                          <w:rPr>
                            <w:sz w:val="10"/>
                            <w:szCs w:val="10"/>
                          </w:rPr>
                        </w:pPr>
                      </w:p>
                      <w:p>
                        <w:pPr>
                          <w:rPr>
                            <w:rFonts w:eastAsia="Calibri"/>
                            <w:sz w:val="22"/>
                            <w:szCs w:val="22"/>
                            <w:lang w:eastAsia="lt-LT"/>
                          </w:rPr>
                        </w:pPr>
                        <w:r>
                          <w:rPr>
                            <w:rFonts w:eastAsia="Calibri"/>
                            <w:sz w:val="22"/>
                            <w:szCs w:val="22"/>
                            <w:lang w:eastAsia="lt-LT"/>
                          </w:rPr>
                          <w:t xml:space="preserve">El. p. adresas </w:t>
                        </w:r>
                      </w:p>
                    </w:tc>
                    <w:tc>
                      <w:tcPr>
                        <w:tcW w:w="2707" w:type="pct"/>
                      </w:tcPr>
                      <w:p>
                        <w:pPr>
                          <w:rPr>
                            <w:sz w:val="10"/>
                            <w:szCs w:val="10"/>
                          </w:rPr>
                        </w:pPr>
                      </w:p>
                      <w:p>
                        <w:pPr>
                          <w:rPr>
                            <w:rFonts w:eastAsia="Calibri"/>
                            <w:i/>
                            <w:sz w:val="22"/>
                            <w:szCs w:val="22"/>
                            <w:lang w:val="en-US" w:eastAsia="lt-LT"/>
                          </w:rPr>
                        </w:pPr>
                        <w:r>
                          <w:rPr>
                            <w:rFonts w:eastAsia="Calibri"/>
                            <w:i/>
                            <w:sz w:val="22"/>
                            <w:szCs w:val="22"/>
                            <w:lang w:val="en-US" w:eastAsia="lt-LT"/>
                          </w:rPr>
                          <w:t>inga.nekrosiene@nsa.smm.lt</w:t>
                        </w:r>
                      </w:p>
                    </w:tc>
                  </w:tr>
                  <w:tr>
                    <w:trPr>
                      <w:trHeight w:val="353"/>
                    </w:trPr>
                    <w:tc>
                      <w:tcPr>
                        <w:tcW w:w="1066" w:type="pct"/>
                        <w:vMerge w:val="restart"/>
                        <w:shd w:val="clear" w:color="auto" w:fill="BFBFBF"/>
                      </w:tcPr>
                      <w:p>
                        <w:pPr>
                          <w:rPr>
                            <w:rFonts w:eastAsia="Calibri"/>
                            <w:b/>
                            <w:sz w:val="22"/>
                            <w:szCs w:val="22"/>
                            <w:lang w:eastAsia="lt-LT"/>
                          </w:rPr>
                        </w:pPr>
                        <w:r>
                          <w:rPr>
                            <w:rFonts w:eastAsia="Calibri"/>
                            <w:b/>
                            <w:sz w:val="22"/>
                            <w:szCs w:val="22"/>
                            <w:lang w:eastAsia="lt-LT"/>
                          </w:rPr>
                          <w:t>Kontaktinis asmuo</w:t>
                        </w:r>
                      </w:p>
                    </w:tc>
                    <w:tc>
                      <w:tcPr>
                        <w:tcW w:w="1227" w:type="pct"/>
                      </w:tcPr>
                      <w:p>
                        <w:pPr>
                          <w:rPr>
                            <w:sz w:val="10"/>
                            <w:szCs w:val="10"/>
                          </w:rPr>
                        </w:pPr>
                      </w:p>
                      <w:p>
                        <w:pPr>
                          <w:rPr>
                            <w:rFonts w:eastAsia="Calibri"/>
                            <w:sz w:val="22"/>
                            <w:szCs w:val="22"/>
                            <w:lang w:eastAsia="lt-LT"/>
                          </w:rPr>
                        </w:pPr>
                        <w:r>
                          <w:rPr>
                            <w:rFonts w:eastAsia="Calibri"/>
                            <w:sz w:val="22"/>
                            <w:szCs w:val="22"/>
                            <w:lang w:eastAsia="lt-LT"/>
                          </w:rPr>
                          <w:t>Vardas ir pavardė</w:t>
                        </w:r>
                      </w:p>
                    </w:tc>
                    <w:tc>
                      <w:tcPr>
                        <w:tcW w:w="2707" w:type="pct"/>
                      </w:tcPr>
                      <w:p>
                        <w:pPr>
                          <w:rPr>
                            <w:sz w:val="10"/>
                            <w:szCs w:val="10"/>
                          </w:rPr>
                        </w:pPr>
                      </w:p>
                      <w:p>
                        <w:pPr>
                          <w:rPr>
                            <w:rFonts w:eastAsia="Calibri"/>
                            <w:i/>
                            <w:sz w:val="22"/>
                            <w:szCs w:val="22"/>
                            <w:lang w:eastAsia="lt-LT"/>
                          </w:rPr>
                        </w:pPr>
                        <w:r>
                          <w:rPr>
                            <w:rFonts w:eastAsia="Calibri"/>
                            <w:i/>
                            <w:sz w:val="22"/>
                            <w:szCs w:val="22"/>
                            <w:lang w:eastAsia="lt-LT"/>
                          </w:rPr>
                          <w:t>Inga Nekrošienė</w:t>
                        </w:r>
                      </w:p>
                    </w:tc>
                  </w:tr>
                  <w:tr>
                    <w:trPr>
                      <w:trHeight w:val="353"/>
                    </w:trPr>
                    <w:tc>
                      <w:tcPr>
                        <w:tcW w:w="1066" w:type="pct"/>
                        <w:vMerge/>
                        <w:shd w:val="clear" w:color="auto" w:fill="BFBFBF"/>
                      </w:tcPr>
                      <w:p>
                        <w:pPr>
                          <w:rPr>
                            <w:rFonts w:eastAsia="Calibri"/>
                            <w:b/>
                            <w:sz w:val="22"/>
                            <w:szCs w:val="22"/>
                            <w:lang w:eastAsia="lt-LT"/>
                          </w:rPr>
                        </w:pPr>
                      </w:p>
                    </w:tc>
                    <w:tc>
                      <w:tcPr>
                        <w:tcW w:w="1227" w:type="pct"/>
                      </w:tcPr>
                      <w:p>
                        <w:pPr>
                          <w:rPr>
                            <w:sz w:val="10"/>
                            <w:szCs w:val="10"/>
                          </w:rPr>
                        </w:pPr>
                      </w:p>
                      <w:p>
                        <w:pPr>
                          <w:rPr>
                            <w:rFonts w:eastAsia="Calibri"/>
                            <w:sz w:val="22"/>
                            <w:szCs w:val="22"/>
                            <w:lang w:eastAsia="lt-LT"/>
                          </w:rPr>
                        </w:pPr>
                        <w:r>
                          <w:rPr>
                            <w:rFonts w:eastAsia="Calibri"/>
                            <w:sz w:val="22"/>
                            <w:szCs w:val="22"/>
                            <w:lang w:eastAsia="lt-LT"/>
                          </w:rPr>
                          <w:t>Pareigos</w:t>
                        </w:r>
                      </w:p>
                    </w:tc>
                    <w:tc>
                      <w:tcPr>
                        <w:tcW w:w="2707" w:type="pct"/>
                      </w:tcPr>
                      <w:p>
                        <w:pPr>
                          <w:rPr>
                            <w:sz w:val="10"/>
                            <w:szCs w:val="10"/>
                          </w:rPr>
                        </w:pPr>
                      </w:p>
                      <w:p>
                        <w:pPr>
                          <w:rPr>
                            <w:rFonts w:eastAsia="Calibri"/>
                            <w:i/>
                            <w:sz w:val="22"/>
                            <w:szCs w:val="22"/>
                            <w:lang w:eastAsia="lt-LT"/>
                          </w:rPr>
                        </w:pPr>
                        <w:r>
                          <w:rPr>
                            <w:rFonts w:eastAsia="Calibri"/>
                            <w:i/>
                            <w:sz w:val="22"/>
                            <w:szCs w:val="22"/>
                            <w:lang w:eastAsia="lt-LT"/>
                          </w:rPr>
                          <w:t>Projektų koordinatorė</w:t>
                        </w:r>
                      </w:p>
                    </w:tc>
                  </w:tr>
                  <w:tr>
                    <w:trPr>
                      <w:trHeight w:val="353"/>
                    </w:trPr>
                    <w:tc>
                      <w:tcPr>
                        <w:tcW w:w="1066" w:type="pct"/>
                        <w:vMerge/>
                        <w:shd w:val="clear" w:color="auto" w:fill="BFBFBF"/>
                      </w:tcPr>
                      <w:p>
                        <w:pPr>
                          <w:rPr>
                            <w:rFonts w:eastAsia="Calibri"/>
                            <w:b/>
                            <w:sz w:val="22"/>
                            <w:szCs w:val="22"/>
                            <w:lang w:eastAsia="lt-LT"/>
                          </w:rPr>
                        </w:pPr>
                      </w:p>
                    </w:tc>
                    <w:tc>
                      <w:tcPr>
                        <w:tcW w:w="1227" w:type="pct"/>
                      </w:tcPr>
                      <w:p>
                        <w:pPr>
                          <w:rPr>
                            <w:sz w:val="10"/>
                            <w:szCs w:val="10"/>
                          </w:rPr>
                        </w:pPr>
                      </w:p>
                      <w:p>
                        <w:pPr>
                          <w:rPr>
                            <w:rFonts w:eastAsia="Calibri"/>
                            <w:sz w:val="22"/>
                            <w:szCs w:val="22"/>
                            <w:lang w:eastAsia="lt-LT"/>
                          </w:rPr>
                        </w:pPr>
                        <w:r>
                          <w:rPr>
                            <w:rFonts w:eastAsia="Calibri"/>
                            <w:sz w:val="22"/>
                            <w:szCs w:val="22"/>
                            <w:lang w:eastAsia="lt-LT"/>
                          </w:rPr>
                          <w:t>Telefonas</w:t>
                        </w:r>
                      </w:p>
                    </w:tc>
                    <w:tc>
                      <w:tcPr>
                        <w:tcW w:w="2707" w:type="pct"/>
                      </w:tcPr>
                      <w:p>
                        <w:pPr>
                          <w:rPr>
                            <w:sz w:val="10"/>
                            <w:szCs w:val="10"/>
                          </w:rPr>
                        </w:pPr>
                      </w:p>
                      <w:p>
                        <w:pPr>
                          <w:rPr>
                            <w:rFonts w:eastAsia="Calibri"/>
                            <w:i/>
                            <w:sz w:val="22"/>
                            <w:szCs w:val="22"/>
                            <w:lang w:eastAsia="lt-LT"/>
                          </w:rPr>
                        </w:pPr>
                        <w:r>
                          <w:rPr>
                            <w:rFonts w:eastAsia="Calibri"/>
                            <w:bCs/>
                            <w:i/>
                            <w:sz w:val="22"/>
                            <w:szCs w:val="22"/>
                            <w:lang w:eastAsia="lt-LT"/>
                          </w:rPr>
                          <w:t>+370 617 00783</w:t>
                        </w:r>
                      </w:p>
                    </w:tc>
                  </w:tr>
                  <w:tr>
                    <w:trPr>
                      <w:trHeight w:val="353"/>
                    </w:trPr>
                    <w:tc>
                      <w:tcPr>
                        <w:tcW w:w="1066" w:type="pct"/>
                        <w:vMerge/>
                        <w:shd w:val="clear" w:color="auto" w:fill="BFBFBF"/>
                      </w:tcPr>
                      <w:p>
                        <w:pPr>
                          <w:rPr>
                            <w:rFonts w:eastAsia="Calibri"/>
                            <w:b/>
                            <w:sz w:val="22"/>
                            <w:szCs w:val="22"/>
                            <w:lang w:eastAsia="lt-LT"/>
                          </w:rPr>
                        </w:pPr>
                      </w:p>
                    </w:tc>
                    <w:tc>
                      <w:tcPr>
                        <w:tcW w:w="1227" w:type="pct"/>
                      </w:tcPr>
                      <w:p>
                        <w:pPr>
                          <w:rPr>
                            <w:sz w:val="10"/>
                            <w:szCs w:val="10"/>
                          </w:rPr>
                        </w:pPr>
                      </w:p>
                      <w:p>
                        <w:pPr>
                          <w:rPr>
                            <w:rFonts w:eastAsia="Calibri"/>
                            <w:sz w:val="22"/>
                            <w:szCs w:val="22"/>
                            <w:lang w:eastAsia="lt-LT"/>
                          </w:rPr>
                        </w:pPr>
                        <w:r>
                          <w:rPr>
                            <w:rFonts w:eastAsia="Calibri"/>
                            <w:sz w:val="22"/>
                            <w:szCs w:val="22"/>
                            <w:lang w:eastAsia="lt-LT"/>
                          </w:rPr>
                          <w:t xml:space="preserve">Faksas </w:t>
                        </w:r>
                      </w:p>
                    </w:tc>
                    <w:tc>
                      <w:tcPr>
                        <w:tcW w:w="2707" w:type="pct"/>
                      </w:tcPr>
                      <w:p>
                        <w:pPr>
                          <w:rPr>
                            <w:sz w:val="10"/>
                            <w:szCs w:val="10"/>
                          </w:rPr>
                        </w:pPr>
                      </w:p>
                      <w:p>
                        <w:pPr>
                          <w:rPr>
                            <w:rFonts w:eastAsia="Calibri"/>
                            <w:i/>
                            <w:sz w:val="22"/>
                            <w:szCs w:val="22"/>
                            <w:lang w:eastAsia="lt-LT"/>
                          </w:rPr>
                        </w:pPr>
                        <w:r>
                          <w:rPr>
                            <w:rFonts w:eastAsia="Calibri"/>
                            <w:i/>
                            <w:sz w:val="22"/>
                            <w:szCs w:val="22"/>
                            <w:lang w:eastAsia="lt-LT"/>
                          </w:rPr>
                          <w:t>-</w:t>
                        </w:r>
                      </w:p>
                    </w:tc>
                  </w:tr>
                  <w:tr>
                    <w:trPr>
                      <w:trHeight w:val="353"/>
                    </w:trPr>
                    <w:tc>
                      <w:tcPr>
                        <w:tcW w:w="1066" w:type="pct"/>
                        <w:vMerge/>
                        <w:shd w:val="clear" w:color="auto" w:fill="BFBFBF"/>
                      </w:tcPr>
                      <w:p>
                        <w:pPr>
                          <w:rPr>
                            <w:rFonts w:eastAsia="Calibri"/>
                            <w:b/>
                            <w:sz w:val="22"/>
                            <w:szCs w:val="22"/>
                            <w:lang w:eastAsia="lt-LT"/>
                          </w:rPr>
                        </w:pPr>
                      </w:p>
                    </w:tc>
                    <w:tc>
                      <w:tcPr>
                        <w:tcW w:w="1227" w:type="pct"/>
                      </w:tcPr>
                      <w:p>
                        <w:pPr>
                          <w:rPr>
                            <w:sz w:val="10"/>
                            <w:szCs w:val="10"/>
                          </w:rPr>
                        </w:pPr>
                      </w:p>
                      <w:p>
                        <w:pPr>
                          <w:rPr>
                            <w:rFonts w:eastAsia="Calibri"/>
                            <w:sz w:val="22"/>
                            <w:szCs w:val="22"/>
                            <w:lang w:eastAsia="lt-LT"/>
                          </w:rPr>
                        </w:pPr>
                        <w:r>
                          <w:rPr>
                            <w:rFonts w:eastAsia="Calibri"/>
                            <w:sz w:val="22"/>
                            <w:szCs w:val="22"/>
                            <w:lang w:eastAsia="lt-LT"/>
                          </w:rPr>
                          <w:t xml:space="preserve">El. p. adresas </w:t>
                        </w:r>
                      </w:p>
                    </w:tc>
                    <w:tc>
                      <w:tcPr>
                        <w:tcW w:w="2707" w:type="pct"/>
                      </w:tcPr>
                      <w:p>
                        <w:pPr>
                          <w:rPr>
                            <w:sz w:val="10"/>
                            <w:szCs w:val="10"/>
                          </w:rPr>
                        </w:pPr>
                      </w:p>
                      <w:p>
                        <w:pPr>
                          <w:rPr>
                            <w:rFonts w:eastAsia="Calibri"/>
                            <w:i/>
                            <w:sz w:val="22"/>
                            <w:szCs w:val="22"/>
                            <w:lang w:val="en-US" w:eastAsia="lt-LT"/>
                          </w:rPr>
                        </w:pPr>
                        <w:r>
                          <w:rPr>
                            <w:rFonts w:eastAsia="Calibri"/>
                            <w:i/>
                            <w:sz w:val="22"/>
                            <w:szCs w:val="22"/>
                            <w:lang w:val="en-US" w:eastAsia="lt-LT"/>
                          </w:rPr>
                          <w:t>inga.nekrosiene@nsa.smm.lt</w:t>
                        </w:r>
                      </w:p>
                    </w:tc>
                  </w:tr>
                </w:tbl>
                <w:p>
                  <w:pPr>
                    <w:rPr>
                      <w:sz w:val="10"/>
                      <w:szCs w:val="10"/>
                    </w:rPr>
                  </w:pPr>
                </w:p>
              </w:sdtContent>
            </w:sdt>
            <w:sdt>
              <w:sdtPr>
                <w:alias w:val="pr. 2 p."/>
                <w:tag w:val="part_029e324a207441c9b2350c133b029bcd"/>
                <w:lock w:val="sdtLocked"/>
                <w:richText/>
              </w:sdtPr>
              <w:sdtContent>
                <w:p>
                  <w:pPr>
                    <w:keepNext/>
                    <w:ind w:firstLine="709"/>
                    <w:rPr>
                      <w:rFonts w:eastAsia="Calibri"/>
                      <w:szCs w:val="24"/>
                      <w:lang w:eastAsia="lt-LT"/>
                    </w:rPr>
                  </w:pPr>
                  <w:sdt>
                    <w:sdtPr>
                      <w:alias w:val="Numeris"/>
                      <w:tag w:val="nr_029e324a207441c9b2350c133b029bcd"/>
                      <w:lock w:val="sdtLocked"/>
                      <w:richText/>
                    </w:sdtPr>
                    <w:sdtContent>
                      <w:r>
                        <w:rPr>
                          <w:rFonts w:eastAsia="Calibri"/>
                          <w:b/>
                          <w:szCs w:val="24"/>
                          <w:lang w:eastAsia="lt-LT"/>
                        </w:rPr>
                        <w:t>2</w:t>
                      </w:r>
                    </w:sdtContent>
                  </w:sdt>
                  <w:r>
                    <w:rPr>
                      <w:rFonts w:eastAsia="Calibri"/>
                      <w:b/>
                      <w:szCs w:val="24"/>
                      <w:lang w:eastAsia="lt-LT"/>
                    </w:rPr>
                    <w:t>. Duomenys apie projekto partnerį</w:t>
                  </w:r>
                </w:p>
                <w:p>
                  <w:pPr>
                    <w:rPr>
                      <w:sz w:val="10"/>
                      <w:szCs w:val="10"/>
                    </w:rPr>
                  </w:pPr>
                </w:p>
                <w:tbl>
                  <w:tblPr>
                    <w:tblW w:w="4940"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6"/>
                    <w:gridCol w:w="6966"/>
                  </w:tblGrid>
                  <w:tr>
                    <w:tc>
                      <w:tcPr>
                        <w:tcW w:w="1559" w:type="pct"/>
                        <w:shd w:val="clear" w:color="auto" w:fill="BFBFBF"/>
                      </w:tcPr>
                      <w:p>
                        <w:pPr>
                          <w:rPr>
                            <w:rFonts w:eastAsia="Calibri"/>
                            <w:b/>
                            <w:sz w:val="22"/>
                            <w:szCs w:val="22"/>
                            <w:lang w:eastAsia="lt-LT"/>
                          </w:rPr>
                        </w:pPr>
                        <w:r>
                          <w:rPr>
                            <w:rFonts w:eastAsia="Calibri"/>
                            <w:b/>
                            <w:sz w:val="22"/>
                            <w:szCs w:val="22"/>
                            <w:lang w:eastAsia="lt-LT"/>
                          </w:rPr>
                          <w:t>Ar projektas turi</w:t>
                          <w:br/>
                          <w:t>partnerį (-ius)</w:t>
                        </w:r>
                      </w:p>
                    </w:tc>
                    <w:tc>
                      <w:tcPr>
                        <w:tcW w:w="3441" w:type="pct"/>
                      </w:tcPr>
                      <w:p>
                        <w:pPr>
                          <w:rPr>
                            <w:rFonts w:eastAsia="Calibri"/>
                            <w:sz w:val="22"/>
                            <w:szCs w:val="22"/>
                            <w:lang w:eastAsia="lt-LT"/>
                          </w:rPr>
                        </w:pPr>
                        <w:r>
                          <w:rPr>
                            <w:rFonts w:eastAsia="Calibri"/>
                            <w:sz w:val="22"/>
                            <w:szCs w:val="22"/>
                            <w:lang w:eastAsia="lt-LT"/>
                          </w:rPr>
                          <w:t>X taip</w:t>
                        </w:r>
                      </w:p>
                      <w:p>
                        <w:pPr>
                          <w:rPr>
                            <w:rFonts w:eastAsia="Calibri"/>
                            <w:sz w:val="22"/>
                            <w:szCs w:val="22"/>
                            <w:lang w:eastAsia="lt-LT"/>
                          </w:rPr>
                        </w:pPr>
                        <w:r>
                          <w:rPr>
                            <w:rFonts w:ascii="Wingdings" w:eastAsia="Wingdings" w:hAnsi="Wingdings" w:cs="Wingdings"/>
                            <w:sz w:val="22"/>
                            <w:szCs w:val="22"/>
                            <w:lang w:eastAsia="lt-LT"/>
                          </w:rPr>
                          <w:t></w:t>
                        </w:r>
                        <w:r>
                          <w:rPr>
                            <w:rFonts w:eastAsia="Calibri"/>
                            <w:sz w:val="22"/>
                            <w:szCs w:val="22"/>
                            <w:lang w:eastAsia="lt-LT"/>
                          </w:rPr>
                          <w:t xml:space="preserve">  ne </w:t>
                        </w:r>
                        <w:r>
                          <w:rPr>
                            <w:rFonts w:eastAsia="Calibri"/>
                            <w:i/>
                            <w:sz w:val="22"/>
                            <w:szCs w:val="22"/>
                            <w:lang w:eastAsia="lt-LT"/>
                          </w:rPr>
                          <w:t>(jeigu pažymima „ne“, kita lentelė nepildoma)</w:t>
                        </w:r>
                      </w:p>
                    </w:tc>
                  </w:tr>
                </w:tbl>
                <w:p>
                  <w:pPr>
                    <w:rPr>
                      <w:rFonts w:eastAsia="Calibri"/>
                      <w:b/>
                      <w:sz w:val="22"/>
                      <w:szCs w:val="22"/>
                      <w:lang w:eastAsia="lt-LT"/>
                    </w:rPr>
                  </w:pPr>
                </w:p>
                <w:tbl>
                  <w:tblPr>
                    <w:tblW w:w="4926"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39"/>
                    <w:gridCol w:w="2277"/>
                    <w:gridCol w:w="4677"/>
                  </w:tblGrid>
                  <w:tr>
                    <w:trPr>
                      <w:cantSplit/>
                      <w:trHeight w:val="128"/>
                    </w:trPr>
                    <w:tc>
                      <w:tcPr>
                        <w:tcW w:w="1555" w:type="pct"/>
                        <w:vMerge w:val="restart"/>
                        <w:shd w:val="clear" w:color="auto" w:fill="BFBFBF"/>
                      </w:tcPr>
                      <w:p>
                        <w:pPr>
                          <w:rPr>
                            <w:rFonts w:eastAsia="Calibri"/>
                            <w:b/>
                            <w:sz w:val="22"/>
                            <w:szCs w:val="22"/>
                            <w:lang w:eastAsia="lt-LT"/>
                          </w:rPr>
                        </w:pPr>
                        <w:r>
                          <w:rPr>
                            <w:rFonts w:eastAsia="Calibri"/>
                            <w:b/>
                            <w:sz w:val="22"/>
                            <w:szCs w:val="22"/>
                            <w:lang w:eastAsia="lt-LT"/>
                          </w:rPr>
                          <w:t>Partnerio Nr. (1)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Akmenės rajono savivaldybės administracija</w:t>
                        </w:r>
                      </w:p>
                    </w:tc>
                  </w:tr>
                  <w:tr>
                    <w:trPr>
                      <w:cantSplit/>
                      <w:trHeight w:val="128"/>
                    </w:trPr>
                    <w:tc>
                      <w:tcPr>
                        <w:tcW w:w="1555" w:type="pct"/>
                        <w:vMerge/>
                        <w:shd w:val="clear" w:color="auto" w:fill="BFBFBF"/>
                      </w:tcPr>
                      <w:p>
                        <w:pPr>
                          <w:rPr>
                            <w:rFonts w:eastAsia="Calibri"/>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188719391</w:t>
                        </w:r>
                      </w:p>
                    </w:tc>
                  </w:tr>
                  <w:tr>
                    <w:trPr>
                      <w:cantSplit/>
                      <w:trHeight w:val="128"/>
                    </w:trPr>
                    <w:tc>
                      <w:tcPr>
                        <w:tcW w:w="1555" w:type="pct"/>
                        <w:vMerge w:val="restart"/>
                        <w:shd w:val="clear" w:color="auto" w:fill="BFBFBF"/>
                      </w:tcPr>
                      <w:p>
                        <w:pPr>
                          <w:rPr>
                            <w:rFonts w:eastAsia="Calibri"/>
                            <w:b/>
                            <w:sz w:val="22"/>
                            <w:szCs w:val="22"/>
                            <w:lang w:eastAsia="lt-LT"/>
                          </w:rPr>
                        </w:pPr>
                        <w:r>
                          <w:rPr>
                            <w:rFonts w:eastAsia="Calibri"/>
                            <w:b/>
                            <w:sz w:val="22"/>
                            <w:szCs w:val="22"/>
                            <w:lang w:eastAsia="lt-LT"/>
                          </w:rPr>
                          <w:t>Partnerio Nr. (2)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Alytaus miesto savivaldybės administracija</w:t>
                        </w:r>
                      </w:p>
                    </w:tc>
                  </w:tr>
                  <w:tr>
                    <w:trPr>
                      <w:cantSplit/>
                      <w:trHeight w:val="128"/>
                    </w:trPr>
                    <w:tc>
                      <w:tcPr>
                        <w:tcW w:w="1555" w:type="pct"/>
                        <w:vMerge/>
                        <w:shd w:val="clear" w:color="auto" w:fill="BFBFBF"/>
                      </w:tcPr>
                      <w:p>
                        <w:pPr>
                          <w:rPr>
                            <w:rFonts w:eastAsia="Calibri"/>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188706935</w:t>
                        </w:r>
                      </w:p>
                    </w:tc>
                  </w:tr>
                  <w:tr>
                    <w:trPr>
                      <w:cantSplit/>
                      <w:trHeight w:val="128"/>
                    </w:trPr>
                    <w:tc>
                      <w:tcPr>
                        <w:tcW w:w="1555" w:type="pct"/>
                        <w:vMerge w:val="restart"/>
                        <w:shd w:val="clear" w:color="auto" w:fill="BFBFBF"/>
                      </w:tcPr>
                      <w:p>
                        <w:pPr>
                          <w:rPr>
                            <w:rFonts w:eastAsia="Calibri"/>
                            <w:b/>
                            <w:sz w:val="22"/>
                            <w:szCs w:val="22"/>
                            <w:lang w:eastAsia="lt-LT"/>
                          </w:rPr>
                        </w:pPr>
                        <w:r>
                          <w:rPr>
                            <w:rFonts w:eastAsia="Calibri"/>
                            <w:b/>
                            <w:sz w:val="22"/>
                            <w:szCs w:val="22"/>
                            <w:lang w:eastAsia="lt-LT"/>
                          </w:rPr>
                          <w:t>Partnerio Nr. (3)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Alytaus rajono savivaldybės administracija</w:t>
                        </w:r>
                      </w:p>
                    </w:tc>
                  </w:tr>
                  <w:tr>
                    <w:trPr>
                      <w:cantSplit/>
                      <w:trHeight w:val="128"/>
                    </w:trPr>
                    <w:tc>
                      <w:tcPr>
                        <w:tcW w:w="1555" w:type="pct"/>
                        <w:vMerge/>
                        <w:shd w:val="clear" w:color="auto" w:fill="BFBFBF"/>
                      </w:tcPr>
                      <w:p>
                        <w:pPr>
                          <w:rPr>
                            <w:rFonts w:eastAsia="Calibri"/>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188718528</w:t>
                        </w:r>
                      </w:p>
                    </w:tc>
                  </w:tr>
                  <w:tr>
                    <w:trPr>
                      <w:cantSplit/>
                      <w:trHeight w:val="128"/>
                    </w:trPr>
                    <w:tc>
                      <w:tcPr>
                        <w:tcW w:w="1555" w:type="pct"/>
                        <w:vMerge w:val="restart"/>
                        <w:shd w:val="clear" w:color="auto" w:fill="BFBFBF"/>
                      </w:tcPr>
                      <w:p>
                        <w:pPr>
                          <w:rPr>
                            <w:rFonts w:eastAsia="Calibri"/>
                            <w:b/>
                            <w:sz w:val="22"/>
                            <w:szCs w:val="22"/>
                            <w:lang w:eastAsia="lt-LT"/>
                          </w:rPr>
                        </w:pPr>
                        <w:r>
                          <w:rPr>
                            <w:rFonts w:eastAsia="Calibri"/>
                            <w:b/>
                            <w:sz w:val="22"/>
                            <w:szCs w:val="22"/>
                            <w:lang w:eastAsia="lt-LT"/>
                          </w:rPr>
                          <w:t>Partnerio Nr. (4)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Anykščių rajono savivaldybės administracija</w:t>
                        </w:r>
                      </w:p>
                    </w:tc>
                  </w:tr>
                  <w:tr>
                    <w:trPr>
                      <w:cantSplit/>
                      <w:trHeight w:val="128"/>
                    </w:trPr>
                    <w:tc>
                      <w:tcPr>
                        <w:tcW w:w="1555" w:type="pct"/>
                        <w:vMerge/>
                        <w:shd w:val="clear" w:color="auto" w:fill="BFBFBF"/>
                      </w:tcPr>
                      <w:p>
                        <w:pPr>
                          <w:rPr>
                            <w:rFonts w:eastAsia="Calibri"/>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188774637</w:t>
                        </w:r>
                      </w:p>
                    </w:tc>
                  </w:tr>
                  <w:tr>
                    <w:trPr>
                      <w:cantSplit/>
                      <w:trHeight w:val="128"/>
                    </w:trPr>
                    <w:tc>
                      <w:tcPr>
                        <w:tcW w:w="1555" w:type="pct"/>
                        <w:vMerge w:val="restart"/>
                        <w:shd w:val="clear" w:color="auto" w:fill="BFBFBF"/>
                      </w:tcPr>
                      <w:p>
                        <w:pPr>
                          <w:rPr>
                            <w:rFonts w:eastAsia="Calibri"/>
                            <w:b/>
                            <w:sz w:val="22"/>
                            <w:szCs w:val="22"/>
                            <w:lang w:eastAsia="lt-LT"/>
                          </w:rPr>
                        </w:pPr>
                        <w:r>
                          <w:rPr>
                            <w:rFonts w:eastAsia="Calibri"/>
                            <w:b/>
                            <w:sz w:val="22"/>
                            <w:szCs w:val="22"/>
                            <w:lang w:eastAsia="lt-LT"/>
                          </w:rPr>
                          <w:t>Partnerio Nr. (5)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Birštono savivaldybės administracija</w:t>
                        </w:r>
                      </w:p>
                    </w:tc>
                  </w:tr>
                  <w:tr>
                    <w:trPr>
                      <w:cantSplit/>
                      <w:trHeight w:val="128"/>
                    </w:trPr>
                    <w:tc>
                      <w:tcPr>
                        <w:tcW w:w="1555" w:type="pct"/>
                        <w:vMerge/>
                        <w:shd w:val="clear" w:color="auto" w:fill="BFBFBF"/>
                      </w:tcPr>
                      <w:p>
                        <w:pPr>
                          <w:rPr>
                            <w:rFonts w:eastAsia="Calibri"/>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188750166</w:t>
                        </w:r>
                      </w:p>
                    </w:tc>
                  </w:tr>
                  <w:tr>
                    <w:trPr>
                      <w:cantSplit/>
                      <w:trHeight w:val="128"/>
                    </w:trPr>
                    <w:tc>
                      <w:tcPr>
                        <w:tcW w:w="1555" w:type="pct"/>
                        <w:vMerge w:val="restart"/>
                        <w:shd w:val="clear" w:color="auto" w:fill="BFBFBF"/>
                      </w:tcPr>
                      <w:p>
                        <w:pPr>
                          <w:rPr>
                            <w:rFonts w:eastAsia="Calibri"/>
                            <w:b/>
                            <w:sz w:val="22"/>
                            <w:szCs w:val="22"/>
                            <w:lang w:eastAsia="lt-LT"/>
                          </w:rPr>
                        </w:pPr>
                        <w:r>
                          <w:rPr>
                            <w:rFonts w:eastAsia="Calibri"/>
                            <w:b/>
                            <w:sz w:val="22"/>
                            <w:szCs w:val="22"/>
                            <w:lang w:eastAsia="lt-LT"/>
                          </w:rPr>
                          <w:t>Partnerio Nr. (6)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Biržų rajono savivaldybės administracija</w:t>
                        </w:r>
                      </w:p>
                    </w:tc>
                  </w:tr>
                  <w:tr>
                    <w:trPr>
                      <w:cantSplit/>
                      <w:trHeight w:val="128"/>
                    </w:trPr>
                    <w:tc>
                      <w:tcPr>
                        <w:tcW w:w="1555" w:type="pct"/>
                        <w:vMerge/>
                        <w:shd w:val="clear" w:color="auto" w:fill="BFBFBF"/>
                      </w:tcPr>
                      <w:p>
                        <w:pPr>
                          <w:rPr>
                            <w:rFonts w:eastAsia="Calibri"/>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188642660</w:t>
                        </w:r>
                      </w:p>
                    </w:tc>
                  </w:tr>
                  <w:tr>
                    <w:trPr>
                      <w:cantSplit/>
                      <w:trHeight w:val="128"/>
                    </w:trPr>
                    <w:tc>
                      <w:tcPr>
                        <w:tcW w:w="1555" w:type="pct"/>
                        <w:vMerge w:val="restart"/>
                        <w:shd w:val="clear" w:color="auto" w:fill="BFBFBF"/>
                      </w:tcPr>
                      <w:p>
                        <w:pPr>
                          <w:rPr>
                            <w:rFonts w:eastAsia="Calibri"/>
                            <w:b/>
                            <w:sz w:val="22"/>
                            <w:szCs w:val="22"/>
                            <w:lang w:eastAsia="lt-LT"/>
                          </w:rPr>
                        </w:pPr>
                        <w:r>
                          <w:rPr>
                            <w:rFonts w:eastAsia="Calibri"/>
                            <w:b/>
                            <w:sz w:val="22"/>
                            <w:szCs w:val="22"/>
                            <w:lang w:eastAsia="lt-LT"/>
                          </w:rPr>
                          <w:t>Partnerio Nr. (7)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Druskininkų savivaldybės administracija</w:t>
                        </w:r>
                      </w:p>
                    </w:tc>
                  </w:tr>
                  <w:tr>
                    <w:trPr>
                      <w:cantSplit/>
                      <w:trHeight w:val="128"/>
                    </w:trPr>
                    <w:tc>
                      <w:tcPr>
                        <w:tcW w:w="1555" w:type="pct"/>
                        <w:vMerge/>
                        <w:shd w:val="clear" w:color="auto" w:fill="BFBFBF"/>
                      </w:tcPr>
                      <w:p>
                        <w:pPr>
                          <w:rPr>
                            <w:rFonts w:eastAsia="Calibri"/>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188776264</w:t>
                        </w:r>
                      </w:p>
                    </w:tc>
                  </w:tr>
                  <w:tr>
                    <w:trPr>
                      <w:cantSplit/>
                      <w:trHeight w:val="128"/>
                    </w:trPr>
                    <w:tc>
                      <w:tcPr>
                        <w:tcW w:w="1555" w:type="pct"/>
                        <w:vMerge w:val="restart"/>
                        <w:shd w:val="clear" w:color="auto" w:fill="BFBFBF"/>
                      </w:tcPr>
                      <w:p>
                        <w:pPr>
                          <w:rPr>
                            <w:rFonts w:eastAsia="Calibri"/>
                            <w:b/>
                            <w:sz w:val="22"/>
                            <w:szCs w:val="22"/>
                            <w:lang w:eastAsia="lt-LT"/>
                          </w:rPr>
                        </w:pPr>
                        <w:r>
                          <w:rPr>
                            <w:rFonts w:eastAsia="Calibri"/>
                            <w:b/>
                            <w:sz w:val="22"/>
                            <w:szCs w:val="22"/>
                            <w:lang w:eastAsia="lt-LT"/>
                          </w:rPr>
                          <w:t>Partnerio Nr. (8)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Elektrėnų savivaldybės administracija</w:t>
                        </w:r>
                      </w:p>
                    </w:tc>
                  </w:tr>
                  <w:tr>
                    <w:trPr>
                      <w:cantSplit/>
                      <w:trHeight w:val="128"/>
                    </w:trPr>
                    <w:tc>
                      <w:tcPr>
                        <w:tcW w:w="1555" w:type="pct"/>
                        <w:vMerge/>
                        <w:shd w:val="clear" w:color="auto" w:fill="BFBFBF"/>
                      </w:tcPr>
                      <w:p>
                        <w:pPr>
                          <w:rPr>
                            <w:rFonts w:eastAsia="Calibri"/>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188756190</w:t>
                        </w:r>
                      </w:p>
                    </w:tc>
                  </w:tr>
                  <w:tr>
                    <w:trPr>
                      <w:cantSplit/>
                      <w:trHeight w:val="128"/>
                    </w:trPr>
                    <w:tc>
                      <w:tcPr>
                        <w:tcW w:w="1555" w:type="pct"/>
                        <w:vMerge w:val="restart"/>
                        <w:shd w:val="clear" w:color="auto" w:fill="BFBFBF"/>
                      </w:tcPr>
                      <w:p>
                        <w:pPr>
                          <w:rPr>
                            <w:rFonts w:eastAsia="Calibri"/>
                            <w:b/>
                            <w:sz w:val="22"/>
                            <w:szCs w:val="22"/>
                            <w:lang w:eastAsia="lt-LT"/>
                          </w:rPr>
                        </w:pPr>
                        <w:r>
                          <w:rPr>
                            <w:rFonts w:eastAsia="Calibri"/>
                            <w:b/>
                            <w:sz w:val="22"/>
                            <w:szCs w:val="22"/>
                            <w:lang w:eastAsia="lt-LT"/>
                          </w:rPr>
                          <w:t>Partnerio Nr. (9)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Ignalinos rajono savivaldybės administracija</w:t>
                        </w:r>
                      </w:p>
                    </w:tc>
                  </w:tr>
                  <w:tr>
                    <w:trPr>
                      <w:cantSplit/>
                      <w:trHeight w:val="128"/>
                    </w:trPr>
                    <w:tc>
                      <w:tcPr>
                        <w:tcW w:w="1555" w:type="pct"/>
                        <w:vMerge/>
                        <w:shd w:val="clear" w:color="auto" w:fill="BFBFBF"/>
                      </w:tcPr>
                      <w:p>
                        <w:pPr>
                          <w:rPr>
                            <w:rFonts w:eastAsia="Calibri"/>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288768350</w:t>
                        </w:r>
                      </w:p>
                    </w:tc>
                  </w:tr>
                  <w:tr>
                    <w:trPr>
                      <w:cantSplit/>
                      <w:trHeight w:val="128"/>
                    </w:trPr>
                    <w:tc>
                      <w:tcPr>
                        <w:tcW w:w="1555" w:type="pct"/>
                        <w:vMerge w:val="restart"/>
                        <w:shd w:val="clear" w:color="auto" w:fill="BFBFBF"/>
                      </w:tcPr>
                      <w:p>
                        <w:pPr>
                          <w:rPr>
                            <w:rFonts w:eastAsia="Calibri"/>
                            <w:b/>
                            <w:sz w:val="22"/>
                            <w:szCs w:val="22"/>
                            <w:lang w:eastAsia="lt-LT"/>
                          </w:rPr>
                        </w:pPr>
                        <w:r>
                          <w:rPr>
                            <w:rFonts w:eastAsia="Calibri"/>
                            <w:b/>
                            <w:sz w:val="22"/>
                            <w:szCs w:val="22"/>
                            <w:lang w:eastAsia="lt-LT"/>
                          </w:rPr>
                          <w:t>Partnerio Nr. (10)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Jonavos rajono savivaldybės administracija</w:t>
                        </w:r>
                      </w:p>
                    </w:tc>
                  </w:tr>
                  <w:tr>
                    <w:trPr>
                      <w:cantSplit/>
                      <w:trHeight w:val="128"/>
                    </w:trPr>
                    <w:tc>
                      <w:tcPr>
                        <w:tcW w:w="1555" w:type="pct"/>
                        <w:vMerge/>
                        <w:shd w:val="clear" w:color="auto" w:fill="BFBFBF"/>
                      </w:tcPr>
                      <w:p>
                        <w:pPr>
                          <w:rPr>
                            <w:rFonts w:eastAsia="Calibri"/>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188769070</w:t>
                        </w:r>
                      </w:p>
                    </w:tc>
                  </w:tr>
                  <w:tr>
                    <w:trPr>
                      <w:cantSplit/>
                      <w:trHeight w:val="128"/>
                    </w:trPr>
                    <w:tc>
                      <w:tcPr>
                        <w:tcW w:w="1555" w:type="pct"/>
                        <w:vMerge w:val="restart"/>
                        <w:shd w:val="clear" w:color="auto" w:fill="BFBFBF"/>
                      </w:tcPr>
                      <w:p>
                        <w:pPr>
                          <w:rPr>
                            <w:rFonts w:eastAsia="Calibri"/>
                            <w:b/>
                            <w:sz w:val="22"/>
                            <w:szCs w:val="22"/>
                            <w:lang w:eastAsia="lt-LT"/>
                          </w:rPr>
                        </w:pPr>
                        <w:r>
                          <w:rPr>
                            <w:rFonts w:eastAsia="Calibri"/>
                            <w:b/>
                            <w:sz w:val="22"/>
                            <w:szCs w:val="22"/>
                            <w:lang w:eastAsia="lt-LT"/>
                          </w:rPr>
                          <w:t>Partnerio Nr. (11)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Joniškio rajono savivaldybės administracija</w:t>
                        </w:r>
                      </w:p>
                    </w:tc>
                  </w:tr>
                  <w:tr>
                    <w:trPr>
                      <w:cantSplit/>
                      <w:trHeight w:val="128"/>
                    </w:trPr>
                    <w:tc>
                      <w:tcPr>
                        <w:tcW w:w="1555" w:type="pct"/>
                        <w:vMerge/>
                        <w:shd w:val="clear" w:color="auto" w:fill="BFBFBF"/>
                      </w:tcPr>
                      <w:p>
                        <w:pPr>
                          <w:rPr>
                            <w:rFonts w:eastAsia="Calibri"/>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288712070</w:t>
                        </w:r>
                      </w:p>
                    </w:tc>
                  </w:tr>
                  <w:tr>
                    <w:trPr>
                      <w:cantSplit/>
                      <w:trHeight w:val="128"/>
                    </w:trPr>
                    <w:tc>
                      <w:tcPr>
                        <w:tcW w:w="1555" w:type="pct"/>
                        <w:vMerge w:val="restart"/>
                        <w:shd w:val="clear" w:color="auto" w:fill="BFBFBF"/>
                      </w:tcPr>
                      <w:p>
                        <w:pPr>
                          <w:rPr>
                            <w:rFonts w:eastAsia="Calibri"/>
                            <w:b/>
                            <w:sz w:val="22"/>
                            <w:szCs w:val="22"/>
                            <w:lang w:eastAsia="lt-LT"/>
                          </w:rPr>
                        </w:pPr>
                        <w:r>
                          <w:rPr>
                            <w:rFonts w:eastAsia="Calibri"/>
                            <w:b/>
                            <w:sz w:val="22"/>
                            <w:szCs w:val="22"/>
                            <w:lang w:eastAsia="lt-LT"/>
                          </w:rPr>
                          <w:t>Partnerio Nr. (12)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Jurbarko rajono savivaldybės administracija</w:t>
                        </w:r>
                      </w:p>
                    </w:tc>
                  </w:tr>
                  <w:tr>
                    <w:trPr>
                      <w:cantSplit/>
                      <w:trHeight w:val="128"/>
                    </w:trPr>
                    <w:tc>
                      <w:tcPr>
                        <w:tcW w:w="1555" w:type="pct"/>
                        <w:vMerge/>
                        <w:shd w:val="clear" w:color="auto" w:fill="BFBFBF"/>
                      </w:tcPr>
                      <w:p>
                        <w:pPr>
                          <w:rPr>
                            <w:rFonts w:eastAsia="Calibri"/>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188713933</w:t>
                        </w:r>
                      </w:p>
                    </w:tc>
                  </w:tr>
                  <w:tr>
                    <w:trPr>
                      <w:cantSplit/>
                      <w:trHeight w:val="128"/>
                    </w:trPr>
                    <w:tc>
                      <w:tcPr>
                        <w:tcW w:w="1555" w:type="pct"/>
                        <w:vMerge w:val="restart"/>
                        <w:shd w:val="clear" w:color="auto" w:fill="BFBFBF"/>
                      </w:tcPr>
                      <w:p>
                        <w:pPr>
                          <w:rPr>
                            <w:rFonts w:eastAsia="Calibri"/>
                            <w:b/>
                            <w:sz w:val="22"/>
                            <w:szCs w:val="22"/>
                            <w:lang w:eastAsia="lt-LT"/>
                          </w:rPr>
                        </w:pPr>
                        <w:r>
                          <w:rPr>
                            <w:rFonts w:eastAsia="Calibri"/>
                            <w:b/>
                            <w:sz w:val="22"/>
                            <w:szCs w:val="22"/>
                            <w:lang w:eastAsia="lt-LT"/>
                          </w:rPr>
                          <w:t>Partnerio Nr. (13)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Kaišiadorių rajono savivaldybės administracija</w:t>
                        </w:r>
                      </w:p>
                    </w:tc>
                  </w:tr>
                  <w:tr>
                    <w:trPr>
                      <w:cantSplit/>
                      <w:trHeight w:val="128"/>
                    </w:trPr>
                    <w:tc>
                      <w:tcPr>
                        <w:tcW w:w="1555" w:type="pct"/>
                        <w:vMerge/>
                        <w:shd w:val="clear" w:color="auto" w:fill="BFBFBF"/>
                      </w:tcPr>
                      <w:p>
                        <w:pPr>
                          <w:rPr>
                            <w:rFonts w:eastAsia="Calibri"/>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188773916</w:t>
                        </w:r>
                      </w:p>
                    </w:tc>
                  </w:tr>
                  <w:tr>
                    <w:trPr>
                      <w:cantSplit/>
                      <w:trHeight w:val="128"/>
                    </w:trPr>
                    <w:tc>
                      <w:tcPr>
                        <w:tcW w:w="1555" w:type="pct"/>
                        <w:vMerge w:val="restart"/>
                        <w:shd w:val="clear" w:color="auto" w:fill="BFBFBF"/>
                      </w:tcPr>
                      <w:p>
                        <w:pPr>
                          <w:rPr>
                            <w:rFonts w:eastAsia="Calibri"/>
                            <w:b/>
                            <w:sz w:val="22"/>
                            <w:szCs w:val="22"/>
                            <w:lang w:eastAsia="lt-LT"/>
                          </w:rPr>
                        </w:pPr>
                        <w:r>
                          <w:rPr>
                            <w:rFonts w:eastAsia="Calibri"/>
                            <w:b/>
                            <w:sz w:val="22"/>
                            <w:szCs w:val="22"/>
                            <w:lang w:eastAsia="lt-LT"/>
                          </w:rPr>
                          <w:t>Partnerio Nr. (14)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Kalvarijos savivaldybės administracija</w:t>
                        </w:r>
                      </w:p>
                    </w:tc>
                  </w:tr>
                  <w:tr>
                    <w:trPr>
                      <w:cantSplit/>
                      <w:trHeight w:val="128"/>
                    </w:trPr>
                    <w:tc>
                      <w:tcPr>
                        <w:tcW w:w="1555" w:type="pct"/>
                        <w:vMerge/>
                        <w:shd w:val="clear" w:color="auto" w:fill="BFBFBF"/>
                      </w:tcPr>
                      <w:p>
                        <w:pPr>
                          <w:rPr>
                            <w:rFonts w:eastAsia="Calibri"/>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188751268</w:t>
                        </w:r>
                      </w:p>
                    </w:tc>
                  </w:tr>
                  <w:tr>
                    <w:trPr>
                      <w:cantSplit/>
                      <w:trHeight w:val="128"/>
                    </w:trPr>
                    <w:tc>
                      <w:tcPr>
                        <w:tcW w:w="1555" w:type="pct"/>
                        <w:vMerge w:val="restart"/>
                        <w:shd w:val="clear" w:color="auto" w:fill="BFBFBF"/>
                      </w:tcPr>
                      <w:p>
                        <w:pPr>
                          <w:rPr>
                            <w:rFonts w:eastAsia="Calibri"/>
                            <w:b/>
                            <w:sz w:val="22"/>
                            <w:szCs w:val="22"/>
                            <w:lang w:eastAsia="lt-LT"/>
                          </w:rPr>
                        </w:pPr>
                        <w:r>
                          <w:rPr>
                            <w:rFonts w:eastAsia="Calibri"/>
                            <w:b/>
                            <w:sz w:val="22"/>
                            <w:szCs w:val="22"/>
                            <w:lang w:eastAsia="lt-LT"/>
                          </w:rPr>
                          <w:t>Partnerio Nr. (15)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Kauno miesto savivaldybės administracija</w:t>
                        </w:r>
                      </w:p>
                    </w:tc>
                  </w:tr>
                  <w:tr>
                    <w:trPr>
                      <w:cantSplit/>
                      <w:trHeight w:val="128"/>
                    </w:trPr>
                    <w:tc>
                      <w:tcPr>
                        <w:tcW w:w="1555" w:type="pct"/>
                        <w:vMerge/>
                        <w:shd w:val="clear" w:color="auto" w:fill="BFBFBF"/>
                      </w:tcPr>
                      <w:p>
                        <w:pPr>
                          <w:rPr>
                            <w:rFonts w:eastAsia="Calibri"/>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188764867</w:t>
                        </w:r>
                      </w:p>
                    </w:tc>
                  </w:tr>
                  <w:tr>
                    <w:trPr>
                      <w:cantSplit/>
                      <w:trHeight w:val="128"/>
                    </w:trPr>
                    <w:tc>
                      <w:tcPr>
                        <w:tcW w:w="1555" w:type="pct"/>
                        <w:vMerge w:val="restart"/>
                        <w:shd w:val="clear" w:color="auto" w:fill="BFBFBF"/>
                      </w:tcPr>
                      <w:p>
                        <w:pPr>
                          <w:rPr>
                            <w:rFonts w:eastAsia="Calibri"/>
                            <w:b/>
                            <w:sz w:val="22"/>
                            <w:szCs w:val="22"/>
                            <w:lang w:eastAsia="lt-LT"/>
                          </w:rPr>
                        </w:pPr>
                        <w:r>
                          <w:rPr>
                            <w:rFonts w:eastAsia="Calibri"/>
                            <w:b/>
                            <w:sz w:val="22"/>
                            <w:szCs w:val="22"/>
                            <w:lang w:eastAsia="lt-LT"/>
                          </w:rPr>
                          <w:t>Partnerio Nr. (16)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Kauno rajono savivaldybės administracija</w:t>
                        </w:r>
                      </w:p>
                    </w:tc>
                  </w:tr>
                  <w:tr>
                    <w:trPr>
                      <w:cantSplit/>
                      <w:trHeight w:val="128"/>
                    </w:trPr>
                    <w:tc>
                      <w:tcPr>
                        <w:tcW w:w="1555" w:type="pct"/>
                        <w:vMerge/>
                        <w:shd w:val="clear" w:color="auto" w:fill="BFBFBF"/>
                      </w:tcPr>
                      <w:p>
                        <w:pPr>
                          <w:rPr>
                            <w:rFonts w:eastAsia="Calibri"/>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188756386</w:t>
                        </w:r>
                      </w:p>
                    </w:tc>
                  </w:tr>
                  <w:tr>
                    <w:trPr>
                      <w:cantSplit/>
                      <w:trHeight w:val="128"/>
                    </w:trPr>
                    <w:tc>
                      <w:tcPr>
                        <w:tcW w:w="1555" w:type="pct"/>
                        <w:shd w:val="clear" w:color="auto" w:fill="BFBFBF"/>
                      </w:tcPr>
                      <w:p>
                        <w:pPr>
                          <w:rPr>
                            <w:rFonts w:eastAsia="Calibri"/>
                            <w:sz w:val="22"/>
                            <w:szCs w:val="22"/>
                            <w:lang w:eastAsia="lt-LT"/>
                          </w:rPr>
                        </w:pPr>
                        <w:r>
                          <w:rPr>
                            <w:rFonts w:eastAsia="Calibri"/>
                            <w:b/>
                            <w:sz w:val="22"/>
                            <w:szCs w:val="22"/>
                            <w:lang w:eastAsia="lt-LT"/>
                          </w:rPr>
                          <w:t>Partnerio Nr. (17)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Kazlų Rūdos savivaldybės administracija</w:t>
                        </w:r>
                      </w:p>
                    </w:tc>
                  </w:tr>
                  <w:tr>
                    <w:trPr>
                      <w:cantSplit/>
                      <w:trHeight w:val="128"/>
                    </w:trPr>
                    <w:tc>
                      <w:tcPr>
                        <w:tcW w:w="1555" w:type="pct"/>
                        <w:shd w:val="clear" w:color="auto" w:fill="BFBFBF"/>
                      </w:tcPr>
                      <w:p>
                        <w:pPr>
                          <w:rPr>
                            <w:rFonts w:eastAsia="Calibri"/>
                            <w:b/>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188756190</w:t>
                        </w:r>
                      </w:p>
                    </w:tc>
                  </w:tr>
                  <w:tr>
                    <w:trPr>
                      <w:cantSplit/>
                      <w:trHeight w:val="128"/>
                    </w:trPr>
                    <w:tc>
                      <w:tcPr>
                        <w:tcW w:w="1555" w:type="pct"/>
                        <w:shd w:val="clear" w:color="auto" w:fill="BFBFBF"/>
                      </w:tcPr>
                      <w:p>
                        <w:pPr>
                          <w:rPr>
                            <w:rFonts w:eastAsia="Calibri"/>
                            <w:b/>
                            <w:sz w:val="22"/>
                            <w:szCs w:val="22"/>
                            <w:lang w:eastAsia="lt-LT"/>
                          </w:rPr>
                        </w:pPr>
                        <w:r>
                          <w:rPr>
                            <w:rFonts w:eastAsia="Calibri"/>
                            <w:b/>
                            <w:sz w:val="22"/>
                            <w:szCs w:val="22"/>
                            <w:lang w:eastAsia="lt-LT"/>
                          </w:rPr>
                          <w:t>Partnerio Nr. (18)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Kėdainių rajono savivaldybės administracija</w:t>
                        </w:r>
                      </w:p>
                    </w:tc>
                  </w:tr>
                  <w:tr>
                    <w:trPr>
                      <w:cantSplit/>
                      <w:trHeight w:val="128"/>
                    </w:trPr>
                    <w:tc>
                      <w:tcPr>
                        <w:tcW w:w="1555" w:type="pct"/>
                        <w:shd w:val="clear" w:color="auto" w:fill="BFBFBF"/>
                      </w:tcPr>
                      <w:p>
                        <w:pPr>
                          <w:rPr>
                            <w:rFonts w:eastAsia="Calibri"/>
                            <w:b/>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188768545</w:t>
                        </w:r>
                      </w:p>
                    </w:tc>
                  </w:tr>
                  <w:tr>
                    <w:trPr>
                      <w:cantSplit/>
                      <w:trHeight w:val="128"/>
                    </w:trPr>
                    <w:tc>
                      <w:tcPr>
                        <w:tcW w:w="1555" w:type="pct"/>
                        <w:shd w:val="clear" w:color="auto" w:fill="BFBFBF"/>
                      </w:tcPr>
                      <w:p>
                        <w:pPr>
                          <w:rPr>
                            <w:rFonts w:eastAsia="Calibri"/>
                            <w:b/>
                            <w:sz w:val="22"/>
                            <w:szCs w:val="22"/>
                            <w:lang w:eastAsia="lt-LT"/>
                          </w:rPr>
                        </w:pPr>
                        <w:r>
                          <w:rPr>
                            <w:rFonts w:eastAsia="Calibri"/>
                            <w:b/>
                            <w:sz w:val="22"/>
                            <w:szCs w:val="22"/>
                            <w:lang w:eastAsia="lt-LT"/>
                          </w:rPr>
                          <w:t>Partnerio Nr. (19)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Kelmės rajono savivaldybės administracija</w:t>
                        </w:r>
                      </w:p>
                    </w:tc>
                  </w:tr>
                  <w:tr>
                    <w:trPr>
                      <w:cantSplit/>
                      <w:trHeight w:val="128"/>
                    </w:trPr>
                    <w:tc>
                      <w:tcPr>
                        <w:tcW w:w="1555" w:type="pct"/>
                        <w:shd w:val="clear" w:color="auto" w:fill="BFBFBF"/>
                      </w:tcPr>
                      <w:p>
                        <w:pPr>
                          <w:rPr>
                            <w:rFonts w:eastAsia="Calibri"/>
                            <w:b/>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188768730</w:t>
                        </w:r>
                      </w:p>
                    </w:tc>
                  </w:tr>
                  <w:tr>
                    <w:trPr>
                      <w:cantSplit/>
                      <w:trHeight w:val="128"/>
                    </w:trPr>
                    <w:tc>
                      <w:tcPr>
                        <w:tcW w:w="1555" w:type="pct"/>
                        <w:shd w:val="clear" w:color="auto" w:fill="BFBFBF"/>
                      </w:tcPr>
                      <w:p>
                        <w:pPr>
                          <w:rPr>
                            <w:rFonts w:eastAsia="Calibri"/>
                            <w:b/>
                            <w:sz w:val="22"/>
                            <w:szCs w:val="22"/>
                            <w:lang w:eastAsia="lt-LT"/>
                          </w:rPr>
                        </w:pPr>
                        <w:r>
                          <w:rPr>
                            <w:rFonts w:eastAsia="Calibri"/>
                            <w:b/>
                            <w:sz w:val="22"/>
                            <w:szCs w:val="22"/>
                            <w:lang w:eastAsia="lt-LT"/>
                          </w:rPr>
                          <w:t>Partnerio Nr. (20)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Klaipėdos miesto savivaldybės administracija</w:t>
                        </w:r>
                      </w:p>
                    </w:tc>
                  </w:tr>
                  <w:tr>
                    <w:trPr>
                      <w:cantSplit/>
                      <w:trHeight w:val="128"/>
                    </w:trPr>
                    <w:tc>
                      <w:tcPr>
                        <w:tcW w:w="1555" w:type="pct"/>
                        <w:shd w:val="clear" w:color="auto" w:fill="BFBFBF"/>
                      </w:tcPr>
                      <w:p>
                        <w:pPr>
                          <w:rPr>
                            <w:rFonts w:eastAsia="Calibri"/>
                            <w:b/>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188710823</w:t>
                        </w:r>
                      </w:p>
                    </w:tc>
                  </w:tr>
                  <w:tr>
                    <w:trPr>
                      <w:cantSplit/>
                      <w:trHeight w:val="128"/>
                    </w:trPr>
                    <w:tc>
                      <w:tcPr>
                        <w:tcW w:w="1555" w:type="pct"/>
                        <w:shd w:val="clear" w:color="auto" w:fill="BFBFBF"/>
                      </w:tcPr>
                      <w:p>
                        <w:pPr>
                          <w:rPr>
                            <w:rFonts w:eastAsia="Calibri"/>
                            <w:b/>
                            <w:sz w:val="22"/>
                            <w:szCs w:val="22"/>
                            <w:lang w:eastAsia="lt-LT"/>
                          </w:rPr>
                        </w:pPr>
                        <w:r>
                          <w:rPr>
                            <w:rFonts w:eastAsia="Calibri"/>
                            <w:b/>
                            <w:sz w:val="22"/>
                            <w:szCs w:val="22"/>
                            <w:lang w:eastAsia="lt-LT"/>
                          </w:rPr>
                          <w:t>Partnerio Nr. (21)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Klaipėdos rajono savivaldybės administracija</w:t>
                        </w:r>
                      </w:p>
                    </w:tc>
                  </w:tr>
                  <w:tr>
                    <w:trPr>
                      <w:cantSplit/>
                      <w:trHeight w:val="128"/>
                    </w:trPr>
                    <w:tc>
                      <w:tcPr>
                        <w:tcW w:w="1555" w:type="pct"/>
                        <w:shd w:val="clear" w:color="auto" w:fill="BFBFBF"/>
                      </w:tcPr>
                      <w:p>
                        <w:pPr>
                          <w:rPr>
                            <w:rFonts w:eastAsia="Calibri"/>
                            <w:b/>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188773688</w:t>
                        </w:r>
                      </w:p>
                    </w:tc>
                  </w:tr>
                  <w:tr>
                    <w:trPr>
                      <w:cantSplit/>
                      <w:trHeight w:val="128"/>
                    </w:trPr>
                    <w:tc>
                      <w:tcPr>
                        <w:tcW w:w="1555" w:type="pct"/>
                        <w:shd w:val="clear" w:color="auto" w:fill="BFBFBF"/>
                      </w:tcPr>
                      <w:p>
                        <w:pPr>
                          <w:rPr>
                            <w:rFonts w:eastAsia="Calibri"/>
                            <w:b/>
                            <w:sz w:val="22"/>
                            <w:szCs w:val="22"/>
                            <w:lang w:eastAsia="lt-LT"/>
                          </w:rPr>
                        </w:pPr>
                        <w:r>
                          <w:rPr>
                            <w:rFonts w:eastAsia="Calibri"/>
                            <w:b/>
                            <w:sz w:val="22"/>
                            <w:szCs w:val="22"/>
                            <w:lang w:eastAsia="lt-LT"/>
                          </w:rPr>
                          <w:t>Partnerio Nr. (22)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Kretingos rajono savivaldybės administracija</w:t>
                        </w:r>
                      </w:p>
                    </w:tc>
                  </w:tr>
                  <w:tr>
                    <w:trPr>
                      <w:cantSplit/>
                      <w:trHeight w:val="128"/>
                    </w:trPr>
                    <w:tc>
                      <w:tcPr>
                        <w:tcW w:w="1555" w:type="pct"/>
                        <w:shd w:val="clear" w:color="auto" w:fill="BFBFBF"/>
                      </w:tcPr>
                      <w:p>
                        <w:pPr>
                          <w:rPr>
                            <w:rFonts w:eastAsia="Calibri"/>
                            <w:b/>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188715222</w:t>
                        </w:r>
                      </w:p>
                    </w:tc>
                  </w:tr>
                  <w:tr>
                    <w:trPr>
                      <w:cantSplit/>
                      <w:trHeight w:val="128"/>
                    </w:trPr>
                    <w:tc>
                      <w:tcPr>
                        <w:tcW w:w="1555" w:type="pct"/>
                        <w:shd w:val="clear" w:color="auto" w:fill="BFBFBF"/>
                      </w:tcPr>
                      <w:p>
                        <w:pPr>
                          <w:rPr>
                            <w:rFonts w:eastAsia="Calibri"/>
                            <w:b/>
                            <w:sz w:val="22"/>
                            <w:szCs w:val="22"/>
                            <w:lang w:eastAsia="lt-LT"/>
                          </w:rPr>
                        </w:pPr>
                        <w:r>
                          <w:rPr>
                            <w:rFonts w:eastAsia="Calibri"/>
                            <w:b/>
                            <w:sz w:val="22"/>
                            <w:szCs w:val="22"/>
                            <w:lang w:eastAsia="lt-LT"/>
                          </w:rPr>
                          <w:t>Partnerio Nr. (23)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Kupiškio rajono savivaldybės administracija</w:t>
                        </w:r>
                      </w:p>
                    </w:tc>
                  </w:tr>
                  <w:tr>
                    <w:trPr>
                      <w:cantSplit/>
                      <w:trHeight w:val="128"/>
                    </w:trPr>
                    <w:tc>
                      <w:tcPr>
                        <w:tcW w:w="1555" w:type="pct"/>
                        <w:shd w:val="clear" w:color="auto" w:fill="BFBFBF"/>
                      </w:tcPr>
                      <w:p>
                        <w:pPr>
                          <w:rPr>
                            <w:rFonts w:eastAsia="Calibri"/>
                            <w:b/>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188774975</w:t>
                        </w:r>
                      </w:p>
                    </w:tc>
                  </w:tr>
                  <w:tr>
                    <w:trPr>
                      <w:cantSplit/>
                      <w:trHeight w:val="128"/>
                    </w:trPr>
                    <w:tc>
                      <w:tcPr>
                        <w:tcW w:w="1555" w:type="pct"/>
                        <w:shd w:val="clear" w:color="auto" w:fill="BFBFBF"/>
                      </w:tcPr>
                      <w:p>
                        <w:pPr>
                          <w:rPr>
                            <w:rFonts w:eastAsia="Calibri"/>
                            <w:b/>
                            <w:sz w:val="22"/>
                            <w:szCs w:val="22"/>
                            <w:lang w:eastAsia="lt-LT"/>
                          </w:rPr>
                        </w:pPr>
                        <w:r>
                          <w:rPr>
                            <w:rFonts w:eastAsia="Calibri"/>
                            <w:b/>
                            <w:sz w:val="22"/>
                            <w:szCs w:val="22"/>
                            <w:lang w:eastAsia="lt-LT"/>
                          </w:rPr>
                          <w:t>Partnerio Nr. (24)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Lazdijų rajono savivaldybės administracija</w:t>
                        </w:r>
                      </w:p>
                    </w:tc>
                  </w:tr>
                  <w:tr>
                    <w:trPr>
                      <w:cantSplit/>
                      <w:trHeight w:val="128"/>
                    </w:trPr>
                    <w:tc>
                      <w:tcPr>
                        <w:tcW w:w="1555" w:type="pct"/>
                        <w:shd w:val="clear" w:color="auto" w:fill="BFBFBF"/>
                      </w:tcPr>
                      <w:p>
                        <w:pPr>
                          <w:rPr>
                            <w:rFonts w:eastAsia="Calibri"/>
                            <w:b/>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188714992</w:t>
                        </w:r>
                      </w:p>
                    </w:tc>
                  </w:tr>
                  <w:tr>
                    <w:trPr>
                      <w:cantSplit/>
                      <w:trHeight w:val="128"/>
                    </w:trPr>
                    <w:tc>
                      <w:tcPr>
                        <w:tcW w:w="1555" w:type="pct"/>
                        <w:shd w:val="clear" w:color="auto" w:fill="BFBFBF"/>
                      </w:tcPr>
                      <w:p>
                        <w:pPr>
                          <w:rPr>
                            <w:rFonts w:eastAsia="Calibri"/>
                            <w:b/>
                            <w:sz w:val="22"/>
                            <w:szCs w:val="22"/>
                            <w:lang w:eastAsia="lt-LT"/>
                          </w:rPr>
                        </w:pPr>
                        <w:r>
                          <w:rPr>
                            <w:rFonts w:eastAsia="Calibri"/>
                            <w:b/>
                            <w:sz w:val="22"/>
                            <w:szCs w:val="22"/>
                            <w:lang w:eastAsia="lt-LT"/>
                          </w:rPr>
                          <w:t>Partnerio Nr. (25) rekvizitai</w:t>
                        </w:r>
                      </w:p>
                    </w:tc>
                    <w:tc>
                      <w:tcPr>
                        <w:tcW w:w="1128" w:type="pct"/>
                      </w:tcPr>
                      <w:p>
                        <w:pPr>
                          <w:rPr>
                            <w:rFonts w:eastAsia="Calibri"/>
                            <w:sz w:val="22"/>
                            <w:szCs w:val="22"/>
                            <w:lang w:eastAsia="lt-LT"/>
                          </w:rPr>
                        </w:pPr>
                        <w:r>
                          <w:rPr>
                            <w:rFonts w:eastAsia="Calibri"/>
                            <w:sz w:val="22"/>
                            <w:szCs w:val="22"/>
                            <w:lang w:eastAsia="lt-LT"/>
                          </w:rPr>
                          <w:t>Pavadinimas</w:t>
                        </w:r>
                      </w:p>
                    </w:tc>
                    <w:tc>
                      <w:tcPr>
                        <w:tcW w:w="2317" w:type="pct"/>
                      </w:tcPr>
                      <w:p>
                        <w:pPr>
                          <w:rPr>
                            <w:rFonts w:eastAsia="Calibri"/>
                            <w:sz w:val="22"/>
                            <w:szCs w:val="22"/>
                            <w:lang w:eastAsia="lt-LT"/>
                          </w:rPr>
                        </w:pPr>
                        <w:r>
                          <w:rPr>
                            <w:rFonts w:eastAsia="Calibri"/>
                            <w:sz w:val="22"/>
                            <w:szCs w:val="22"/>
                            <w:lang w:eastAsia="lt-LT"/>
                          </w:rPr>
                          <w:t>Marijampolės savivaldybės administracija</w:t>
                        </w:r>
                      </w:p>
                    </w:tc>
                  </w:tr>
                  <w:tr>
                    <w:trPr>
                      <w:cantSplit/>
                      <w:trHeight w:val="128"/>
                    </w:trPr>
                    <w:tc>
                      <w:tcPr>
                        <w:tcW w:w="1555" w:type="pct"/>
                        <w:shd w:val="clear" w:color="auto" w:fill="BFBFBF"/>
                      </w:tcPr>
                      <w:p>
                        <w:pPr>
                          <w:rPr>
                            <w:rFonts w:eastAsia="Calibri"/>
                            <w:b/>
                            <w:sz w:val="22"/>
                            <w:szCs w:val="22"/>
                            <w:lang w:eastAsia="lt-LT"/>
                          </w:rPr>
                        </w:pPr>
                      </w:p>
                    </w:tc>
                    <w:tc>
                      <w:tcPr>
                        <w:tcW w:w="1128" w:type="pct"/>
                      </w:tcPr>
                      <w:p>
                        <w:pPr>
                          <w:rPr>
                            <w:rFonts w:eastAsia="Calibri"/>
                            <w:sz w:val="22"/>
                            <w:szCs w:val="22"/>
                            <w:lang w:eastAsia="lt-LT"/>
                          </w:rPr>
                        </w:pPr>
                        <w:r>
                          <w:rPr>
                            <w:rFonts w:eastAsia="Calibri"/>
                            <w:sz w:val="22"/>
                            <w:szCs w:val="22"/>
                            <w:lang w:eastAsia="lt-LT"/>
                          </w:rPr>
                          <w:t>Kodas</w:t>
                        </w:r>
                      </w:p>
                    </w:tc>
                    <w:tc>
                      <w:tcPr>
                        <w:tcW w:w="2317" w:type="pct"/>
                      </w:tcPr>
                      <w:p>
                        <w:pPr>
                          <w:rPr>
                            <w:rFonts w:eastAsia="Calibri"/>
                            <w:sz w:val="22"/>
                            <w:szCs w:val="22"/>
                            <w:lang w:eastAsia="lt-LT"/>
                          </w:rPr>
                        </w:pPr>
                        <w:r>
                          <w:rPr>
                            <w:rFonts w:eastAsia="Calibri"/>
                            <w:sz w:val="22"/>
                            <w:szCs w:val="22"/>
                            <w:lang w:eastAsia="lt-LT"/>
                          </w:rPr>
                          <w:t>188769113</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(26)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Mažeikių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167371234</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(27)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Molėtų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188712799</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(28)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Pagėgių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188746659</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(29)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Pakruojo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288733050</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(30)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Palangos miesto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125196077</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(31)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Panevėžio miesto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288724610</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(32)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Panevėžio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188774594</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(33)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Pasvalio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188769113</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(34)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Plungės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188714469</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(35)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Prienų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288742590</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(36)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Radviliškio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188726247</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(37)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Raseinių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288740810</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(38)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Rietavo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188747184</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(39)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Rokiškio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188772248</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(40)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Skuodo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188751834</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(41)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Šakių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188772814</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(42)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Šalčininkų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188718713</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(43)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Šiaulių miesto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188771865</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(44)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Šiaulių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188726051</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(45)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Šilalės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188773720</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(46)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Šilutės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188723322</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(47)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Širvintų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188722373</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(48)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Švenčionių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188766722</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(49)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Tauragės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188737457</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(50)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Telšių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180878299</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(51)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Trakų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181626536</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(52)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Ukmergės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188752174</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(53)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Utenos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188710442</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(54)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Varėnos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188773873</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(55)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Vilkaviškio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188774441</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(56)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Vilniaus miesto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188710061</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(57)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Vilniaus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188708224</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(58)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Visagino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188711925</w:t>
                        </w:r>
                      </w:p>
                    </w:tc>
                  </w:tr>
                  <w:tr>
                    <w:trPr>
                      <w:cantSplit/>
                      <w:trHeight w:val="50"/>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(59)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Zarasų rajono savivaldybės administracija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188753461</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(60)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Generolo Povilo Plechavičiaus kadetų licėjus</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300117533</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(61)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Kauno dailės gimnazija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190994793</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(62)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Kauno Juozo Naujalio muzikos gimnazija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190994640</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(63)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Kauno technologijos universiteto gimnazija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190994836</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(64)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Klaipėdos Eduardo Balsio menų gimnazija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190979923</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(65)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Panevėžio Vytauto Mikalausko menų gimnazija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300594538</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(66)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Šalčininkų Lietuvos tūkstantmečio gimnazija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111961115</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(67)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Šiaulių Sauliaus Sondeckio menų gimnazija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190968866</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(68)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Nacionalinė Mikalojaus Konstantino Čiurlionio menų mokykla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111966952</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(69)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Vilniaus lietuvių namai</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color w:val="212529"/>
                            <w:sz w:val="22"/>
                            <w:szCs w:val="22"/>
                            <w:shd w:val="clear" w:color="auto" w:fill="F8F8F8"/>
                            <w:lang w:val="en-US"/>
                          </w:rPr>
                          <w:t>190979161</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(70)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Buivydiškių pagrindinė mokykla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195001854</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(71)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Bukiškio progimnazija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306139262</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(72)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Juodšilių "Šilo" gimnazija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190995023</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(73)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Lavoriškių gimnazija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195005347</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r>
                          <w:rPr>
                            <w:rFonts w:eastAsia="Calibri"/>
                            <w:b/>
                            <w:sz w:val="22"/>
                            <w:szCs w:val="22"/>
                            <w:lang w:eastAsia="lt-LT"/>
                          </w:rPr>
                          <w:t>Partnerio Nr. (74) rekvizitai</w:t>
                        </w: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Pavadinimas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Riešės gimnazija</w:t>
                        </w:r>
                      </w:p>
                    </w:tc>
                  </w:tr>
                  <w:tr>
                    <w:trPr>
                      <w:cantSplit/>
                      <w:trHeight w:val="128"/>
                    </w:trPr>
                    <w:tc>
                      <w:tcPr>
                        <w:tcW w:w="1555" w:type="pct"/>
                        <w:tcBorders>
                          <w:top w:val="single" w:sz="4" w:space="0" w:color="auto"/>
                          <w:left w:val="single" w:sz="4" w:space="0" w:color="auto"/>
                          <w:bottom w:val="single" w:sz="4" w:space="0" w:color="auto"/>
                          <w:right w:val="single" w:sz="4" w:space="0" w:color="auto"/>
                        </w:tcBorders>
                        <w:shd w:val="clear" w:color="auto" w:fill="BFBFBF"/>
                      </w:tcPr>
                      <w:p>
                        <w:pPr>
                          <w:rPr>
                            <w:rFonts w:eastAsia="Calibri"/>
                            <w:b/>
                            <w:sz w:val="22"/>
                            <w:szCs w:val="22"/>
                            <w:lang w:eastAsia="lt-LT"/>
                          </w:rPr>
                        </w:pPr>
                      </w:p>
                    </w:tc>
                    <w:tc>
                      <w:tcPr>
                        <w:tcW w:w="1128"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Kodas</w:t>
                        </w:r>
                      </w:p>
                    </w:tc>
                    <w:tc>
                      <w:tcPr>
                        <w:tcW w:w="2317" w:type="pct"/>
                        <w:tcBorders>
                          <w:top w:val="single" w:sz="4" w:space="0" w:color="auto"/>
                          <w:left w:val="single" w:sz="4" w:space="0" w:color="auto"/>
                          <w:bottom w:val="single" w:sz="4" w:space="0" w:color="auto"/>
                          <w:right w:val="single" w:sz="4" w:space="0" w:color="auto"/>
                        </w:tcBorders>
                      </w:tcPr>
                      <w:p>
                        <w:pPr>
                          <w:rPr>
                            <w:rFonts w:eastAsia="Calibri"/>
                            <w:sz w:val="22"/>
                            <w:szCs w:val="22"/>
                            <w:lang w:eastAsia="lt-LT"/>
                          </w:rPr>
                        </w:pPr>
                        <w:r>
                          <w:rPr>
                            <w:rFonts w:eastAsia="Calibri"/>
                            <w:sz w:val="22"/>
                            <w:szCs w:val="22"/>
                            <w:lang w:eastAsia="lt-LT"/>
                          </w:rPr>
                          <w:t>306138018</w:t>
                        </w:r>
                      </w:p>
                    </w:tc>
                  </w:tr>
                </w:tbl>
                <w:p>
                  <w:pPr>
                    <w:rPr>
                      <w:sz w:val="10"/>
                      <w:szCs w:val="10"/>
                    </w:rPr>
                  </w:pPr>
                </w:p>
                <w:p>
                  <w:pPr>
                    <w:keepNext/>
                    <w:rPr>
                      <w:rFonts w:eastAsia="Calibri"/>
                      <w:b/>
                      <w:bCs/>
                      <w:szCs w:val="24"/>
                      <w:lang w:eastAsia="lt-LT"/>
                    </w:rPr>
                  </w:pPr>
                </w:p>
                <w:p>
                  <w:pPr>
                    <w:rPr>
                      <w:sz w:val="10"/>
                      <w:szCs w:val="10"/>
                    </w:rPr>
                  </w:pPr>
                </w:p>
              </w:sdtContent>
            </w:sdt>
            <w:sdt>
              <w:sdtPr>
                <w:alias w:val="pr. 3 p."/>
                <w:tag w:val="part_66885c724f944bcc866fd5579710a948"/>
                <w:lock w:val="sdtLocked"/>
                <w:richText/>
              </w:sdtPr>
              <w:sdtContent>
                <w:p>
                  <w:pPr>
                    <w:keepNext/>
                    <w:ind w:firstLine="709"/>
                    <w:rPr>
                      <w:rFonts w:eastAsia="Calibri"/>
                      <w:b/>
                      <w:szCs w:val="24"/>
                      <w:lang w:eastAsia="lt-LT"/>
                    </w:rPr>
                  </w:pPr>
                  <w:sdt>
                    <w:sdtPr>
                      <w:alias w:val="Numeris"/>
                      <w:tag w:val="nr_66885c724f944bcc866fd5579710a948"/>
                      <w:lock w:val="sdtLocked"/>
                      <w:richText/>
                    </w:sdtPr>
                    <w:sdtContent>
                      <w:r>
                        <w:rPr>
                          <w:rFonts w:eastAsia="Calibri"/>
                          <w:b/>
                          <w:bCs/>
                          <w:szCs w:val="24"/>
                          <w:lang w:eastAsia="lt-LT"/>
                        </w:rPr>
                        <w:t>3</w:t>
                      </w:r>
                    </w:sdtContent>
                  </w:sdt>
                  <w:r>
                    <w:rPr>
                      <w:rFonts w:eastAsia="Calibri"/>
                      <w:b/>
                      <w:bCs/>
                      <w:szCs w:val="24"/>
                      <w:lang w:eastAsia="lt-LT"/>
                    </w:rPr>
                    <w:t>. P</w:t>
                  </w:r>
                  <w:r>
                    <w:rPr>
                      <w:rFonts w:eastAsia="Calibri"/>
                      <w:b/>
                      <w:szCs w:val="24"/>
                      <w:lang w:eastAsia="lt-LT"/>
                    </w:rPr>
                    <w:t>rojekto aprašymas (</w:t>
                  </w:r>
                  <w:r>
                    <w:rPr>
                      <w:rFonts w:eastAsia="Calibri"/>
                      <w:b/>
                      <w:bCs/>
                      <w:szCs w:val="24"/>
                      <w:lang w:eastAsia="lt-LT"/>
                    </w:rPr>
                    <w:t>s</w:t>
                  </w:r>
                  <w:r>
                    <w:rPr>
                      <w:rFonts w:eastAsia="Calibri"/>
                      <w:b/>
                      <w:szCs w:val="24"/>
                      <w:lang w:eastAsia="lt-LT"/>
                    </w:rPr>
                    <w:t>antrauka)</w:t>
                  </w:r>
                </w:p>
                <w:p>
                  <w:pPr>
                    <w:rPr>
                      <w:sz w:val="10"/>
                      <w:szCs w:val="10"/>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96"/>
                  </w:tblGrid>
                  <w:tr>
                    <w:trPr>
                      <w:trHeight w:val="443"/>
                    </w:trPr>
                    <w:tc>
                      <w:tcPr>
                        <w:tcW w:w="9996" w:type="dxa"/>
                        <w:shd w:val="clear" w:color="auto" w:fill="BFBFBF"/>
                        <w:vAlign w:val="center"/>
                      </w:tcPr>
                      <w:p>
                        <w:pPr>
                          <w:keepNext/>
                          <w:outlineLvl w:val="4"/>
                          <w:rPr>
                            <w:rFonts w:eastAsia="Calibri"/>
                            <w:b/>
                            <w:sz w:val="22"/>
                            <w:szCs w:val="22"/>
                            <w:lang w:eastAsia="lt-LT"/>
                          </w:rPr>
                        </w:pPr>
                        <w:r>
                          <w:rPr>
                            <w:rFonts w:eastAsia="Calibri"/>
                            <w:b/>
                            <w:sz w:val="22"/>
                            <w:szCs w:val="22"/>
                            <w:lang w:eastAsia="lt-LT"/>
                          </w:rPr>
                          <w:t xml:space="preserve">Trumpas projekto esmės aprašymas </w:t>
                        </w:r>
                      </w:p>
                    </w:tc>
                  </w:tr>
                  <w:tr>
                    <w:trPr>
                      <w:trHeight w:val="414"/>
                    </w:trPr>
                    <w:tc>
                      <w:tcPr>
                        <w:tcW w:w="9996" w:type="dxa"/>
                      </w:tcPr>
                      <w:p>
                        <w:pPr>
                          <w:jc w:val="both"/>
                          <w:rPr>
                            <w:rFonts w:eastAsia="Calibri"/>
                            <w:sz w:val="22"/>
                            <w:szCs w:val="22"/>
                            <w:lang w:eastAsia="lt-LT"/>
                          </w:rPr>
                        </w:pPr>
                        <w:r>
                          <w:rPr>
                            <w:rFonts w:eastAsia="Calibri"/>
                            <w:iCs/>
                            <w:sz w:val="22"/>
                            <w:szCs w:val="22"/>
                            <w:lang w:eastAsia="lt-LT"/>
                          </w:rPr>
                          <w:t xml:space="preserve">Kompetencijų ugdymas, gautų žinių įtvirtinimas yra siejamas su praktiniu mokymu(si). Didžiojoje dalyje šalies mokyklų gamtos mokslų dalyko vis dar dažnai mokoma tik iš vadovėlio, o praktiniai eksperimentai atliekami retai, nes mokyklose trūksta tam pritaikytų erdvių – gamtos  mokslų laboratorijų, specializuotų kabinetų ir priemonių bei įrangos praktiniams darbams ir eksperimentams atlikti. Praktinio žinių pritaikymo galimybių trūkumas, skaitmeninių mokymosi galimybių ribos, susiję su turimų kompiuterinės technikos kiekiu ir kokybe daro neigiamą įtaką mokymosi motyvacijai, o tai neatsiejamai susiję ir su mokinių pasiekimų lygiu. </w:t>
                        </w:r>
                        <w:r>
                          <w:rPr>
                            <w:rFonts w:eastAsia="Calibri"/>
                            <w:sz w:val="22"/>
                            <w:szCs w:val="22"/>
                            <w:lang w:eastAsia="lt-LT"/>
                          </w:rPr>
                          <w:t xml:space="preserve">Nors tarptautinių mokinių pasiekimų tyrimų rezultatai rodo augantį Lietuvos mokinių pasiekimų lygį, aukštą pasiekimų lygį siekiančių mokinių kiekis vis dar atsilieka nuo pažangesnių šiaurės ir vakarų Europos valstybių. Švietimo valdymo informacinės sistemos duomenys atskleidžia, kad Lietuvoje bendrojo ugdymo mokyklų aprūpinimas moderniomis mokymo priemonėmis gerėja lėtai, o mokyklose turimų priemonių ir laboratorijų visa dar nepakanka. Nors Europos Sąjunga ir </w:t>
                        </w:r>
                        <w:r>
                          <w:rPr>
                            <w:rFonts w:eastAsia="Calibri"/>
                            <w:bCs/>
                            <w:sz w:val="22"/>
                            <w:szCs w:val="22"/>
                            <w:lang w:eastAsia="lt-LT"/>
                          </w:rPr>
                          <w:t xml:space="preserve">Lietuva į mokyklų skaitmeninę plėtrą per paskutinius 3 metus investavo nemažai lėšų, tačiau vertinant mokyklų aprūpinimo moderniais kompiuteriais, tenkančiais mokinių mokymui, santykis vis dar yra vienas kompiuteris 4-iems mokiniams – tai nėra pakankama nuolatiniam tradicinių ir skaitmeninių ugdymo priemonių derinimui bei sklandžiam pasiekimų patikrinimui užtikrinti. </w:t>
                        </w:r>
                      </w:p>
                      <w:p>
                        <w:pPr>
                          <w:jc w:val="both"/>
                          <w:rPr>
                            <w:rFonts w:eastAsia="Calibri"/>
                            <w:sz w:val="22"/>
                            <w:szCs w:val="22"/>
                            <w:lang w:eastAsia="lt-LT"/>
                          </w:rPr>
                        </w:pPr>
                        <w:r>
                          <w:rPr>
                            <w:rFonts w:eastAsia="Calibri"/>
                            <w:sz w:val="22"/>
                            <w:szCs w:val="22"/>
                            <w:lang w:eastAsia="lt-LT"/>
                          </w:rPr>
                          <w:t>Svarbu pažymėti ir atotrūkį tarp miesto ir kaimo mokyklų aprūpinimo, kuris gamtos mokslų atveju išlieka labai ryškus. Atotrūkis neleidžia užtikrinti lygiaverčių švietimo paslaugų nepriklausomai nuo asmenų gyvenamosios vietos, toliau didina socialinę ir ekonominę atskirtį tarp miesto ir kaimo gyventojų.</w:t>
                        </w:r>
                      </w:p>
                      <w:p>
                        <w:pPr>
                          <w:jc w:val="both"/>
                          <w:rPr>
                            <w:rFonts w:eastAsia="Calibri"/>
                            <w:color w:val="000000"/>
                            <w:sz w:val="22"/>
                            <w:szCs w:val="22"/>
                          </w:rPr>
                        </w:pPr>
                        <w:r>
                          <w:rPr>
                            <w:rFonts w:eastAsia="Calibri"/>
                            <w:color w:val="000000"/>
                            <w:sz w:val="22"/>
                            <w:szCs w:val="22"/>
                          </w:rPr>
                          <w:t xml:space="preserve">Planuojamo įgyvendinti projekto tikslas – gerinti švietimo paslaugų kokybę Lietuvos bendrojo ugdymo mokyklose. Siekiant užtikrinti investicijų tvarumą, pasirinkta aprūpinti mokyklas, turinčias ne mažiau 200 mokinių. </w:t>
                        </w:r>
                      </w:p>
                      <w:p>
                        <w:pPr>
                          <w:jc w:val="both"/>
                          <w:rPr>
                            <w:rFonts w:eastAsia="Calibri"/>
                            <w:color w:val="000000"/>
                            <w:sz w:val="22"/>
                            <w:szCs w:val="22"/>
                          </w:rPr>
                        </w:pPr>
                        <w:r>
                          <w:rPr>
                            <w:rFonts w:eastAsia="Calibri"/>
                            <w:color w:val="000000"/>
                            <w:sz w:val="22"/>
                            <w:szCs w:val="22"/>
                          </w:rPr>
                          <w:t xml:space="preserve">Projekto įgyvendinimo metu bus 1) parengtos mokyklų aprūpinimo standartų rekomendacijos; 2) įsigytos standartizuotos gamtos ir technologinių mokslų mokymo  priemonės ir įranga, skirta atlikti tyrimus, eksperimentus, laboratorinius darbus ir kitas praktines veiklas bei 3) mokyklos aprūpintos kompiuterine įranga būtina skaitmeniniams ištekliams ugdymo procese naudoti ir pasiekimų patikrinimą vykdyti.</w:t>
                        </w:r>
                      </w:p>
                    </w:tc>
                  </w:tr>
                  <w:tr>
                    <w:trPr>
                      <w:trHeight w:val="405"/>
                    </w:trPr>
                    <w:tc>
                      <w:tcPr>
                        <w:tcW w:w="9996" w:type="dxa"/>
                        <w:shd w:val="clear" w:color="auto" w:fill="BFBFBF"/>
                      </w:tcPr>
                      <w:p>
                        <w:pPr>
                          <w:rPr>
                            <w:sz w:val="10"/>
                            <w:szCs w:val="10"/>
                          </w:rPr>
                        </w:pPr>
                      </w:p>
                      <w:p>
                        <w:pPr>
                          <w:rPr>
                            <w:rFonts w:eastAsia="Calibri"/>
                            <w:b/>
                            <w:sz w:val="22"/>
                            <w:szCs w:val="22"/>
                            <w:lang w:eastAsia="lt-LT"/>
                          </w:rPr>
                        </w:pPr>
                        <w:r>
                          <w:rPr>
                            <w:rFonts w:eastAsia="Calibri"/>
                            <w:b/>
                            <w:sz w:val="22"/>
                            <w:szCs w:val="22"/>
                            <w:lang w:eastAsia="lt-LT"/>
                          </w:rPr>
                          <w:t>Projekto atitiktis 2021–2027 m. investicijų programai ar Ekonomikos gaivinimo ir atsparumo didinimo planui bei kitiems dokumentams</w:t>
                        </w:r>
                      </w:p>
                    </w:tc>
                  </w:tr>
                  <w:tr>
                    <w:trPr>
                      <w:trHeight w:val="449"/>
                    </w:trPr>
                    <w:tc>
                      <w:tcPr>
                        <w:tcW w:w="9996" w:type="dxa"/>
                      </w:tcPr>
                      <w:p>
                        <w:pPr>
                          <w:jc w:val="both"/>
                          <w:rPr>
                            <w:rFonts w:eastAsia="Calibri"/>
                            <w:iCs/>
                            <w:sz w:val="22"/>
                            <w:szCs w:val="24"/>
                          </w:rPr>
                        </w:pPr>
                        <w:r>
                          <w:rPr>
                            <w:rFonts w:eastAsia="Calibri"/>
                            <w:iCs/>
                            <w:sz w:val="22"/>
                            <w:szCs w:val="24"/>
                          </w:rPr>
                          <w:t xml:space="preserve">Projekte suplanuotos vykdyti veiklos spręs šiuolaikiškų gamtos ir tiksliųjų mokslų bei kalbų mokymo laboratorijų trūkumo ir tolygaus aprūpinimo laboratorine ir IKT įranga kaimo ir miesto mokyklose problemas, kas iš esmės atitinka strateginiuose dokumentuose įvardintas švietimo problemas, jų priežastis ir priemones priežasčių šalinimui. Pažangos priemonės „Užtikrinti visiems prieinamą šiuolaikinį ugdymo turinį“ 1-ąja veikla „Gerinti švietimo paslaugų kokybę aprūpinant efektyviai veikiančias bendrojo ugdymo mokyklas laboratorine įranga ir priemonėmis“ sprendžiamos Pažangos priemones problemos Nr. 1 Netolygi ugdymo kokybė ir fragmentuota jos užtikrinimo sistema turi neigiamą įtaką mokinių ugdymosi rezultatams  bei Nr. 14 Nepakankamos galimybės mokiniams plėtoti kompetencijas STEAM mokslų kryptyse ir jų atsiradimo priežastis: „Neužtikrinamas visų Lietuvos mokyklų aprūpinimas laboratorijomis“ bei „Nevienodas atskirų mokyklų aprūpinimo lygis šiuolaikinėmis mokymo(si) priemonėmis“.</w:t>
                        </w:r>
                      </w:p>
                      <w:p>
                        <w:pPr>
                          <w:jc w:val="both"/>
                          <w:rPr>
                            <w:rFonts w:eastAsia="Calibri"/>
                            <w:i/>
                            <w:sz w:val="22"/>
                            <w:szCs w:val="24"/>
                          </w:rPr>
                        </w:pPr>
                        <w:r>
                          <w:rPr>
                            <w:rFonts w:eastAsia="Calibri"/>
                            <w:iCs/>
                            <w:sz w:val="22"/>
                            <w:szCs w:val="24"/>
                          </w:rPr>
                          <w:t>Projekto įgyvendinimas prisidės prie Pažangos priemonės tikslo – sudaryti mokymuisi palankias sąlygas visose Lietuvos mokyklose, siekiant sumažinti mokinių pasiekimų atotrūkius.</w:t>
                        </w:r>
                      </w:p>
                    </w:tc>
                  </w:tr>
                </w:tbl>
                <w:p>
                  <w:pPr>
                    <w:rPr>
                      <w:sz w:val="10"/>
                      <w:szCs w:val="10"/>
                    </w:rPr>
                  </w:pPr>
                </w:p>
              </w:sdtContent>
            </w:sdt>
            <w:sdt>
              <w:sdtPr>
                <w:alias w:val="pr. 4 p."/>
                <w:tag w:val="part_15a13ca4ce7c4b01ae33b825ceda3486"/>
                <w:lock w:val="sdtLocked"/>
                <w:richText/>
              </w:sdtPr>
              <w:sdtContent>
                <w:p>
                  <w:pPr>
                    <w:keepNext/>
                    <w:ind w:firstLine="709"/>
                    <w:rPr>
                      <w:rFonts w:eastAsia="Calibri"/>
                      <w:b/>
                      <w:szCs w:val="24"/>
                      <w:lang w:eastAsia="lt-LT"/>
                    </w:rPr>
                  </w:pPr>
                  <w:sdt>
                    <w:sdtPr>
                      <w:alias w:val="Numeris"/>
                      <w:tag w:val="nr_15a13ca4ce7c4b01ae33b825ceda3486"/>
                      <w:lock w:val="sdtLocked"/>
                      <w:richText/>
                    </w:sdtPr>
                    <w:sdtContent>
                      <w:r>
                        <w:rPr>
                          <w:rFonts w:eastAsia="Calibri"/>
                          <w:b/>
                          <w:szCs w:val="24"/>
                          <w:lang w:eastAsia="lt-LT"/>
                        </w:rPr>
                        <w:t>4</w:t>
                      </w:r>
                    </w:sdtContent>
                  </w:sdt>
                  <w:r>
                    <w:rPr>
                      <w:rFonts w:eastAsia="Calibri"/>
                      <w:b/>
                      <w:szCs w:val="24"/>
                      <w:lang w:eastAsia="lt-LT"/>
                    </w:rPr>
                    <w:t>. Projekto tikslas, uždavinys (-iai), veikla (-os)</w:t>
                  </w:r>
                </w:p>
                <w:p>
                  <w:pPr>
                    <w:rPr>
                      <w:sz w:val="10"/>
                      <w:szCs w:val="10"/>
                    </w:rPr>
                  </w:pPr>
                </w:p>
                <w:tbl>
                  <w:tblPr>
                    <w:tblW w:w="4931"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3"/>
                    <w:gridCol w:w="5531"/>
                    <w:gridCol w:w="2310"/>
                  </w:tblGrid>
                  <w:tr>
                    <w:trPr>
                      <w:trHeight w:val="210"/>
                    </w:trPr>
                    <w:tc>
                      <w:tcPr>
                        <w:tcW w:w="1120" w:type="pct"/>
                        <w:shd w:val="clear" w:color="auto" w:fill="BFBFBF" w:themeFill="background1" w:themeFillShade="BF"/>
                      </w:tcPr>
                      <w:p>
                        <w:pPr>
                          <w:rPr>
                            <w:rFonts w:eastAsia="Calibri"/>
                            <w:b/>
                            <w:bCs/>
                            <w:sz w:val="22"/>
                            <w:szCs w:val="22"/>
                          </w:rPr>
                        </w:pPr>
                        <w:r>
                          <w:rPr>
                            <w:rFonts w:eastAsia="Calibri"/>
                            <w:b/>
                            <w:bCs/>
                            <w:sz w:val="22"/>
                            <w:szCs w:val="22"/>
                          </w:rPr>
                          <w:t>Planuojamos projekto veiklos pavadinimas</w:t>
                        </w:r>
                      </w:p>
                    </w:tc>
                    <w:tc>
                      <w:tcPr>
                        <w:tcW w:w="2737" w:type="pct"/>
                        <w:shd w:val="clear" w:color="auto" w:fill="BFBFBF" w:themeFill="background1" w:themeFillShade="BF"/>
                      </w:tcPr>
                      <w:p>
                        <w:pPr>
                          <w:rPr>
                            <w:rFonts w:eastAsia="Calibri"/>
                            <w:b/>
                            <w:bCs/>
                            <w:sz w:val="22"/>
                            <w:szCs w:val="22"/>
                          </w:rPr>
                        </w:pPr>
                        <w:r>
                          <w:rPr>
                            <w:rFonts w:eastAsia="Calibri"/>
                            <w:b/>
                            <w:bCs/>
                            <w:sz w:val="22"/>
                            <w:szCs w:val="22"/>
                          </w:rPr>
                          <w:t>Planuojamos projekto veiklos aprašymas</w:t>
                        </w:r>
                      </w:p>
                    </w:tc>
                    <w:tc>
                      <w:tcPr>
                        <w:tcW w:w="1143" w:type="pct"/>
                        <w:shd w:val="clear" w:color="auto" w:fill="BFBFBF" w:themeFill="background1" w:themeFillShade="BF"/>
                      </w:tcPr>
                      <w:p>
                        <w:pPr>
                          <w:rPr>
                            <w:rFonts w:eastAsia="Calibri"/>
                            <w:b/>
                            <w:bCs/>
                            <w:sz w:val="22"/>
                            <w:szCs w:val="22"/>
                          </w:rPr>
                        </w:pPr>
                        <w:r>
                          <w:rPr>
                            <w:rFonts w:eastAsia="Calibri"/>
                            <w:b/>
                            <w:bCs/>
                            <w:sz w:val="22"/>
                            <w:szCs w:val="22"/>
                          </w:rPr>
                          <w:t>Fiziniai rodikliai</w:t>
                        </w:r>
                      </w:p>
                    </w:tc>
                  </w:tr>
                  <w:tr>
                    <w:tc>
                      <w:tcPr>
                        <w:tcW w:w="1120" w:type="pct"/>
                        <w:shd w:val="clear" w:color="auto" w:fill="FFFFFF" w:themeFill="background1"/>
                      </w:tcPr>
                      <w:p>
                        <w:pPr>
                          <w:jc w:val="center"/>
                          <w:rPr>
                            <w:rFonts w:eastAsia="Calibri"/>
                            <w:bCs/>
                            <w:szCs w:val="24"/>
                          </w:rPr>
                        </w:pPr>
                        <w:r>
                          <w:rPr>
                            <w:rFonts w:eastAsia="Calibri"/>
                            <w:lang w:val="en-GB"/>
                          </w:rPr>
                          <w:t>1</w:t>
                        </w:r>
                      </w:p>
                    </w:tc>
                    <w:tc>
                      <w:tcPr>
                        <w:tcW w:w="2737" w:type="pct"/>
                        <w:shd w:val="clear" w:color="auto" w:fill="FFFFFF" w:themeFill="background1"/>
                      </w:tcPr>
                      <w:p>
                        <w:pPr>
                          <w:jc w:val="both"/>
                          <w:rPr>
                            <w:rFonts w:eastAsia="Calibri"/>
                            <w:iCs/>
                            <w:sz w:val="22"/>
                            <w:szCs w:val="22"/>
                          </w:rPr>
                        </w:pPr>
                        <w:r>
                          <w:rPr>
                            <w:rFonts w:eastAsia="Calibri"/>
                            <w:iCs/>
                            <w:sz w:val="22"/>
                            <w:szCs w:val="22"/>
                          </w:rPr>
                          <w:t>2</w:t>
                        </w:r>
                      </w:p>
                    </w:tc>
                    <w:tc>
                      <w:tcPr>
                        <w:tcW w:w="1143" w:type="pct"/>
                        <w:shd w:val="clear" w:color="auto" w:fill="FFFFFF" w:themeFill="background1"/>
                      </w:tcPr>
                      <w:p>
                        <w:pPr>
                          <w:jc w:val="both"/>
                          <w:rPr>
                            <w:rFonts w:eastAsia="Calibri"/>
                            <w:iCs/>
                            <w:sz w:val="22"/>
                            <w:szCs w:val="22"/>
                          </w:rPr>
                        </w:pPr>
                        <w:r>
                          <w:rPr>
                            <w:rFonts w:eastAsia="Calibri"/>
                            <w:iCs/>
                            <w:sz w:val="22"/>
                            <w:szCs w:val="22"/>
                          </w:rPr>
                          <w:t>3</w:t>
                        </w:r>
                      </w:p>
                    </w:tc>
                  </w:tr>
                  <w:tr>
                    <w:trPr>
                      <w:trHeight w:val="274"/>
                    </w:trPr>
                    <w:tc>
                      <w:tcPr>
                        <w:tcW w:w="1120" w:type="pct"/>
                        <w:shd w:val="clear" w:color="auto" w:fill="FFFFFF" w:themeFill="background1"/>
                      </w:tcPr>
                      <w:p>
                        <w:pPr>
                          <w:rPr>
                            <w:rFonts w:eastAsia="Calibri"/>
                            <w:iCs/>
                            <w:sz w:val="22"/>
                            <w:szCs w:val="22"/>
                          </w:rPr>
                        </w:pPr>
                        <w:r>
                          <w:rPr>
                            <w:rFonts w:eastAsia="Calibri"/>
                            <w:iCs/>
                            <w:sz w:val="22"/>
                            <w:szCs w:val="22"/>
                          </w:rPr>
                          <w:t>Mokyklų aprūpinimas kompiuterine įranga</w:t>
                        </w:r>
                      </w:p>
                    </w:tc>
                    <w:tc>
                      <w:tcPr>
                        <w:tcW w:w="2737" w:type="pct"/>
                        <w:shd w:val="clear" w:color="auto" w:fill="FFFFFF" w:themeFill="background1"/>
                      </w:tcPr>
                      <w:p>
                        <w:pPr>
                          <w:jc w:val="both"/>
                          <w:rPr>
                            <w:rFonts w:eastAsia="Calibri"/>
                            <w:iCs/>
                            <w:sz w:val="22"/>
                            <w:szCs w:val="22"/>
                          </w:rPr>
                        </w:pPr>
                        <w:r>
                          <w:rPr>
                            <w:rFonts w:eastAsia="Calibri"/>
                            <w:iCs/>
                            <w:sz w:val="22"/>
                            <w:szCs w:val="22"/>
                          </w:rPr>
                          <w:t>Kriterijus atitinkančios mokyklos etapais bus aprūpinamos šiuolaikiškam mokymui(si) skirta kompiuterine įranga – tam vykdomi įrangos pirkimai, jų paskirstymas ir perdavimas mokykloms.</w:t>
                        </w:r>
                      </w:p>
                    </w:tc>
                    <w:tc>
                      <w:tcPr>
                        <w:tcW w:w="1143" w:type="pct"/>
                        <w:shd w:val="clear" w:color="auto" w:fill="FFFFFF" w:themeFill="background1"/>
                      </w:tcPr>
                      <w:p>
                        <w:pPr>
                          <w:jc w:val="both"/>
                          <w:rPr>
                            <w:rFonts w:eastAsia="Calibri"/>
                            <w:iCs/>
                            <w:sz w:val="22"/>
                            <w:szCs w:val="22"/>
                          </w:rPr>
                        </w:pPr>
                        <w:r>
                          <w:rPr>
                            <w:rFonts w:eastAsia="Calibri"/>
                            <w:iCs/>
                            <w:sz w:val="22"/>
                            <w:szCs w:val="22"/>
                          </w:rPr>
                          <w:t>33050 kompiuterių</w:t>
                        </w:r>
                      </w:p>
                    </w:tc>
                  </w:tr>
                  <w:tr>
                    <w:trPr>
                      <w:trHeight w:val="784"/>
                    </w:trPr>
                    <w:tc>
                      <w:tcPr>
                        <w:tcW w:w="1120" w:type="pct"/>
                        <w:shd w:val="clear" w:color="auto" w:fill="FFFFFF" w:themeFill="background1"/>
                      </w:tcPr>
                      <w:p>
                        <w:pPr>
                          <w:rPr>
                            <w:rFonts w:eastAsia="Calibri"/>
                            <w:iCs/>
                          </w:rPr>
                        </w:pPr>
                        <w:r>
                          <w:rPr>
                            <w:rFonts w:eastAsia="Calibri"/>
                            <w:iCs/>
                            <w:sz w:val="22"/>
                            <w:szCs w:val="22"/>
                          </w:rPr>
                          <w:t>Mokyklų aprūpinimas šiuolaikiškomis gamtos ir technologijų mokslų priemonėmis</w:t>
                        </w:r>
                      </w:p>
                    </w:tc>
                    <w:tc>
                      <w:tcPr>
                        <w:tcW w:w="2737" w:type="pct"/>
                        <w:shd w:val="clear" w:color="auto" w:fill="FFFFFF" w:themeFill="background1"/>
                      </w:tcPr>
                      <w:p>
                        <w:pPr>
                          <w:jc w:val="both"/>
                          <w:rPr>
                            <w:rFonts w:eastAsia="Calibri"/>
                            <w:iCs/>
                            <w:sz w:val="22"/>
                            <w:szCs w:val="22"/>
                          </w:rPr>
                        </w:pPr>
                        <w:r>
                          <w:rPr>
                            <w:rFonts w:eastAsia="Calibri"/>
                            <w:iCs/>
                            <w:sz w:val="22"/>
                            <w:szCs w:val="22"/>
                          </w:rPr>
                          <w:t xml:space="preserve">Kriterijus atitinkančios mokyklos keliais etapais ir pagal mokyklų bei savivaldybių poreikį bus aprūpinamos šiuolaikiškam mokymui(si) skirtomis gamtos ir technologijų mokslų (GTM) priemonėmis, veikla vykdoma šiais etapais: </w:t>
                        </w:r>
                      </w:p>
                      <w:p>
                        <w:pPr>
                          <w:jc w:val="both"/>
                          <w:rPr>
                            <w:rFonts w:eastAsia="Calibri"/>
                            <w:iCs/>
                            <w:sz w:val="22"/>
                            <w:szCs w:val="22"/>
                          </w:rPr>
                        </w:pPr>
                        <w:r>
                          <w:rPr>
                            <w:rFonts w:eastAsia="Calibri"/>
                            <w:iCs/>
                            <w:sz w:val="22"/>
                            <w:szCs w:val="22"/>
                            <w:lang w:val="en-US"/>
                          </w:rPr>
                          <w:t xml:space="preserve">1. Rengiamos mokyklų aprūpinimo </w:t>
                        </w:r>
                        <w:r>
                          <w:rPr>
                            <w:rFonts w:eastAsia="Calibri"/>
                            <w:iCs/>
                            <w:sz w:val="22"/>
                            <w:szCs w:val="22"/>
                          </w:rPr>
                          <w:t xml:space="preserve">standarto rekomendacijos (toliau – Rekomendacijos), atsižvelgiant į naujas bendrojo ugdymo programas. Remiantis Rekomendacijomis  bus pateiktas sąrašą priemonių bei įrangos, būtinos praktiniam GMT mokymui(si) ir pasiekimų patikrinimams vykdyti.</w:t>
                        </w:r>
                      </w:p>
                      <w:p>
                        <w:pPr>
                          <w:jc w:val="both"/>
                          <w:rPr>
                            <w:rFonts w:eastAsia="Calibri"/>
                            <w:iCs/>
                            <w:sz w:val="22"/>
                            <w:szCs w:val="22"/>
                          </w:rPr>
                        </w:pPr>
                        <w:r>
                          <w:rPr>
                            <w:rFonts w:eastAsia="Calibri"/>
                            <w:iCs/>
                            <w:sz w:val="22"/>
                            <w:szCs w:val="22"/>
                            <w:lang w:val="en-US"/>
                          </w:rPr>
                          <w:t>2. Atsi</w:t>
                        </w:r>
                        <w:r>
                          <w:rPr>
                            <w:rFonts w:eastAsia="Calibri"/>
                            <w:iCs/>
                            <w:sz w:val="22"/>
                            <w:szCs w:val="22"/>
                          </w:rPr>
                          <w:t>žvelgiant į parengtą sąrašą bus rengiamos techninės specifikacijos, gryninamas mokyklų poreikis ir vykdomi GMT priemonių ir įrangos komplektų pirkimai.</w:t>
                        </w:r>
                      </w:p>
                      <w:p>
                        <w:pPr>
                          <w:jc w:val="both"/>
                          <w:rPr>
                            <w:rFonts w:eastAsia="Calibri"/>
                            <w:iCs/>
                            <w:sz w:val="22"/>
                            <w:szCs w:val="22"/>
                            <w:lang w:val="en-US"/>
                          </w:rPr>
                        </w:pPr>
                        <w:r>
                          <w:rPr>
                            <w:rFonts w:eastAsia="Calibri"/>
                            <w:iCs/>
                            <w:sz w:val="22"/>
                            <w:szCs w:val="22"/>
                            <w:lang w:val="en-US"/>
                          </w:rPr>
                          <w:t>3. Įgytos priemonės paskirstomos ir perduodamos projekto partneriams ir/ar jų pavaldume esančioms mokykloms.</w:t>
                        </w:r>
                      </w:p>
                    </w:tc>
                    <w:tc>
                      <w:tcPr>
                        <w:tcW w:w="1143" w:type="pct"/>
                        <w:shd w:val="clear" w:color="auto" w:fill="FFFFFF" w:themeFill="background1"/>
                      </w:tcPr>
                      <w:p>
                        <w:pPr>
                          <w:jc w:val="both"/>
                          <w:rPr>
                            <w:rFonts w:eastAsia="Calibri"/>
                            <w:iCs/>
                            <w:sz w:val="22"/>
                            <w:szCs w:val="22"/>
                          </w:rPr>
                        </w:pPr>
                        <w:r>
                          <w:rPr>
                            <w:rFonts w:eastAsia="Calibri"/>
                            <w:iCs/>
                            <w:sz w:val="22"/>
                            <w:szCs w:val="22"/>
                          </w:rPr>
                          <w:t>3305 GMT priemonių komplektų</w:t>
                        </w:r>
                      </w:p>
                    </w:tc>
                  </w:tr>
                </w:tbl>
                <w:p>
                  <w:pPr>
                    <w:rPr>
                      <w:sz w:val="10"/>
                      <w:szCs w:val="10"/>
                    </w:rPr>
                  </w:pPr>
                </w:p>
              </w:sdtContent>
            </w:sdt>
            <w:sdt>
              <w:sdtPr>
                <w:alias w:val="pr. 5 p."/>
                <w:tag w:val="part_1b71d90d9e0d42d48617021c098f4ead"/>
                <w:lock w:val="sdtLocked"/>
                <w:richText/>
              </w:sdtPr>
              <w:sdtContent>
                <w:p>
                  <w:pPr>
                    <w:keepNext/>
                    <w:ind w:firstLine="709"/>
                    <w:rPr>
                      <w:rFonts w:eastAsia="Calibri"/>
                      <w:b/>
                      <w:bCs/>
                      <w:szCs w:val="24"/>
                      <w:lang w:eastAsia="lt-LT"/>
                    </w:rPr>
                  </w:pPr>
                  <w:sdt>
                    <w:sdtPr>
                      <w:alias w:val="Numeris"/>
                      <w:tag w:val="nr_1b71d90d9e0d42d48617021c098f4ead"/>
                      <w:lock w:val="sdtLocked"/>
                      <w:richText/>
                    </w:sdtPr>
                    <w:sdtContent>
                      <w:r>
                        <w:rPr>
                          <w:rFonts w:eastAsia="Calibri"/>
                          <w:b/>
                          <w:bCs/>
                          <w:szCs w:val="24"/>
                          <w:lang w:eastAsia="lt-LT"/>
                        </w:rPr>
                        <w:t>5</w:t>
                      </w:r>
                    </w:sdtContent>
                  </w:sdt>
                  <w:r>
                    <w:rPr>
                      <w:rFonts w:eastAsia="Calibri"/>
                      <w:b/>
                      <w:bCs/>
                      <w:szCs w:val="24"/>
                      <w:lang w:eastAsia="lt-LT"/>
                    </w:rPr>
                    <w:t>. Stebėsenos rodikliai</w:t>
                  </w:r>
                </w:p>
                <w:p>
                  <w:pPr>
                    <w:rPr>
                      <w:sz w:val="10"/>
                      <w:szCs w:val="10"/>
                    </w:rPr>
                  </w:pPr>
                </w:p>
                <w:tbl>
                  <w:tblPr>
                    <w:tblW w:w="4959"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A0" w:firstRow="1" w:lastRow="0" w:firstColumn="1" w:lastColumn="0" w:noHBand="0" w:noVBand="0"/>
                  </w:tblPr>
                  <w:tblGrid>
                    <w:gridCol w:w="3489"/>
                    <w:gridCol w:w="3481"/>
                    <w:gridCol w:w="3191"/>
                  </w:tblGrid>
                  <w:tr>
                    <w:trPr>
                      <w:trHeight w:val="25"/>
                    </w:trPr>
                    <w:tc>
                      <w:tcPr>
                        <w:tcW w:w="1717" w:type="pct"/>
                        <w:shd w:val="clear" w:color="auto" w:fill="BFBFBF"/>
                      </w:tcPr>
                      <w:p>
                        <w:pPr>
                          <w:jc w:val="center"/>
                          <w:rPr>
                            <w:rFonts w:eastAsia="Calibri"/>
                            <w:b/>
                            <w:sz w:val="22"/>
                            <w:szCs w:val="22"/>
                            <w:lang w:eastAsia="lt-LT"/>
                          </w:rPr>
                        </w:pPr>
                        <w:r>
                          <w:rPr>
                            <w:rFonts w:eastAsia="Calibri"/>
                            <w:b/>
                            <w:sz w:val="22"/>
                            <w:szCs w:val="22"/>
                            <w:lang w:eastAsia="lt-LT"/>
                          </w:rPr>
                          <w:t>Rodiklio pavadinimas</w:t>
                        </w:r>
                      </w:p>
                    </w:tc>
                    <w:tc>
                      <w:tcPr>
                        <w:tcW w:w="1713" w:type="pct"/>
                        <w:shd w:val="clear" w:color="auto" w:fill="BFBFBF"/>
                      </w:tcPr>
                      <w:p>
                        <w:pPr>
                          <w:jc w:val="center"/>
                          <w:rPr>
                            <w:rFonts w:eastAsia="Calibri"/>
                            <w:b/>
                            <w:sz w:val="22"/>
                            <w:szCs w:val="22"/>
                            <w:lang w:eastAsia="lt-LT"/>
                          </w:rPr>
                        </w:pPr>
                        <w:r>
                          <w:rPr>
                            <w:rFonts w:eastAsia="Calibri"/>
                            <w:b/>
                            <w:sz w:val="22"/>
                            <w:szCs w:val="22"/>
                            <w:lang w:eastAsia="lt-LT"/>
                          </w:rPr>
                          <w:t>Rodiklio matavimo vnt.</w:t>
                        </w:r>
                      </w:p>
                    </w:tc>
                    <w:tc>
                      <w:tcPr>
                        <w:tcW w:w="1570" w:type="pct"/>
                        <w:shd w:val="clear" w:color="auto" w:fill="BFBFBF"/>
                      </w:tcPr>
                      <w:p>
                        <w:pPr>
                          <w:jc w:val="center"/>
                          <w:rPr>
                            <w:rFonts w:eastAsia="Calibri"/>
                            <w:b/>
                            <w:sz w:val="22"/>
                            <w:szCs w:val="22"/>
                            <w:lang w:eastAsia="lt-LT"/>
                          </w:rPr>
                        </w:pPr>
                        <w:r>
                          <w:rPr>
                            <w:rFonts w:eastAsia="Calibri"/>
                            <w:b/>
                            <w:sz w:val="22"/>
                            <w:szCs w:val="22"/>
                            <w:lang w:eastAsia="lt-LT"/>
                          </w:rPr>
                          <w:t>Planuojama rodiklio reikšmė</w:t>
                        </w:r>
                      </w:p>
                    </w:tc>
                  </w:tr>
                  <w:tr>
                    <w:trPr>
                      <w:trHeight w:val="25"/>
                    </w:trPr>
                    <w:tc>
                      <w:tcPr>
                        <w:tcW w:w="5000" w:type="pct"/>
                        <w:gridSpan w:val="3"/>
                      </w:tcPr>
                      <w:p>
                        <w:pPr>
                          <w:widowControl w:val="0"/>
                          <w:shd w:val="clear" w:color="auto" w:fill="FFFFFF"/>
                          <w:jc w:val="center"/>
                          <w:rPr>
                            <w:rFonts w:eastAsia="Calibri"/>
                            <w:b/>
                            <w:sz w:val="22"/>
                            <w:szCs w:val="22"/>
                            <w:lang w:eastAsia="lt-LT"/>
                          </w:rPr>
                        </w:pPr>
                        <w:r>
                          <w:rPr>
                            <w:rFonts w:eastAsia="Calibri"/>
                            <w:b/>
                            <w:sz w:val="22"/>
                            <w:szCs w:val="22"/>
                            <w:lang w:eastAsia="lt-LT"/>
                          </w:rPr>
                          <w:t>Produkto rodikliai</w:t>
                        </w:r>
                      </w:p>
                    </w:tc>
                  </w:tr>
                  <w:tr>
                    <w:trPr>
                      <w:trHeight w:val="25"/>
                    </w:trPr>
                    <w:tc>
                      <w:tcPr>
                        <w:tcW w:w="1717" w:type="pct"/>
                        <w:vAlign w:val="center"/>
                      </w:tcPr>
                      <w:p>
                        <w:pPr>
                          <w:jc w:val="both"/>
                          <w:rPr>
                            <w:rFonts w:eastAsia="Calibri"/>
                            <w:i/>
                            <w:sz w:val="22"/>
                            <w:szCs w:val="22"/>
                            <w:lang w:eastAsia="lt-LT"/>
                          </w:rPr>
                        </w:pPr>
                        <w:r>
                          <w:rPr>
                            <w:rFonts w:eastAsia="Calibri"/>
                            <w:sz w:val="22"/>
                            <w:szCs w:val="22"/>
                          </w:rPr>
                          <w:t>Naujos arba modernizuotos švietimo infrastruktūros mokymo klasių talpumas (Sostinės regionas)</w:t>
                        </w:r>
                      </w:p>
                    </w:tc>
                    <w:tc>
                      <w:tcPr>
                        <w:tcW w:w="1713" w:type="pct"/>
                        <w:vAlign w:val="center"/>
                      </w:tcPr>
                      <w:p>
                        <w:pPr>
                          <w:widowControl w:val="0"/>
                          <w:shd w:val="clear" w:color="auto" w:fill="FFFFFF"/>
                          <w:jc w:val="center"/>
                          <w:rPr>
                            <w:rFonts w:eastAsia="Calibri"/>
                            <w:iCs/>
                            <w:sz w:val="22"/>
                            <w:szCs w:val="22"/>
                            <w:lang w:eastAsia="lt-LT"/>
                          </w:rPr>
                        </w:pPr>
                        <w:r>
                          <w:rPr>
                            <w:rFonts w:eastAsia="Calibri"/>
                            <w:iCs/>
                            <w:sz w:val="22"/>
                            <w:szCs w:val="22"/>
                            <w:lang w:eastAsia="lt-LT"/>
                          </w:rPr>
                          <w:t>Asmenys</w:t>
                        </w:r>
                      </w:p>
                    </w:tc>
                    <w:tc>
                      <w:tcPr>
                        <w:tcW w:w="1570" w:type="pct"/>
                        <w:vAlign w:val="center"/>
                      </w:tcPr>
                      <w:p>
                        <w:pPr>
                          <w:widowControl w:val="0"/>
                          <w:shd w:val="clear" w:color="auto" w:fill="FFFFFF"/>
                          <w:jc w:val="center"/>
                          <w:rPr>
                            <w:rFonts w:eastAsia="Calibri"/>
                            <w:iCs/>
                            <w:sz w:val="22"/>
                            <w:szCs w:val="22"/>
                            <w:lang w:val="en-GB" w:eastAsia="lt-LT"/>
                          </w:rPr>
                        </w:pPr>
                        <w:r>
                          <w:rPr>
                            <w:rFonts w:eastAsia="Calibri"/>
                            <w:iCs/>
                            <w:sz w:val="22"/>
                            <w:szCs w:val="22"/>
                            <w:lang w:val="en-GB" w:eastAsia="lt-LT"/>
                          </w:rPr>
                          <w:t>90420</w:t>
                        </w:r>
                      </w:p>
                    </w:tc>
                  </w:tr>
                  <w:tr>
                    <w:trPr>
                      <w:trHeight w:val="25"/>
                    </w:trPr>
                    <w:tc>
                      <w:tcPr>
                        <w:tcW w:w="1717" w:type="pct"/>
                        <w:vAlign w:val="center"/>
                      </w:tcPr>
                      <w:p>
                        <w:pPr>
                          <w:jc w:val="both"/>
                          <w:rPr>
                            <w:rFonts w:eastAsia="Calibri"/>
                            <w:i/>
                            <w:sz w:val="22"/>
                            <w:szCs w:val="22"/>
                          </w:rPr>
                        </w:pPr>
                        <w:r>
                          <w:rPr>
                            <w:rFonts w:eastAsia="Calibri"/>
                            <w:sz w:val="22"/>
                            <w:szCs w:val="22"/>
                          </w:rPr>
                          <w:t>Bendrojo ugdymo mokyklos, kuriose įrengtos gamtos mokslų laboratorijos (Sostinės regionas)</w:t>
                        </w:r>
                      </w:p>
                    </w:tc>
                    <w:tc>
                      <w:tcPr>
                        <w:tcW w:w="1713" w:type="pct"/>
                        <w:vAlign w:val="center"/>
                      </w:tcPr>
                      <w:p>
                        <w:pPr>
                          <w:widowControl w:val="0"/>
                          <w:shd w:val="clear" w:color="auto" w:fill="FFFFFF"/>
                          <w:jc w:val="center"/>
                          <w:rPr>
                            <w:rFonts w:eastAsia="Calibri"/>
                            <w:iCs/>
                            <w:sz w:val="22"/>
                            <w:szCs w:val="22"/>
                            <w:lang w:eastAsia="lt-LT"/>
                          </w:rPr>
                        </w:pPr>
                        <w:r>
                          <w:rPr>
                            <w:rFonts w:eastAsia="Calibri"/>
                            <w:iCs/>
                            <w:sz w:val="22"/>
                            <w:szCs w:val="22"/>
                            <w:lang w:eastAsia="lt-LT"/>
                          </w:rPr>
                          <w:t>Skaičius</w:t>
                        </w:r>
                      </w:p>
                    </w:tc>
                    <w:tc>
                      <w:tcPr>
                        <w:tcW w:w="1570" w:type="pct"/>
                        <w:vAlign w:val="center"/>
                      </w:tcPr>
                      <w:p>
                        <w:pPr>
                          <w:widowControl w:val="0"/>
                          <w:shd w:val="clear" w:color="auto" w:fill="FFFFFF"/>
                          <w:jc w:val="center"/>
                          <w:rPr>
                            <w:rFonts w:eastAsia="Calibri" w:cs="Arial"/>
                            <w:iCs/>
                            <w:sz w:val="22"/>
                            <w:szCs w:val="22"/>
                            <w:lang w:val="en-US" w:eastAsia="lt-LT"/>
                          </w:rPr>
                        </w:pPr>
                        <w:r>
                          <w:rPr>
                            <w:rFonts w:eastAsia="Calibri" w:cs="Arial"/>
                            <w:iCs/>
                            <w:sz w:val="22"/>
                            <w:szCs w:val="22"/>
                            <w:lang w:val="en-US" w:eastAsia="lt-LT"/>
                          </w:rPr>
                          <w:t>128</w:t>
                        </w:r>
                      </w:p>
                    </w:tc>
                  </w:tr>
                  <w:tr>
                    <w:trPr>
                      <w:trHeight w:val="25"/>
                    </w:trPr>
                    <w:tc>
                      <w:tcPr>
                        <w:tcW w:w="1717" w:type="pct"/>
                        <w:vAlign w:val="center"/>
                      </w:tcPr>
                      <w:p>
                        <w:pPr>
                          <w:jc w:val="both"/>
                          <w:rPr>
                            <w:rFonts w:eastAsia="Calibri"/>
                            <w:i/>
                            <w:sz w:val="22"/>
                            <w:szCs w:val="22"/>
                          </w:rPr>
                        </w:pPr>
                        <w:r>
                          <w:rPr>
                            <w:rFonts w:eastAsia="Calibri"/>
                            <w:sz w:val="22"/>
                            <w:szCs w:val="22"/>
                          </w:rPr>
                          <w:t>Naujos arba modernizuotos švietimo infrastruktūros mokymo klasių talpumas (VVL regionas)</w:t>
                        </w:r>
                      </w:p>
                    </w:tc>
                    <w:tc>
                      <w:tcPr>
                        <w:tcW w:w="1713" w:type="pct"/>
                        <w:vAlign w:val="center"/>
                      </w:tcPr>
                      <w:p>
                        <w:pPr>
                          <w:widowControl w:val="0"/>
                          <w:shd w:val="clear" w:color="auto" w:fill="FFFFFF"/>
                          <w:jc w:val="center"/>
                          <w:rPr>
                            <w:rFonts w:eastAsia="Calibri"/>
                            <w:iCs/>
                            <w:sz w:val="22"/>
                            <w:szCs w:val="22"/>
                            <w:lang w:eastAsia="lt-LT"/>
                          </w:rPr>
                        </w:pPr>
                        <w:r>
                          <w:rPr>
                            <w:rFonts w:eastAsia="Calibri"/>
                            <w:iCs/>
                            <w:sz w:val="22"/>
                            <w:szCs w:val="22"/>
                            <w:lang w:eastAsia="lt-LT"/>
                          </w:rPr>
                          <w:t>Asmenys</w:t>
                        </w:r>
                      </w:p>
                    </w:tc>
                    <w:tc>
                      <w:tcPr>
                        <w:tcW w:w="1570" w:type="pct"/>
                        <w:vAlign w:val="center"/>
                      </w:tcPr>
                      <w:p>
                        <w:pPr>
                          <w:widowControl w:val="0"/>
                          <w:shd w:val="clear" w:color="auto" w:fill="FFFFFF"/>
                          <w:jc w:val="center"/>
                          <w:rPr>
                            <w:rFonts w:eastAsia="Calibri" w:cs="Arial"/>
                            <w:i/>
                            <w:sz w:val="22"/>
                            <w:szCs w:val="22"/>
                            <w:lang w:eastAsia="lt-LT"/>
                          </w:rPr>
                        </w:pPr>
                        <w:r>
                          <w:rPr>
                            <w:rFonts w:eastAsia="Calibri" w:cs="Arial"/>
                            <w:sz w:val="22"/>
                            <w:szCs w:val="22"/>
                            <w:lang w:val="en-US" w:eastAsia="lt-LT"/>
                          </w:rPr>
                          <w:t>196618</w:t>
                        </w:r>
                      </w:p>
                    </w:tc>
                  </w:tr>
                  <w:tr>
                    <w:trPr>
                      <w:trHeight w:val="25"/>
                    </w:trPr>
                    <w:tc>
                      <w:tcPr>
                        <w:tcW w:w="1717" w:type="pct"/>
                        <w:vAlign w:val="center"/>
                      </w:tcPr>
                      <w:p>
                        <w:pPr>
                          <w:jc w:val="both"/>
                          <w:rPr>
                            <w:rFonts w:eastAsia="Calibri"/>
                            <w:i/>
                            <w:sz w:val="22"/>
                            <w:szCs w:val="22"/>
                          </w:rPr>
                        </w:pPr>
                        <w:r>
                          <w:rPr>
                            <w:rFonts w:eastAsia="Calibri"/>
                            <w:sz w:val="22"/>
                            <w:szCs w:val="22"/>
                          </w:rPr>
                          <w:t>Bendrojo ugdymo mokyklos, kuriose įrengtos gamtos mokslų laboratorijos (VVL regionas)</w:t>
                        </w:r>
                      </w:p>
                    </w:tc>
                    <w:tc>
                      <w:tcPr>
                        <w:tcW w:w="1713" w:type="pct"/>
                        <w:vAlign w:val="center"/>
                      </w:tcPr>
                      <w:p>
                        <w:pPr>
                          <w:widowControl w:val="0"/>
                          <w:shd w:val="clear" w:color="auto" w:fill="FFFFFF"/>
                          <w:jc w:val="center"/>
                          <w:rPr>
                            <w:rFonts w:eastAsia="Calibri"/>
                            <w:iCs/>
                            <w:sz w:val="22"/>
                            <w:szCs w:val="22"/>
                            <w:lang w:eastAsia="lt-LT"/>
                          </w:rPr>
                        </w:pPr>
                        <w:r>
                          <w:rPr>
                            <w:rFonts w:eastAsia="Calibri"/>
                            <w:iCs/>
                            <w:sz w:val="22"/>
                            <w:szCs w:val="22"/>
                            <w:lang w:eastAsia="lt-LT"/>
                          </w:rPr>
                          <w:t>Skaičius</w:t>
                        </w:r>
                      </w:p>
                    </w:tc>
                    <w:tc>
                      <w:tcPr>
                        <w:tcW w:w="1570" w:type="pct"/>
                        <w:vAlign w:val="center"/>
                      </w:tcPr>
                      <w:p>
                        <w:pPr>
                          <w:widowControl w:val="0"/>
                          <w:shd w:val="clear" w:color="auto" w:fill="FFFFFF"/>
                          <w:jc w:val="center"/>
                          <w:rPr>
                            <w:rFonts w:eastAsia="Calibri" w:cs="Arial"/>
                            <w:iCs/>
                            <w:sz w:val="22"/>
                            <w:szCs w:val="22"/>
                            <w:lang w:eastAsia="lt-LT"/>
                          </w:rPr>
                        </w:pPr>
                        <w:r>
                          <w:rPr>
                            <w:rFonts w:eastAsia="Calibri" w:cs="Arial"/>
                            <w:iCs/>
                            <w:sz w:val="22"/>
                            <w:szCs w:val="22"/>
                            <w:lang w:eastAsia="lt-LT"/>
                          </w:rPr>
                          <w:t>342</w:t>
                        </w:r>
                      </w:p>
                    </w:tc>
                  </w:tr>
                  <w:tr>
                    <w:trPr>
                      <w:trHeight w:val="25"/>
                    </w:trPr>
                    <w:tc>
                      <w:tcPr>
                        <w:tcW w:w="5000" w:type="pct"/>
                        <w:gridSpan w:val="3"/>
                      </w:tcPr>
                      <w:p>
                        <w:pPr>
                          <w:widowControl w:val="0"/>
                          <w:shd w:val="clear" w:color="auto" w:fill="FFFFFF"/>
                          <w:jc w:val="center"/>
                          <w:rPr>
                            <w:rFonts w:eastAsia="Calibri"/>
                            <w:b/>
                            <w:sz w:val="22"/>
                            <w:szCs w:val="22"/>
                            <w:lang w:eastAsia="lt-LT"/>
                          </w:rPr>
                        </w:pPr>
                        <w:r>
                          <w:rPr>
                            <w:rFonts w:eastAsia="Calibri"/>
                            <w:b/>
                            <w:sz w:val="22"/>
                            <w:szCs w:val="22"/>
                            <w:lang w:eastAsia="lt-LT"/>
                          </w:rPr>
                          <w:t>Rezultato rodikliai</w:t>
                        </w:r>
                      </w:p>
                    </w:tc>
                  </w:tr>
                  <w:tr>
                    <w:trPr>
                      <w:trHeight w:val="165"/>
                    </w:trPr>
                    <w:tc>
                      <w:tcPr>
                        <w:tcW w:w="1717" w:type="pct"/>
                      </w:tcPr>
                      <w:p>
                        <w:pPr>
                          <w:widowControl w:val="0"/>
                          <w:shd w:val="clear" w:color="auto" w:fill="FFFFFF"/>
                          <w:jc w:val="both"/>
                          <w:rPr>
                            <w:rFonts w:eastAsia="Calibri"/>
                            <w:sz w:val="22"/>
                            <w:szCs w:val="22"/>
                            <w:lang w:eastAsia="lt-LT"/>
                          </w:rPr>
                        </w:pPr>
                        <w:r>
                          <w:rPr>
                            <w:rFonts w:eastAsia="Calibri"/>
                            <w:sz w:val="22"/>
                            <w:szCs w:val="22"/>
                          </w:rPr>
                          <w:t xml:space="preserve">Naujos arba modernizuotos švietimo infrastruktūros naudotojų skaičius per metus (Sostinės regionas) </w:t>
                        </w:r>
                      </w:p>
                    </w:tc>
                    <w:tc>
                      <w:tcPr>
                        <w:tcW w:w="1713" w:type="pct"/>
                      </w:tcPr>
                      <w:p>
                        <w:pPr>
                          <w:widowControl w:val="0"/>
                          <w:shd w:val="clear" w:color="auto" w:fill="FFFFFF"/>
                          <w:jc w:val="center"/>
                          <w:rPr>
                            <w:rFonts w:eastAsia="Calibri"/>
                            <w:sz w:val="22"/>
                            <w:szCs w:val="22"/>
                            <w:lang w:eastAsia="lt-LT"/>
                          </w:rPr>
                        </w:pPr>
                        <w:r>
                          <w:rPr>
                            <w:rFonts w:eastAsia="Calibri"/>
                            <w:sz w:val="22"/>
                            <w:szCs w:val="22"/>
                            <w:lang w:eastAsia="lt-LT"/>
                          </w:rPr>
                          <w:t>Skaičius</w:t>
                        </w:r>
                      </w:p>
                    </w:tc>
                    <w:tc>
                      <w:tcPr>
                        <w:tcW w:w="1570" w:type="pct"/>
                      </w:tcPr>
                      <w:p>
                        <w:pPr>
                          <w:widowControl w:val="0"/>
                          <w:shd w:val="clear" w:color="auto" w:fill="FFFFFF"/>
                          <w:jc w:val="center"/>
                          <w:rPr>
                            <w:rFonts w:eastAsia="Calibri" w:cs="Arial"/>
                            <w:sz w:val="22"/>
                            <w:szCs w:val="22"/>
                            <w:lang w:val="en-US" w:eastAsia="lt-LT"/>
                          </w:rPr>
                        </w:pPr>
                        <w:r>
                          <w:rPr>
                            <w:rFonts w:eastAsia="Calibri" w:cs="Arial"/>
                            <w:sz w:val="22"/>
                            <w:szCs w:val="22"/>
                            <w:lang w:val="en-US" w:eastAsia="lt-LT"/>
                          </w:rPr>
                          <w:t>90420</w:t>
                        </w:r>
                      </w:p>
                    </w:tc>
                  </w:tr>
                  <w:tr>
                    <w:trPr>
                      <w:trHeight w:val="165"/>
                    </w:trPr>
                    <w:tc>
                      <w:tcPr>
                        <w:tcW w:w="1717" w:type="pct"/>
                      </w:tcPr>
                      <w:p>
                        <w:pPr>
                          <w:widowControl w:val="0"/>
                          <w:shd w:val="clear" w:color="auto" w:fill="FFFFFF"/>
                          <w:jc w:val="both"/>
                          <w:rPr>
                            <w:rFonts w:eastAsia="Calibri"/>
                            <w:sz w:val="22"/>
                            <w:szCs w:val="22"/>
                            <w:lang w:eastAsia="lt-LT"/>
                          </w:rPr>
                        </w:pPr>
                        <w:r>
                          <w:rPr>
                            <w:rFonts w:eastAsia="Calibri"/>
                            <w:sz w:val="22"/>
                            <w:szCs w:val="22"/>
                          </w:rPr>
                          <w:t>Bendrojo ugdymo mokyklų, turinčių gamtos mokslų laboratorijas, dalis (Sostinės regionas)</w:t>
                        </w:r>
                      </w:p>
                    </w:tc>
                    <w:tc>
                      <w:tcPr>
                        <w:tcW w:w="1713" w:type="pct"/>
                      </w:tcPr>
                      <w:p>
                        <w:pPr>
                          <w:widowControl w:val="0"/>
                          <w:shd w:val="clear" w:color="auto" w:fill="FFFFFF"/>
                          <w:jc w:val="center"/>
                          <w:rPr>
                            <w:rFonts w:eastAsia="Calibri"/>
                            <w:sz w:val="22"/>
                            <w:szCs w:val="22"/>
                            <w:lang w:eastAsia="lt-LT"/>
                          </w:rPr>
                        </w:pPr>
                        <w:r>
                          <w:rPr>
                            <w:rFonts w:eastAsia="Calibri"/>
                            <w:sz w:val="22"/>
                            <w:szCs w:val="22"/>
                            <w:lang w:eastAsia="lt-LT"/>
                          </w:rPr>
                          <w:t>Procentai</w:t>
                        </w:r>
                      </w:p>
                    </w:tc>
                    <w:tc>
                      <w:tcPr>
                        <w:tcW w:w="1570" w:type="pct"/>
                      </w:tcPr>
                      <w:p>
                        <w:pPr>
                          <w:widowControl w:val="0"/>
                          <w:shd w:val="clear" w:color="auto" w:fill="FFFFFF"/>
                          <w:jc w:val="center"/>
                          <w:rPr>
                            <w:rFonts w:eastAsia="Calibri" w:cs="Arial"/>
                            <w:sz w:val="22"/>
                            <w:szCs w:val="22"/>
                            <w:lang w:eastAsia="lt-LT"/>
                          </w:rPr>
                        </w:pPr>
                        <w:r>
                          <w:rPr>
                            <w:rFonts w:eastAsia="Calibri" w:cs="Arial"/>
                            <w:sz w:val="22"/>
                            <w:szCs w:val="22"/>
                            <w:lang w:eastAsia="lt-LT"/>
                          </w:rPr>
                          <w:t>66</w:t>
                        </w:r>
                      </w:p>
                    </w:tc>
                  </w:tr>
                  <w:tr>
                    <w:trPr>
                      <w:trHeight w:val="165"/>
                    </w:trPr>
                    <w:tc>
                      <w:tcPr>
                        <w:tcW w:w="1717" w:type="pct"/>
                      </w:tcPr>
                      <w:p>
                        <w:pPr>
                          <w:widowControl w:val="0"/>
                          <w:shd w:val="clear" w:color="auto" w:fill="FFFFFF"/>
                          <w:jc w:val="both"/>
                          <w:rPr>
                            <w:rFonts w:eastAsia="Calibri"/>
                            <w:sz w:val="22"/>
                            <w:szCs w:val="22"/>
                            <w:lang w:eastAsia="lt-LT"/>
                          </w:rPr>
                        </w:pPr>
                        <w:r>
                          <w:rPr>
                            <w:rFonts w:eastAsia="Calibri"/>
                            <w:sz w:val="22"/>
                            <w:szCs w:val="22"/>
                          </w:rPr>
                          <w:t>Naujos arba modernizuotos švietimo infrastruktūros naudotojų skaičius per metus (VVL regionas)</w:t>
                        </w:r>
                      </w:p>
                    </w:tc>
                    <w:tc>
                      <w:tcPr>
                        <w:tcW w:w="1713" w:type="pct"/>
                      </w:tcPr>
                      <w:p>
                        <w:pPr>
                          <w:widowControl w:val="0"/>
                          <w:shd w:val="clear" w:color="auto" w:fill="FFFFFF"/>
                          <w:jc w:val="center"/>
                          <w:rPr>
                            <w:rFonts w:eastAsia="Calibri"/>
                            <w:sz w:val="22"/>
                            <w:szCs w:val="22"/>
                            <w:lang w:eastAsia="lt-LT"/>
                          </w:rPr>
                        </w:pPr>
                        <w:r>
                          <w:rPr>
                            <w:rFonts w:eastAsia="Calibri"/>
                            <w:sz w:val="22"/>
                            <w:szCs w:val="22"/>
                            <w:lang w:eastAsia="lt-LT"/>
                          </w:rPr>
                          <w:t>Skaičius</w:t>
                        </w:r>
                      </w:p>
                    </w:tc>
                    <w:tc>
                      <w:tcPr>
                        <w:tcW w:w="1570" w:type="pct"/>
                      </w:tcPr>
                      <w:p>
                        <w:pPr>
                          <w:widowControl w:val="0"/>
                          <w:shd w:val="clear" w:color="auto" w:fill="FFFFFF"/>
                          <w:jc w:val="center"/>
                          <w:rPr>
                            <w:rFonts w:eastAsia="Calibri" w:cs="Arial"/>
                            <w:sz w:val="22"/>
                            <w:szCs w:val="22"/>
                            <w:lang w:val="en-US" w:eastAsia="lt-LT"/>
                          </w:rPr>
                        </w:pPr>
                        <w:r>
                          <w:rPr>
                            <w:rFonts w:eastAsia="Calibri" w:cs="Arial"/>
                            <w:sz w:val="22"/>
                            <w:szCs w:val="22"/>
                            <w:lang w:val="en-US" w:eastAsia="lt-LT"/>
                          </w:rPr>
                          <w:t>196618</w:t>
                        </w:r>
                      </w:p>
                    </w:tc>
                  </w:tr>
                  <w:tr>
                    <w:trPr>
                      <w:trHeight w:val="165"/>
                    </w:trPr>
                    <w:tc>
                      <w:tcPr>
                        <w:tcW w:w="1717" w:type="pct"/>
                      </w:tcPr>
                      <w:p>
                        <w:pPr>
                          <w:widowControl w:val="0"/>
                          <w:shd w:val="clear" w:color="auto" w:fill="FFFFFF"/>
                          <w:jc w:val="both"/>
                          <w:rPr>
                            <w:rFonts w:eastAsia="Calibri"/>
                            <w:sz w:val="22"/>
                            <w:szCs w:val="22"/>
                            <w:lang w:eastAsia="lt-LT"/>
                          </w:rPr>
                        </w:pPr>
                        <w:r>
                          <w:rPr>
                            <w:rFonts w:eastAsia="Calibri"/>
                            <w:sz w:val="22"/>
                            <w:szCs w:val="22"/>
                          </w:rPr>
                          <w:t>Bendrojo ugdymo mokyklų, turinčių gamtos mokslų laboratorijas, dalis (VVL regionas)</w:t>
                        </w:r>
                      </w:p>
                    </w:tc>
                    <w:tc>
                      <w:tcPr>
                        <w:tcW w:w="1713" w:type="pct"/>
                      </w:tcPr>
                      <w:p>
                        <w:pPr>
                          <w:widowControl w:val="0"/>
                          <w:shd w:val="clear" w:color="auto" w:fill="FFFFFF"/>
                          <w:jc w:val="center"/>
                          <w:rPr>
                            <w:rFonts w:eastAsia="Calibri"/>
                            <w:sz w:val="22"/>
                            <w:szCs w:val="22"/>
                            <w:lang w:eastAsia="lt-LT"/>
                          </w:rPr>
                        </w:pPr>
                        <w:r>
                          <w:rPr>
                            <w:rFonts w:eastAsia="Calibri"/>
                            <w:sz w:val="22"/>
                            <w:szCs w:val="22"/>
                            <w:lang w:eastAsia="lt-LT"/>
                          </w:rPr>
                          <w:t>Procentai</w:t>
                        </w:r>
                      </w:p>
                    </w:tc>
                    <w:tc>
                      <w:tcPr>
                        <w:tcW w:w="1570" w:type="pct"/>
                      </w:tcPr>
                      <w:p>
                        <w:pPr>
                          <w:widowControl w:val="0"/>
                          <w:shd w:val="clear" w:color="auto" w:fill="FFFFFF"/>
                          <w:jc w:val="center"/>
                          <w:rPr>
                            <w:rFonts w:eastAsia="Calibri" w:cs="Arial"/>
                            <w:sz w:val="22"/>
                            <w:szCs w:val="22"/>
                            <w:lang w:eastAsia="lt-LT"/>
                          </w:rPr>
                        </w:pPr>
                        <w:r>
                          <w:rPr>
                            <w:rFonts w:eastAsia="Calibri" w:cs="Arial"/>
                            <w:sz w:val="22"/>
                            <w:szCs w:val="22"/>
                            <w:lang w:eastAsia="lt-LT"/>
                          </w:rPr>
                          <w:t>84</w:t>
                        </w:r>
                      </w:p>
                    </w:tc>
                  </w:tr>
                </w:tbl>
                <w:p>
                  <w:pPr>
                    <w:rPr>
                      <w:sz w:val="10"/>
                      <w:szCs w:val="10"/>
                    </w:rPr>
                  </w:pPr>
                </w:p>
              </w:sdtContent>
            </w:sdt>
            <w:sdt>
              <w:sdtPr>
                <w:alias w:val="pr. 6 p."/>
                <w:tag w:val="part_07d7583fff4147f2acdaefe8d74f5be5"/>
                <w:lock w:val="sdtLocked"/>
                <w:richText/>
              </w:sdtPr>
              <w:sdtContent>
                <w:p>
                  <w:pPr>
                    <w:keepNext/>
                    <w:ind w:firstLine="709"/>
                    <w:rPr>
                      <w:rFonts w:eastAsia="Calibri"/>
                      <w:b/>
                      <w:szCs w:val="24"/>
                      <w:lang w:eastAsia="lt-LT"/>
                    </w:rPr>
                  </w:pPr>
                  <w:sdt>
                    <w:sdtPr>
                      <w:alias w:val="Numeris"/>
                      <w:tag w:val="nr_07d7583fff4147f2acdaefe8d74f5be5"/>
                      <w:lock w:val="sdtLocked"/>
                      <w:richText/>
                    </w:sdtPr>
                    <w:sdtContent>
                      <w:r>
                        <w:rPr>
                          <w:rFonts w:eastAsia="Calibri"/>
                          <w:b/>
                          <w:bCs/>
                          <w:szCs w:val="24"/>
                          <w:lang w:eastAsia="lt-LT"/>
                        </w:rPr>
                        <w:t>6</w:t>
                      </w:r>
                    </w:sdtContent>
                  </w:sdt>
                  <w:r>
                    <w:rPr>
                      <w:rFonts w:eastAsia="Calibri"/>
                      <w:b/>
                      <w:bCs/>
                      <w:szCs w:val="24"/>
                      <w:lang w:eastAsia="lt-LT"/>
                    </w:rPr>
                    <w:t>. P</w:t>
                  </w:r>
                  <w:r>
                    <w:rPr>
                      <w:rFonts w:eastAsia="Calibri"/>
                      <w:b/>
                      <w:szCs w:val="24"/>
                      <w:lang w:eastAsia="lt-LT"/>
                    </w:rPr>
                    <w:t>reliminarus projekto biudžetas</w:t>
                  </w:r>
                </w:p>
                <w:p>
                  <w:pPr>
                    <w:rPr>
                      <w:sz w:val="10"/>
                      <w:szCs w:val="10"/>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76"/>
                    <w:gridCol w:w="1701"/>
                    <w:gridCol w:w="1701"/>
                    <w:gridCol w:w="5245"/>
                  </w:tblGrid>
                  <w:tr>
                    <w:tc>
                      <w:tcPr>
                        <w:tcW w:w="1276" w:type="dxa"/>
                        <w:shd w:val="clear" w:color="auto" w:fill="BFBFBF"/>
                        <w:vAlign w:val="center"/>
                      </w:tcPr>
                      <w:p>
                        <w:pPr>
                          <w:ind w:right="-57"/>
                          <w:jc w:val="center"/>
                          <w:rPr>
                            <w:rFonts w:eastAsia="Calibri"/>
                            <w:b/>
                            <w:bCs/>
                            <w:sz w:val="22"/>
                            <w:szCs w:val="22"/>
                            <w:lang w:eastAsia="lt-LT"/>
                          </w:rPr>
                        </w:pPr>
                        <w:r>
                          <w:rPr>
                            <w:rFonts w:eastAsia="Calibri"/>
                            <w:b/>
                            <w:bCs/>
                            <w:sz w:val="22"/>
                            <w:szCs w:val="22"/>
                            <w:lang w:eastAsia="lt-LT"/>
                          </w:rPr>
                          <w:t xml:space="preserve">Išlaidų kategorijos   Nr.</w:t>
                        </w:r>
                      </w:p>
                    </w:tc>
                    <w:tc>
                      <w:tcPr>
                        <w:tcW w:w="1701" w:type="dxa"/>
                        <w:shd w:val="clear" w:color="auto" w:fill="BFBFBF"/>
                        <w:vAlign w:val="center"/>
                      </w:tcPr>
                      <w:p>
                        <w:pPr>
                          <w:ind w:right="-57"/>
                          <w:jc w:val="center"/>
                          <w:rPr>
                            <w:rFonts w:eastAsia="Calibri"/>
                            <w:b/>
                            <w:bCs/>
                            <w:sz w:val="22"/>
                            <w:szCs w:val="22"/>
                            <w:lang w:eastAsia="lt-LT"/>
                          </w:rPr>
                        </w:pPr>
                        <w:r>
                          <w:rPr>
                            <w:rFonts w:eastAsia="Calibri"/>
                            <w:b/>
                            <w:bCs/>
                            <w:sz w:val="22"/>
                            <w:szCs w:val="22"/>
                            <w:lang w:eastAsia="lt-LT"/>
                          </w:rPr>
                          <w:t>Išlaidų kategorijos pavadinimas</w:t>
                        </w:r>
                      </w:p>
                    </w:tc>
                    <w:tc>
                      <w:tcPr>
                        <w:tcW w:w="1701" w:type="dxa"/>
                        <w:shd w:val="clear" w:color="auto" w:fill="BFBFBF"/>
                        <w:vAlign w:val="center"/>
                      </w:tcPr>
                      <w:p>
                        <w:pPr>
                          <w:ind w:right="-57"/>
                          <w:jc w:val="center"/>
                          <w:rPr>
                            <w:rFonts w:eastAsia="Calibri"/>
                            <w:b/>
                            <w:bCs/>
                            <w:sz w:val="22"/>
                            <w:szCs w:val="22"/>
                            <w:lang w:eastAsia="lt-LT"/>
                          </w:rPr>
                        </w:pPr>
                        <w:r>
                          <w:rPr>
                            <w:rFonts w:eastAsia="Calibri"/>
                            <w:b/>
                            <w:bCs/>
                            <w:sz w:val="22"/>
                            <w:szCs w:val="22"/>
                            <w:lang w:eastAsia="lt-LT"/>
                          </w:rPr>
                          <w:t>Planuojama projekto išlaidų suma, Eur</w:t>
                        </w:r>
                      </w:p>
                    </w:tc>
                    <w:tc>
                      <w:tcPr>
                        <w:tcW w:w="5245" w:type="dxa"/>
                        <w:shd w:val="clear" w:color="auto" w:fill="BFBFBF"/>
                        <w:vAlign w:val="center"/>
                      </w:tcPr>
                      <w:p>
                        <w:pPr>
                          <w:ind w:right="-57"/>
                          <w:jc w:val="center"/>
                          <w:rPr>
                            <w:rFonts w:eastAsia="Calibri"/>
                            <w:b/>
                            <w:bCs/>
                            <w:sz w:val="22"/>
                            <w:szCs w:val="22"/>
                            <w:lang w:eastAsia="lt-LT"/>
                          </w:rPr>
                        </w:pPr>
                        <w:r>
                          <w:rPr>
                            <w:rFonts w:eastAsia="Calibri"/>
                            <w:b/>
                            <w:bCs/>
                            <w:sz w:val="22"/>
                            <w:szCs w:val="22"/>
                            <w:lang w:eastAsia="lt-LT"/>
                          </w:rPr>
                          <w:t>Išlaidų pagrindimas, priskyrimas projekto veikloms, nurodytoms 4 projektinio pasiūlymo dalyje</w:t>
                        </w:r>
                      </w:p>
                    </w:tc>
                  </w:tr>
                  <w:tr>
                    <w:tc>
                      <w:tcPr>
                        <w:tcW w:w="1276" w:type="dxa"/>
                        <w:vAlign w:val="center"/>
                      </w:tcPr>
                      <w:p>
                        <w:pPr>
                          <w:jc w:val="center"/>
                          <w:rPr>
                            <w:rFonts w:eastAsia="Calibri"/>
                            <w:iCs/>
                            <w:sz w:val="22"/>
                            <w:szCs w:val="22"/>
                            <w:lang w:eastAsia="lt-LT"/>
                          </w:rPr>
                        </w:pPr>
                        <w:r>
                          <w:rPr>
                            <w:rFonts w:eastAsia="Calibri"/>
                            <w:iCs/>
                            <w:sz w:val="22"/>
                            <w:szCs w:val="22"/>
                            <w:lang w:eastAsia="lt-LT"/>
                          </w:rPr>
                          <w:t>1</w:t>
                        </w:r>
                      </w:p>
                    </w:tc>
                    <w:tc>
                      <w:tcPr>
                        <w:tcW w:w="1701" w:type="dxa"/>
                        <w:vAlign w:val="center"/>
                      </w:tcPr>
                      <w:p>
                        <w:pPr>
                          <w:jc w:val="center"/>
                          <w:rPr>
                            <w:rFonts w:eastAsia="Calibri"/>
                            <w:iCs/>
                            <w:sz w:val="22"/>
                            <w:szCs w:val="22"/>
                            <w:lang w:eastAsia="lt-LT"/>
                          </w:rPr>
                        </w:pPr>
                        <w:r>
                          <w:rPr>
                            <w:rFonts w:eastAsia="Calibri"/>
                            <w:iCs/>
                            <w:sz w:val="22"/>
                            <w:szCs w:val="22"/>
                            <w:lang w:eastAsia="lt-LT"/>
                          </w:rPr>
                          <w:t>2</w:t>
                        </w:r>
                      </w:p>
                    </w:tc>
                    <w:tc>
                      <w:tcPr>
                        <w:tcW w:w="1701" w:type="dxa"/>
                        <w:shd w:val="clear" w:color="auto" w:fill="FFFFFF"/>
                        <w:vAlign w:val="center"/>
                      </w:tcPr>
                      <w:p>
                        <w:pPr>
                          <w:jc w:val="center"/>
                          <w:rPr>
                            <w:rFonts w:eastAsia="Calibri"/>
                            <w:iCs/>
                            <w:sz w:val="22"/>
                            <w:szCs w:val="22"/>
                            <w:lang w:eastAsia="lt-LT"/>
                          </w:rPr>
                        </w:pPr>
                        <w:r>
                          <w:rPr>
                            <w:rFonts w:eastAsia="Calibri"/>
                            <w:iCs/>
                            <w:sz w:val="22"/>
                            <w:szCs w:val="22"/>
                            <w:lang w:eastAsia="lt-LT"/>
                          </w:rPr>
                          <w:t>3</w:t>
                        </w:r>
                      </w:p>
                    </w:tc>
                    <w:tc>
                      <w:tcPr>
                        <w:tcW w:w="5245" w:type="dxa"/>
                        <w:vAlign w:val="center"/>
                      </w:tcPr>
                      <w:p>
                        <w:pPr>
                          <w:jc w:val="center"/>
                          <w:rPr>
                            <w:rFonts w:eastAsia="Calibri"/>
                            <w:iCs/>
                            <w:sz w:val="22"/>
                            <w:szCs w:val="22"/>
                            <w:lang w:eastAsia="lt-LT"/>
                          </w:rPr>
                        </w:pPr>
                        <w:r>
                          <w:rPr>
                            <w:rFonts w:eastAsia="Calibri"/>
                            <w:iCs/>
                            <w:sz w:val="22"/>
                            <w:szCs w:val="22"/>
                            <w:lang w:eastAsia="lt-LT"/>
                          </w:rPr>
                          <w:t>4</w:t>
                        </w:r>
                      </w:p>
                    </w:tc>
                  </w:tr>
                  <w:tr>
                    <w:tc>
                      <w:tcPr>
                        <w:tcW w:w="1276" w:type="dxa"/>
                        <w:vAlign w:val="center"/>
                      </w:tcPr>
                      <w:p>
                        <w:pPr>
                          <w:rPr>
                            <w:rFonts w:eastAsia="Calibri"/>
                            <w:b/>
                            <w:bCs/>
                            <w:sz w:val="22"/>
                            <w:szCs w:val="22"/>
                            <w:lang w:eastAsia="lt-LT"/>
                          </w:rPr>
                        </w:pPr>
                        <w:r>
                          <w:rPr>
                            <w:rFonts w:eastAsia="Calibri"/>
                            <w:b/>
                            <w:bCs/>
                            <w:sz w:val="22"/>
                            <w:szCs w:val="22"/>
                            <w:lang w:eastAsia="lt-LT"/>
                          </w:rPr>
                          <w:t>1.</w:t>
                        </w:r>
                      </w:p>
                    </w:tc>
                    <w:tc>
                      <w:tcPr>
                        <w:tcW w:w="1701" w:type="dxa"/>
                        <w:vAlign w:val="center"/>
                      </w:tcPr>
                      <w:p>
                        <w:pPr>
                          <w:rPr>
                            <w:rFonts w:eastAsia="Calibri"/>
                            <w:b/>
                            <w:bCs/>
                            <w:sz w:val="22"/>
                            <w:szCs w:val="22"/>
                            <w:lang w:eastAsia="lt-LT"/>
                          </w:rPr>
                        </w:pPr>
                        <w:r>
                          <w:rPr>
                            <w:rFonts w:eastAsia="Calibri"/>
                            <w:b/>
                            <w:bCs/>
                            <w:sz w:val="22"/>
                            <w:szCs w:val="22"/>
                            <w:lang w:eastAsia="lt-LT"/>
                          </w:rPr>
                          <w:t>Žemė</w:t>
                        </w:r>
                      </w:p>
                    </w:tc>
                    <w:tc>
                      <w:tcPr>
                        <w:tcW w:w="1701" w:type="dxa"/>
                        <w:vAlign w:val="center"/>
                      </w:tcPr>
                      <w:p>
                        <w:pPr>
                          <w:jc w:val="center"/>
                          <w:rPr>
                            <w:rFonts w:eastAsia="Calibri"/>
                            <w:bCs/>
                            <w:sz w:val="22"/>
                            <w:szCs w:val="22"/>
                            <w:lang w:eastAsia="lt-LT"/>
                          </w:rPr>
                        </w:pPr>
                      </w:p>
                    </w:tc>
                    <w:tc>
                      <w:tcPr>
                        <w:tcW w:w="5245" w:type="dxa"/>
                        <w:vAlign w:val="center"/>
                      </w:tcPr>
                      <w:p>
                        <w:pPr>
                          <w:ind w:firstLine="57"/>
                          <w:rPr>
                            <w:rFonts w:eastAsia="Calibri"/>
                            <w:sz w:val="22"/>
                            <w:szCs w:val="22"/>
                            <w:lang w:eastAsia="lt-LT"/>
                          </w:rPr>
                        </w:pPr>
                      </w:p>
                    </w:tc>
                  </w:tr>
                  <w:tr>
                    <w:tc>
                      <w:tcPr>
                        <w:tcW w:w="1276" w:type="dxa"/>
                        <w:vAlign w:val="center"/>
                      </w:tcPr>
                      <w:p>
                        <w:pPr>
                          <w:rPr>
                            <w:rFonts w:eastAsia="Calibri"/>
                            <w:b/>
                            <w:bCs/>
                            <w:sz w:val="22"/>
                            <w:szCs w:val="22"/>
                            <w:lang w:eastAsia="lt-LT"/>
                          </w:rPr>
                        </w:pPr>
                        <w:r>
                          <w:rPr>
                            <w:rFonts w:eastAsia="Calibri"/>
                            <w:b/>
                            <w:bCs/>
                            <w:sz w:val="22"/>
                            <w:szCs w:val="22"/>
                            <w:lang w:eastAsia="lt-LT"/>
                          </w:rPr>
                          <w:t>2.</w:t>
                        </w:r>
                      </w:p>
                    </w:tc>
                    <w:tc>
                      <w:tcPr>
                        <w:tcW w:w="1701" w:type="dxa"/>
                        <w:vAlign w:val="center"/>
                      </w:tcPr>
                      <w:p>
                        <w:pPr>
                          <w:rPr>
                            <w:rFonts w:eastAsia="Calibri"/>
                            <w:b/>
                            <w:bCs/>
                            <w:sz w:val="22"/>
                            <w:szCs w:val="22"/>
                            <w:lang w:eastAsia="lt-LT"/>
                          </w:rPr>
                        </w:pPr>
                        <w:r>
                          <w:rPr>
                            <w:rFonts w:eastAsia="Calibri"/>
                            <w:b/>
                            <w:bCs/>
                            <w:sz w:val="22"/>
                            <w:szCs w:val="22"/>
                            <w:lang w:eastAsia="lt-LT"/>
                          </w:rPr>
                          <w:t>Nekilnojamasis turtas</w:t>
                        </w:r>
                      </w:p>
                    </w:tc>
                    <w:tc>
                      <w:tcPr>
                        <w:tcW w:w="1701" w:type="dxa"/>
                        <w:vAlign w:val="center"/>
                      </w:tcPr>
                      <w:p>
                        <w:pPr>
                          <w:jc w:val="center"/>
                          <w:rPr>
                            <w:rFonts w:eastAsia="Calibri"/>
                            <w:bCs/>
                            <w:sz w:val="22"/>
                            <w:szCs w:val="22"/>
                            <w:lang w:eastAsia="lt-LT"/>
                          </w:rPr>
                        </w:pPr>
                      </w:p>
                    </w:tc>
                    <w:tc>
                      <w:tcPr>
                        <w:tcW w:w="5245" w:type="dxa"/>
                        <w:vAlign w:val="center"/>
                      </w:tcPr>
                      <w:p>
                        <w:pPr>
                          <w:ind w:firstLine="57"/>
                          <w:rPr>
                            <w:rFonts w:eastAsia="Calibri"/>
                            <w:b/>
                            <w:bCs/>
                            <w:sz w:val="22"/>
                            <w:szCs w:val="22"/>
                            <w:lang w:eastAsia="lt-LT"/>
                          </w:rPr>
                        </w:pPr>
                      </w:p>
                    </w:tc>
                  </w:tr>
                  <w:tr>
                    <w:tc>
                      <w:tcPr>
                        <w:tcW w:w="1276" w:type="dxa"/>
                        <w:vAlign w:val="center"/>
                      </w:tcPr>
                      <w:p>
                        <w:pPr>
                          <w:rPr>
                            <w:rFonts w:eastAsia="Calibri"/>
                            <w:b/>
                            <w:bCs/>
                            <w:sz w:val="22"/>
                            <w:szCs w:val="22"/>
                            <w:lang w:eastAsia="lt-LT"/>
                          </w:rPr>
                        </w:pPr>
                        <w:r>
                          <w:rPr>
                            <w:rFonts w:eastAsia="Calibri"/>
                            <w:b/>
                            <w:bCs/>
                            <w:sz w:val="22"/>
                            <w:szCs w:val="22"/>
                            <w:lang w:eastAsia="lt-LT"/>
                          </w:rPr>
                          <w:t>3.</w:t>
                        </w:r>
                      </w:p>
                    </w:tc>
                    <w:tc>
                      <w:tcPr>
                        <w:tcW w:w="1701" w:type="dxa"/>
                        <w:vAlign w:val="center"/>
                      </w:tcPr>
                      <w:p>
                        <w:pPr>
                          <w:ind w:right="-57"/>
                          <w:rPr>
                            <w:rFonts w:eastAsia="Calibri"/>
                            <w:b/>
                            <w:bCs/>
                            <w:sz w:val="22"/>
                            <w:szCs w:val="22"/>
                            <w:lang w:eastAsia="lt-LT"/>
                          </w:rPr>
                        </w:pPr>
                        <w:r>
                          <w:rPr>
                            <w:rFonts w:eastAsia="Calibri"/>
                            <w:b/>
                            <w:bCs/>
                            <w:sz w:val="22"/>
                            <w:szCs w:val="22"/>
                            <w:lang w:eastAsia="lt-LT"/>
                          </w:rPr>
                          <w:t>Statyba, rekonstravimas, remontas ir kiti darbai</w:t>
                        </w:r>
                      </w:p>
                    </w:tc>
                    <w:tc>
                      <w:tcPr>
                        <w:tcW w:w="1701" w:type="dxa"/>
                        <w:vAlign w:val="center"/>
                      </w:tcPr>
                      <w:p>
                        <w:pPr>
                          <w:jc w:val="center"/>
                          <w:rPr>
                            <w:rFonts w:eastAsia="Calibri"/>
                            <w:bCs/>
                            <w:sz w:val="22"/>
                            <w:szCs w:val="22"/>
                            <w:lang w:val="en-GB" w:eastAsia="lt-LT"/>
                          </w:rPr>
                        </w:pPr>
                      </w:p>
                    </w:tc>
                    <w:tc>
                      <w:tcPr>
                        <w:tcW w:w="5245" w:type="dxa"/>
                        <w:vAlign w:val="center"/>
                      </w:tcPr>
                      <w:p>
                        <w:pPr>
                          <w:jc w:val="both"/>
                          <w:rPr>
                            <w:rFonts w:eastAsia="Calibri"/>
                            <w:bCs/>
                            <w:sz w:val="22"/>
                            <w:szCs w:val="22"/>
                            <w:lang w:eastAsia="lt-LT"/>
                          </w:rPr>
                        </w:pPr>
                      </w:p>
                    </w:tc>
                  </w:tr>
                  <w:tr>
                    <w:tc>
                      <w:tcPr>
                        <w:tcW w:w="1276" w:type="dxa"/>
                        <w:vAlign w:val="center"/>
                      </w:tcPr>
                      <w:p>
                        <w:pPr>
                          <w:rPr>
                            <w:rFonts w:eastAsia="Calibri"/>
                            <w:b/>
                            <w:bCs/>
                            <w:sz w:val="22"/>
                            <w:szCs w:val="22"/>
                            <w:lang w:eastAsia="lt-LT"/>
                          </w:rPr>
                        </w:pPr>
                        <w:r>
                          <w:rPr>
                            <w:rFonts w:eastAsia="Calibri"/>
                            <w:b/>
                            <w:bCs/>
                            <w:sz w:val="22"/>
                            <w:szCs w:val="22"/>
                            <w:lang w:eastAsia="lt-LT"/>
                          </w:rPr>
                          <w:t>4.</w:t>
                        </w:r>
                      </w:p>
                    </w:tc>
                    <w:tc>
                      <w:tcPr>
                        <w:tcW w:w="1701" w:type="dxa"/>
                        <w:vAlign w:val="center"/>
                      </w:tcPr>
                      <w:p>
                        <w:pPr>
                          <w:rPr>
                            <w:rFonts w:eastAsia="Calibri"/>
                            <w:b/>
                            <w:bCs/>
                            <w:sz w:val="22"/>
                            <w:szCs w:val="22"/>
                            <w:lang w:eastAsia="lt-LT"/>
                          </w:rPr>
                        </w:pPr>
                        <w:r>
                          <w:rPr>
                            <w:rFonts w:eastAsia="Calibri"/>
                            <w:b/>
                            <w:bCs/>
                            <w:sz w:val="22"/>
                            <w:szCs w:val="22"/>
                            <w:lang w:eastAsia="lt-LT"/>
                          </w:rPr>
                          <w:t>Įranga, įrenginiai ir kitas turtas</w:t>
                        </w:r>
                      </w:p>
                    </w:tc>
                    <w:tc>
                      <w:tcPr>
                        <w:tcW w:w="1701" w:type="dxa"/>
                        <w:vAlign w:val="center"/>
                      </w:tcPr>
                      <w:p>
                        <w:pPr>
                          <w:jc w:val="center"/>
                          <w:rPr>
                            <w:rFonts w:eastAsia="Calibri"/>
                            <w:bCs/>
                            <w:sz w:val="22"/>
                            <w:szCs w:val="22"/>
                            <w:lang w:val="en-GB" w:eastAsia="lt-LT"/>
                          </w:rPr>
                        </w:pPr>
                        <w:r>
                          <w:rPr>
                            <w:rFonts w:eastAsia="Calibri"/>
                            <w:bCs/>
                            <w:sz w:val="22"/>
                            <w:szCs w:val="22"/>
                            <w:lang w:val="en-GB" w:eastAsia="lt-LT"/>
                          </w:rPr>
                          <w:t>48 420 338</w:t>
                        </w:r>
                      </w:p>
                    </w:tc>
                    <w:tc>
                      <w:tcPr>
                        <w:tcW w:w="5245" w:type="dxa"/>
                        <w:vAlign w:val="center"/>
                      </w:tcPr>
                      <w:p>
                        <w:pPr>
                          <w:jc w:val="both"/>
                          <w:rPr>
                            <w:rFonts w:eastAsia="Calibri"/>
                            <w:bCs/>
                            <w:sz w:val="22"/>
                            <w:szCs w:val="22"/>
                            <w:lang w:val="en-US" w:eastAsia="lt-LT"/>
                          </w:rPr>
                        </w:pPr>
                        <w:r>
                          <w:rPr>
                            <w:rFonts w:eastAsia="Calibri"/>
                            <w:bCs/>
                            <w:sz w:val="22"/>
                            <w:szCs w:val="22"/>
                            <w:lang w:eastAsia="lt-LT"/>
                          </w:rPr>
                          <w:t xml:space="preserve">Įsigyjama bent 33050 vnt. kompiuterinės įrangos (27 354125,98 Eur) ir bent 796 (408 mokyklos 1-4 kl. + 388 mokyklos 7-8 kl.) komplektai GMT priemonių ir įrangos (21 066212,46  Eur).</w:t>
                        </w:r>
                      </w:p>
                    </w:tc>
                  </w:tr>
                  <w:tr>
                    <w:tc>
                      <w:tcPr>
                        <w:tcW w:w="1276" w:type="dxa"/>
                        <w:vAlign w:val="center"/>
                      </w:tcPr>
                      <w:p>
                        <w:pPr>
                          <w:rPr>
                            <w:rFonts w:eastAsia="Calibri"/>
                            <w:b/>
                            <w:bCs/>
                            <w:sz w:val="22"/>
                            <w:szCs w:val="22"/>
                            <w:lang w:eastAsia="lt-LT"/>
                          </w:rPr>
                        </w:pPr>
                        <w:r>
                          <w:rPr>
                            <w:rFonts w:eastAsia="Calibri"/>
                            <w:b/>
                            <w:bCs/>
                            <w:sz w:val="22"/>
                            <w:szCs w:val="22"/>
                            <w:lang w:eastAsia="lt-LT"/>
                          </w:rPr>
                          <w:t>5.</w:t>
                        </w:r>
                      </w:p>
                    </w:tc>
                    <w:tc>
                      <w:tcPr>
                        <w:tcW w:w="1701" w:type="dxa"/>
                        <w:vAlign w:val="center"/>
                      </w:tcPr>
                      <w:p>
                        <w:pPr>
                          <w:rPr>
                            <w:rFonts w:eastAsia="Calibri"/>
                            <w:b/>
                            <w:bCs/>
                            <w:sz w:val="22"/>
                            <w:szCs w:val="22"/>
                            <w:lang w:eastAsia="lt-LT"/>
                          </w:rPr>
                        </w:pPr>
                        <w:r>
                          <w:rPr>
                            <w:rFonts w:eastAsia="Calibri"/>
                            <w:b/>
                            <w:bCs/>
                            <w:sz w:val="22"/>
                            <w:szCs w:val="22"/>
                            <w:lang w:eastAsia="lt-LT"/>
                          </w:rPr>
                          <w:t>Projekto vykdymas</w:t>
                        </w:r>
                      </w:p>
                    </w:tc>
                    <w:tc>
                      <w:tcPr>
                        <w:tcW w:w="1701" w:type="dxa"/>
                        <w:vAlign w:val="center"/>
                      </w:tcPr>
                      <w:p>
                        <w:pPr>
                          <w:jc w:val="center"/>
                          <w:rPr>
                            <w:rFonts w:eastAsia="Calibri"/>
                            <w:bCs/>
                            <w:sz w:val="22"/>
                            <w:szCs w:val="22"/>
                            <w:lang w:eastAsia="lt-LT"/>
                          </w:rPr>
                        </w:pPr>
                        <w:r>
                          <w:rPr>
                            <w:rFonts w:eastAsia="Calibri"/>
                            <w:bCs/>
                            <w:sz w:val="22"/>
                            <w:szCs w:val="22"/>
                            <w:lang w:eastAsia="lt-LT"/>
                          </w:rPr>
                          <w:t>264 499</w:t>
                        </w:r>
                      </w:p>
                    </w:tc>
                    <w:tc>
                      <w:tcPr>
                        <w:tcW w:w="5245" w:type="dxa"/>
                        <w:vAlign w:val="center"/>
                      </w:tcPr>
                      <w:p>
                        <w:pPr>
                          <w:jc w:val="both"/>
                          <w:rPr>
                            <w:rFonts w:eastAsia="Calibri"/>
                            <w:sz w:val="22"/>
                            <w:szCs w:val="22"/>
                            <w:lang w:eastAsia="lt-LT"/>
                          </w:rPr>
                        </w:pPr>
                        <w:r>
                          <w:rPr>
                            <w:rFonts w:eastAsia="Calibri"/>
                            <w:sz w:val="22"/>
                            <w:szCs w:val="22"/>
                            <w:lang w:eastAsia="lt-LT"/>
                          </w:rPr>
                          <w:t>Įsigyjamos ekspertinės paslaugos mokyklų aprūpinimo standartų rekomendacijų parengimui.</w:t>
                        </w:r>
                      </w:p>
                    </w:tc>
                  </w:tr>
                  <w:tr>
                    <w:tc>
                      <w:tcPr>
                        <w:tcW w:w="1276" w:type="dxa"/>
                        <w:vAlign w:val="center"/>
                      </w:tcPr>
                      <w:p>
                        <w:pPr>
                          <w:rPr>
                            <w:rFonts w:eastAsia="Calibri"/>
                            <w:b/>
                            <w:bCs/>
                            <w:sz w:val="22"/>
                            <w:szCs w:val="22"/>
                            <w:lang w:eastAsia="lt-LT"/>
                          </w:rPr>
                        </w:pPr>
                        <w:r>
                          <w:rPr>
                            <w:rFonts w:eastAsia="Calibri"/>
                            <w:b/>
                            <w:bCs/>
                            <w:sz w:val="22"/>
                            <w:szCs w:val="22"/>
                            <w:lang w:eastAsia="lt-LT"/>
                          </w:rPr>
                          <w:t>6.</w:t>
                        </w:r>
                      </w:p>
                    </w:tc>
                    <w:tc>
                      <w:tcPr>
                        <w:tcW w:w="1701" w:type="dxa"/>
                        <w:vAlign w:val="center"/>
                      </w:tcPr>
                      <w:p>
                        <w:pPr>
                          <w:rPr>
                            <w:rFonts w:eastAsia="Calibri"/>
                            <w:b/>
                            <w:bCs/>
                            <w:sz w:val="22"/>
                            <w:szCs w:val="22"/>
                            <w:lang w:eastAsia="lt-LT"/>
                          </w:rPr>
                        </w:pPr>
                        <w:r>
                          <w:rPr>
                            <w:rFonts w:eastAsia="Calibri"/>
                            <w:b/>
                            <w:bCs/>
                            <w:sz w:val="22"/>
                            <w:szCs w:val="22"/>
                            <w:lang w:eastAsia="lt-LT"/>
                          </w:rPr>
                          <w:t xml:space="preserve">Informavimas apie projektą </w:t>
                        </w:r>
                      </w:p>
                    </w:tc>
                    <w:tc>
                      <w:tcPr>
                        <w:tcW w:w="1701" w:type="dxa"/>
                        <w:vAlign w:val="center"/>
                      </w:tcPr>
                      <w:p>
                        <w:pPr>
                          <w:jc w:val="center"/>
                          <w:rPr>
                            <w:rFonts w:eastAsia="Calibri"/>
                            <w:bCs/>
                            <w:sz w:val="22"/>
                            <w:szCs w:val="22"/>
                            <w:lang w:eastAsia="lt-LT"/>
                          </w:rPr>
                        </w:pPr>
                      </w:p>
                    </w:tc>
                    <w:tc>
                      <w:tcPr>
                        <w:tcW w:w="5245" w:type="dxa"/>
                        <w:vAlign w:val="center"/>
                      </w:tcPr>
                      <w:p>
                        <w:pPr>
                          <w:jc w:val="both"/>
                          <w:rPr>
                            <w:rFonts w:eastAsia="Calibri"/>
                            <w:sz w:val="22"/>
                            <w:szCs w:val="22"/>
                            <w:lang w:eastAsia="lt-LT"/>
                          </w:rPr>
                        </w:pPr>
                      </w:p>
                    </w:tc>
                  </w:tr>
                  <w:tr>
                    <w:tc>
                      <w:tcPr>
                        <w:tcW w:w="1276" w:type="dxa"/>
                        <w:vAlign w:val="center"/>
                      </w:tcPr>
                      <w:p>
                        <w:pPr>
                          <w:rPr>
                            <w:rFonts w:eastAsia="Calibri"/>
                            <w:b/>
                            <w:bCs/>
                            <w:sz w:val="22"/>
                            <w:szCs w:val="22"/>
                            <w:lang w:eastAsia="lt-LT"/>
                          </w:rPr>
                        </w:pPr>
                        <w:r>
                          <w:rPr>
                            <w:rFonts w:eastAsia="Calibri"/>
                            <w:b/>
                            <w:bCs/>
                            <w:sz w:val="22"/>
                            <w:szCs w:val="22"/>
                            <w:lang w:eastAsia="lt-LT"/>
                          </w:rPr>
                          <w:t>7.</w:t>
                        </w:r>
                      </w:p>
                    </w:tc>
                    <w:tc>
                      <w:tcPr>
                        <w:tcW w:w="1701" w:type="dxa"/>
                        <w:vAlign w:val="center"/>
                      </w:tcPr>
                      <w:p>
                        <w:pPr>
                          <w:rPr>
                            <w:rFonts w:eastAsia="Calibri"/>
                            <w:b/>
                            <w:bCs/>
                            <w:sz w:val="22"/>
                            <w:szCs w:val="22"/>
                            <w:lang w:eastAsia="lt-LT"/>
                          </w:rPr>
                        </w:pPr>
                        <w:r>
                          <w:rPr>
                            <w:rFonts w:eastAsia="Calibri"/>
                            <w:b/>
                            <w:bCs/>
                            <w:sz w:val="22"/>
                            <w:szCs w:val="22"/>
                            <w:lang w:eastAsia="lt-LT"/>
                          </w:rPr>
                          <w:t xml:space="preserve">Netiesioginės išlaidos </w:t>
                        </w:r>
                      </w:p>
                    </w:tc>
                    <w:tc>
                      <w:tcPr>
                        <w:tcW w:w="1701" w:type="dxa"/>
                        <w:vAlign w:val="center"/>
                      </w:tcPr>
                      <w:p>
                        <w:pPr>
                          <w:jc w:val="center"/>
                          <w:rPr>
                            <w:rFonts w:eastAsia="Calibri"/>
                            <w:bCs/>
                            <w:sz w:val="22"/>
                            <w:szCs w:val="22"/>
                            <w:lang w:val="en-US" w:eastAsia="lt-LT"/>
                          </w:rPr>
                        </w:pPr>
                        <w:r>
                          <w:rPr>
                            <w:rFonts w:eastAsia="Calibri"/>
                            <w:bCs/>
                            <w:sz w:val="22"/>
                            <w:szCs w:val="22"/>
                            <w:lang w:val="en-US" w:eastAsia="lt-LT"/>
                          </w:rPr>
                          <w:t>3 407 939</w:t>
                        </w:r>
                      </w:p>
                    </w:tc>
                    <w:tc>
                      <w:tcPr>
                        <w:tcW w:w="5245" w:type="dxa"/>
                        <w:vAlign w:val="center"/>
                      </w:tcPr>
                      <w:p>
                        <w:pPr>
                          <w:jc w:val="both"/>
                          <w:rPr>
                            <w:rFonts w:eastAsia="Calibri"/>
                            <w:sz w:val="22"/>
                            <w:szCs w:val="22"/>
                            <w:lang w:eastAsia="lt-LT"/>
                          </w:rPr>
                        </w:pPr>
                        <w:r>
                          <w:rPr>
                            <w:rFonts w:eastAsia="Calibri"/>
                            <w:sz w:val="22"/>
                            <w:szCs w:val="22"/>
                            <w:lang w:eastAsia="lt-LT"/>
                          </w:rPr>
                          <w:t>Apmokamos projekto dokumentacijos rengimo, konsultacijų, projekto administravimo, projekto vykdytojo ir projekto partnerių būtinosios su veikla susijusios išlaidos.</w:t>
                        </w:r>
                      </w:p>
                    </w:tc>
                  </w:tr>
                  <w:tr>
                    <w:tc>
                      <w:tcPr>
                        <w:tcW w:w="2977" w:type="dxa"/>
                        <w:gridSpan w:val="2"/>
                        <w:vAlign w:val="center"/>
                      </w:tcPr>
                      <w:p>
                        <w:pPr>
                          <w:rPr>
                            <w:rFonts w:eastAsia="Calibri"/>
                            <w:b/>
                            <w:bCs/>
                            <w:sz w:val="22"/>
                            <w:szCs w:val="22"/>
                            <w:lang w:eastAsia="lt-LT"/>
                          </w:rPr>
                        </w:pPr>
                        <w:r>
                          <w:rPr>
                            <w:rFonts w:eastAsia="Calibri"/>
                            <w:b/>
                            <w:bCs/>
                            <w:sz w:val="22"/>
                            <w:szCs w:val="22"/>
                            <w:lang w:eastAsia="lt-LT"/>
                          </w:rPr>
                          <w:t xml:space="preserve">8.  Iš viso</w:t>
                        </w:r>
                      </w:p>
                    </w:tc>
                    <w:tc>
                      <w:tcPr>
                        <w:tcW w:w="1701" w:type="dxa"/>
                        <w:vAlign w:val="center"/>
                      </w:tcPr>
                      <w:p>
                        <w:pPr>
                          <w:jc w:val="center"/>
                          <w:rPr>
                            <w:rFonts w:eastAsia="Calibri"/>
                            <w:bCs/>
                            <w:sz w:val="22"/>
                            <w:szCs w:val="22"/>
                            <w:lang w:val="en-US" w:eastAsia="lt-LT"/>
                          </w:rPr>
                        </w:pPr>
                        <w:r>
                          <w:rPr>
                            <w:rFonts w:eastAsia="Calibri"/>
                            <w:bCs/>
                            <w:sz w:val="22"/>
                            <w:szCs w:val="22"/>
                            <w:lang w:val="en-US" w:eastAsia="lt-LT"/>
                          </w:rPr>
                          <w:t>52 092 776</w:t>
                        </w:r>
                      </w:p>
                    </w:tc>
                    <w:tc>
                      <w:tcPr>
                        <w:tcW w:w="5245" w:type="dxa"/>
                        <w:shd w:val="clear" w:color="auto" w:fill="BFBFBF"/>
                        <w:vAlign w:val="center"/>
                      </w:tcPr>
                      <w:p>
                        <w:pPr>
                          <w:ind w:firstLine="57"/>
                          <w:rPr>
                            <w:rFonts w:eastAsia="Calibri"/>
                            <w:sz w:val="22"/>
                            <w:szCs w:val="22"/>
                            <w:lang w:eastAsia="lt-LT"/>
                          </w:rPr>
                        </w:pPr>
                      </w:p>
                    </w:tc>
                  </w:tr>
                </w:tbl>
                <w:p>
                  <w:pPr>
                    <w:rPr>
                      <w:sz w:val="10"/>
                      <w:szCs w:val="10"/>
                    </w:rPr>
                  </w:pPr>
                </w:p>
              </w:sdtContent>
            </w:sdt>
            <w:sdt>
              <w:sdtPr>
                <w:alias w:val="pr. 7 p."/>
                <w:tag w:val="part_e998b791895a47beb656af7a1c720516"/>
                <w:lock w:val="sdtLocked"/>
                <w:richText/>
              </w:sdtPr>
              <w:sdtContent>
                <w:p>
                  <w:pPr>
                    <w:keepNext/>
                    <w:ind w:firstLine="709"/>
                    <w:rPr>
                      <w:rFonts w:eastAsia="Calibri"/>
                      <w:b/>
                      <w:bCs/>
                      <w:caps/>
                      <w:szCs w:val="24"/>
                      <w:lang w:eastAsia="en-GB"/>
                    </w:rPr>
                  </w:pPr>
                  <w:sdt>
                    <w:sdtPr>
                      <w:alias w:val="Numeris"/>
                      <w:tag w:val="nr_e998b791895a47beb656af7a1c720516"/>
                      <w:lock w:val="sdtLocked"/>
                      <w:richText/>
                    </w:sdtPr>
                    <w:sdtContent>
                      <w:r>
                        <w:rPr>
                          <w:rFonts w:eastAsia="Calibri"/>
                          <w:b/>
                          <w:bCs/>
                          <w:szCs w:val="24"/>
                          <w:lang w:eastAsia="lt-LT"/>
                        </w:rPr>
                        <w:t>7</w:t>
                      </w:r>
                    </w:sdtContent>
                  </w:sdt>
                  <w:r>
                    <w:rPr>
                      <w:rFonts w:eastAsia="Calibri"/>
                      <w:b/>
                      <w:bCs/>
                      <w:szCs w:val="24"/>
                      <w:lang w:eastAsia="lt-LT"/>
                    </w:rPr>
                    <w:t>. P</w:t>
                  </w:r>
                  <w:r>
                    <w:rPr>
                      <w:rFonts w:eastAsia="Calibri"/>
                      <w:b/>
                      <w:szCs w:val="24"/>
                      <w:lang w:eastAsia="lt-LT"/>
                    </w:rPr>
                    <w:t xml:space="preserve">rojekto išlaidų finansavimo šaltiniai </w:t>
                  </w:r>
                </w:p>
                <w:p>
                  <w:pPr>
                    <w:rPr>
                      <w:sz w:val="10"/>
                      <w:szCs w:val="10"/>
                    </w:rPr>
                  </w:pPr>
                </w:p>
                <w:tbl>
                  <w:tblPr>
                    <w:tblW w:w="5000" w:type="pct"/>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3869"/>
                    <w:gridCol w:w="6376"/>
                  </w:tblGrid>
                  <w:tr>
                    <w:trPr>
                      <w:trHeight w:val="23"/>
                    </w:trPr>
                    <w:tc>
                      <w:tcPr>
                        <w:tcW w:w="1888" w:type="pct"/>
                        <w:shd w:val="clear" w:color="auto" w:fill="BFBFBF"/>
                      </w:tcPr>
                      <w:p>
                        <w:pPr>
                          <w:jc w:val="center"/>
                          <w:rPr>
                            <w:rFonts w:eastAsia="Calibri" w:cs="Arial"/>
                            <w:b/>
                            <w:lang w:eastAsia="lt-LT"/>
                          </w:rPr>
                        </w:pPr>
                        <w:r>
                          <w:rPr>
                            <w:rFonts w:eastAsia="Calibri" w:cs="Arial"/>
                            <w:b/>
                            <w:lang w:eastAsia="lt-LT"/>
                          </w:rPr>
                          <w:t>Finansavimo šaltinio pavadinimas</w:t>
                        </w:r>
                      </w:p>
                    </w:tc>
                    <w:tc>
                      <w:tcPr>
                        <w:tcW w:w="3112" w:type="pct"/>
                        <w:shd w:val="clear" w:color="auto" w:fill="BFBFBF"/>
                      </w:tcPr>
                      <w:p>
                        <w:pPr>
                          <w:jc w:val="center"/>
                          <w:rPr>
                            <w:rFonts w:eastAsia="Calibri" w:cs="Arial"/>
                            <w:b/>
                            <w:lang w:eastAsia="lt-LT"/>
                          </w:rPr>
                        </w:pPr>
                        <w:r>
                          <w:rPr>
                            <w:rFonts w:eastAsia="Calibri" w:cs="Arial"/>
                            <w:b/>
                            <w:lang w:eastAsia="lt-LT"/>
                          </w:rPr>
                          <w:t xml:space="preserve">Suma, Eur </w:t>
                        </w:r>
                      </w:p>
                    </w:tc>
                  </w:tr>
                  <w:tr>
                    <w:trPr>
                      <w:trHeight w:val="23"/>
                    </w:trPr>
                    <w:tc>
                      <w:tcPr>
                        <w:tcW w:w="1888" w:type="pct"/>
                        <w:shd w:val="clear" w:color="auto" w:fill="FFFFFF"/>
                      </w:tcPr>
                      <w:p>
                        <w:pPr>
                          <w:jc w:val="center"/>
                          <w:rPr>
                            <w:rFonts w:eastAsia="Calibri" w:cs="Arial"/>
                            <w:lang w:eastAsia="lt-LT"/>
                          </w:rPr>
                        </w:pPr>
                        <w:r>
                          <w:rPr>
                            <w:rFonts w:eastAsia="Calibri" w:cs="Arial"/>
                            <w:lang w:eastAsia="lt-LT"/>
                          </w:rPr>
                          <w:t>1</w:t>
                        </w:r>
                      </w:p>
                    </w:tc>
                    <w:tc>
                      <w:tcPr>
                        <w:tcW w:w="3112" w:type="pct"/>
                        <w:shd w:val="clear" w:color="auto" w:fill="FFFFFF"/>
                      </w:tcPr>
                      <w:p>
                        <w:pPr>
                          <w:jc w:val="center"/>
                          <w:rPr>
                            <w:rFonts w:eastAsia="Calibri" w:cs="Arial"/>
                            <w:lang w:eastAsia="lt-LT"/>
                          </w:rPr>
                        </w:pPr>
                        <w:r>
                          <w:rPr>
                            <w:rFonts w:eastAsia="Calibri" w:cs="Arial"/>
                            <w:lang w:eastAsia="lt-LT"/>
                          </w:rPr>
                          <w:t>2</w:t>
                        </w:r>
                      </w:p>
                    </w:tc>
                  </w:tr>
                  <w:tr>
                    <w:trPr>
                      <w:trHeight w:val="23"/>
                    </w:trPr>
                    <w:tc>
                      <w:tcPr>
                        <w:tcW w:w="1888" w:type="pct"/>
                      </w:tcPr>
                      <w:p>
                        <w:pPr>
                          <w:widowControl w:val="0"/>
                          <w:shd w:val="clear" w:color="auto" w:fill="FFFFFF"/>
                          <w:rPr>
                            <w:rFonts w:eastAsia="Calibri" w:cs="Arial"/>
                            <w:sz w:val="22"/>
                            <w:szCs w:val="22"/>
                            <w:lang w:eastAsia="lt-LT"/>
                          </w:rPr>
                        </w:pPr>
                        <w:r>
                          <w:rPr>
                            <w:rFonts w:eastAsia="Calibri" w:cs="Arial"/>
                            <w:b/>
                            <w:bCs/>
                            <w:sz w:val="22"/>
                            <w:szCs w:val="22"/>
                            <w:lang w:eastAsia="lt-LT"/>
                          </w:rPr>
                          <w:t>1. Prašomos skirti lėšos</w:t>
                        </w:r>
                      </w:p>
                    </w:tc>
                    <w:tc>
                      <w:tcPr>
                        <w:tcW w:w="3112" w:type="pct"/>
                      </w:tcPr>
                      <w:p>
                        <w:pPr>
                          <w:widowControl w:val="0"/>
                          <w:shd w:val="clear" w:color="auto" w:fill="FFFFFF"/>
                          <w:jc w:val="both"/>
                          <w:rPr>
                            <w:rFonts w:eastAsia="Calibri" w:cs="Arial"/>
                            <w:i/>
                            <w:sz w:val="22"/>
                            <w:szCs w:val="22"/>
                            <w:lang w:eastAsia="lt-LT"/>
                          </w:rPr>
                        </w:pPr>
                        <w:r>
                          <w:rPr>
                            <w:rFonts w:eastAsia="Calibri"/>
                            <w:bCs/>
                            <w:sz w:val="22"/>
                            <w:szCs w:val="22"/>
                            <w:lang w:val="en-US" w:eastAsia="lt-LT"/>
                          </w:rPr>
                          <w:t>52 092 776</w:t>
                        </w:r>
                      </w:p>
                    </w:tc>
                  </w:tr>
                  <w:tr>
                    <w:trPr>
                      <w:trHeight w:val="43"/>
                    </w:trPr>
                    <w:tc>
                      <w:tcPr>
                        <w:tcW w:w="1888" w:type="pct"/>
                      </w:tcPr>
                      <w:p>
                        <w:pPr>
                          <w:widowControl w:val="0"/>
                          <w:shd w:val="clear" w:color="auto" w:fill="FFFFFF"/>
                          <w:rPr>
                            <w:rFonts w:eastAsia="Calibri" w:cs="Arial"/>
                            <w:sz w:val="22"/>
                            <w:szCs w:val="22"/>
                            <w:lang w:eastAsia="lt-LT"/>
                          </w:rPr>
                        </w:pPr>
                        <w:r>
                          <w:rPr>
                            <w:rFonts w:eastAsia="Calibri" w:cs="Arial"/>
                            <w:b/>
                            <w:bCs/>
                            <w:sz w:val="22"/>
                            <w:szCs w:val="22"/>
                            <w:lang w:eastAsia="lt-LT"/>
                          </w:rPr>
                          <w:t>2. Pareiškėjo ir partnerio (-ių) lėšos</w:t>
                        </w:r>
                      </w:p>
                    </w:tc>
                    <w:tc>
                      <w:tcPr>
                        <w:tcW w:w="3112" w:type="pct"/>
                      </w:tcPr>
                      <w:p>
                        <w:pPr>
                          <w:widowControl w:val="0"/>
                          <w:shd w:val="clear" w:color="auto" w:fill="FFFFFF"/>
                          <w:jc w:val="both"/>
                          <w:rPr>
                            <w:rFonts w:eastAsia="Calibri" w:cs="Arial"/>
                            <w:i/>
                            <w:sz w:val="22"/>
                            <w:szCs w:val="22"/>
                            <w:lang w:eastAsia="lt-LT"/>
                          </w:rPr>
                        </w:pPr>
                      </w:p>
                    </w:tc>
                  </w:tr>
                  <w:tr>
                    <w:trPr>
                      <w:trHeight w:val="64"/>
                    </w:trPr>
                    <w:tc>
                      <w:tcPr>
                        <w:tcW w:w="1888" w:type="pct"/>
                      </w:tcPr>
                      <w:p>
                        <w:pPr>
                          <w:widowControl w:val="0"/>
                          <w:shd w:val="clear" w:color="auto" w:fill="FFFFFF"/>
                          <w:rPr>
                            <w:rFonts w:eastAsia="Calibri" w:cs="Arial"/>
                            <w:b/>
                            <w:bCs/>
                            <w:sz w:val="22"/>
                            <w:szCs w:val="22"/>
                            <w:lang w:eastAsia="lt-LT"/>
                          </w:rPr>
                        </w:pPr>
                        <w:r>
                          <w:rPr>
                            <w:rFonts w:eastAsia="Calibri" w:cs="Arial"/>
                            <w:b/>
                            <w:bCs/>
                            <w:sz w:val="22"/>
                            <w:szCs w:val="22"/>
                            <w:lang w:eastAsia="lt-LT"/>
                          </w:rPr>
                          <w:t>2.1. Viešosios lėšos</w:t>
                        </w:r>
                      </w:p>
                    </w:tc>
                    <w:tc>
                      <w:tcPr>
                        <w:tcW w:w="3112" w:type="pct"/>
                      </w:tcPr>
                      <w:p>
                        <w:pPr>
                          <w:widowControl w:val="0"/>
                          <w:shd w:val="clear" w:color="auto" w:fill="FFFFFF"/>
                          <w:jc w:val="both"/>
                          <w:rPr>
                            <w:rFonts w:eastAsia="Calibri" w:cs="Arial"/>
                            <w:i/>
                            <w:sz w:val="22"/>
                            <w:szCs w:val="22"/>
                            <w:lang w:eastAsia="lt-LT"/>
                          </w:rPr>
                        </w:pPr>
                      </w:p>
                    </w:tc>
                  </w:tr>
                  <w:tr>
                    <w:trPr>
                      <w:trHeight w:val="43"/>
                    </w:trPr>
                    <w:tc>
                      <w:tcPr>
                        <w:tcW w:w="1888" w:type="pct"/>
                      </w:tcPr>
                      <w:p>
                        <w:pPr>
                          <w:widowControl w:val="0"/>
                          <w:shd w:val="clear" w:color="auto" w:fill="FFFFFF"/>
                          <w:rPr>
                            <w:rFonts w:eastAsia="Calibri" w:cs="Arial"/>
                            <w:b/>
                            <w:bCs/>
                            <w:sz w:val="22"/>
                            <w:szCs w:val="22"/>
                            <w:lang w:eastAsia="lt-LT"/>
                          </w:rPr>
                        </w:pPr>
                        <w:r>
                          <w:rPr>
                            <w:rFonts w:eastAsia="Calibri" w:cs="Arial"/>
                            <w:b/>
                            <w:bCs/>
                            <w:sz w:val="22"/>
                            <w:szCs w:val="22"/>
                            <w:lang w:eastAsia="lt-LT"/>
                          </w:rPr>
                          <w:t>2.1.1. Valstybės biudžeto lėšos</w:t>
                        </w:r>
                      </w:p>
                    </w:tc>
                    <w:tc>
                      <w:tcPr>
                        <w:tcW w:w="3112" w:type="pct"/>
                      </w:tcPr>
                      <w:p>
                        <w:pPr>
                          <w:rPr>
                            <w:rFonts w:ascii="Calibri" w:eastAsia="Calibri" w:hAnsi="Calibri"/>
                            <w:sz w:val="22"/>
                            <w:szCs w:val="22"/>
                            <w:lang w:val="en-US"/>
                          </w:rPr>
                        </w:pPr>
                      </w:p>
                    </w:tc>
                  </w:tr>
                  <w:tr>
                    <w:trPr>
                      <w:trHeight w:val="50"/>
                    </w:trPr>
                    <w:tc>
                      <w:tcPr>
                        <w:tcW w:w="1888" w:type="pct"/>
                      </w:tcPr>
                      <w:p>
                        <w:pPr>
                          <w:widowControl w:val="0"/>
                          <w:shd w:val="clear" w:color="auto" w:fill="FFFFFF"/>
                          <w:rPr>
                            <w:rFonts w:eastAsia="Calibri" w:cs="Arial"/>
                            <w:b/>
                            <w:bCs/>
                            <w:sz w:val="22"/>
                            <w:szCs w:val="22"/>
                            <w:lang w:eastAsia="lt-LT"/>
                          </w:rPr>
                        </w:pPr>
                        <w:r>
                          <w:rPr>
                            <w:rFonts w:eastAsia="Calibri" w:cs="Arial"/>
                            <w:b/>
                            <w:bCs/>
                            <w:sz w:val="22"/>
                            <w:szCs w:val="22"/>
                            <w:lang w:eastAsia="lt-LT"/>
                          </w:rPr>
                          <w:t>2.1.2. Savivaldybės biudžeto lėšos</w:t>
                        </w:r>
                      </w:p>
                    </w:tc>
                    <w:tc>
                      <w:tcPr>
                        <w:tcW w:w="3112" w:type="pct"/>
                      </w:tcPr>
                      <w:p>
                        <w:pPr>
                          <w:rPr>
                            <w:rFonts w:ascii="Calibri" w:eastAsia="Calibri" w:hAnsi="Calibri"/>
                            <w:sz w:val="22"/>
                            <w:szCs w:val="22"/>
                            <w:lang w:val="en-US"/>
                          </w:rPr>
                        </w:pPr>
                      </w:p>
                    </w:tc>
                  </w:tr>
                  <w:tr>
                    <w:trPr>
                      <w:trHeight w:val="43"/>
                    </w:trPr>
                    <w:tc>
                      <w:tcPr>
                        <w:tcW w:w="1888" w:type="pct"/>
                      </w:tcPr>
                      <w:p>
                        <w:pPr>
                          <w:widowControl w:val="0"/>
                          <w:shd w:val="clear" w:color="auto" w:fill="FFFFFF"/>
                          <w:rPr>
                            <w:rFonts w:eastAsia="Calibri" w:cs="Arial"/>
                            <w:b/>
                            <w:bCs/>
                            <w:sz w:val="22"/>
                            <w:szCs w:val="22"/>
                            <w:lang w:eastAsia="lt-LT"/>
                          </w:rPr>
                        </w:pPr>
                        <w:r>
                          <w:rPr>
                            <w:rFonts w:eastAsia="Calibri" w:cs="Arial"/>
                            <w:b/>
                            <w:bCs/>
                            <w:sz w:val="22"/>
                            <w:szCs w:val="22"/>
                            <w:lang w:eastAsia="lt-LT"/>
                          </w:rPr>
                          <w:t>2.1.3. Kiti viešųjų lėšų šaltiniai</w:t>
                        </w:r>
                      </w:p>
                    </w:tc>
                    <w:tc>
                      <w:tcPr>
                        <w:tcW w:w="3112" w:type="pct"/>
                      </w:tcPr>
                      <w:p>
                        <w:pPr>
                          <w:rPr>
                            <w:rFonts w:ascii="Calibri" w:eastAsia="Calibri" w:hAnsi="Calibri"/>
                            <w:sz w:val="22"/>
                            <w:szCs w:val="22"/>
                            <w:lang w:val="en-US"/>
                          </w:rPr>
                        </w:pPr>
                      </w:p>
                    </w:tc>
                  </w:tr>
                  <w:tr>
                    <w:trPr>
                      <w:trHeight w:val="43"/>
                    </w:trPr>
                    <w:tc>
                      <w:tcPr>
                        <w:tcW w:w="1888" w:type="pct"/>
                      </w:tcPr>
                      <w:p>
                        <w:pPr>
                          <w:widowControl w:val="0"/>
                          <w:shd w:val="clear" w:color="auto" w:fill="FFFFFF"/>
                          <w:rPr>
                            <w:rFonts w:eastAsia="Calibri" w:cs="Arial"/>
                            <w:b/>
                            <w:bCs/>
                            <w:sz w:val="22"/>
                            <w:szCs w:val="22"/>
                            <w:lang w:eastAsia="lt-LT"/>
                          </w:rPr>
                        </w:pPr>
                        <w:r>
                          <w:rPr>
                            <w:rFonts w:eastAsia="Calibri" w:cs="Arial"/>
                            <w:b/>
                            <w:bCs/>
                            <w:sz w:val="22"/>
                            <w:szCs w:val="22"/>
                            <w:lang w:eastAsia="lt-LT"/>
                          </w:rPr>
                          <w:t>2.2. Privačios lėšos</w:t>
                        </w:r>
                      </w:p>
                    </w:tc>
                    <w:tc>
                      <w:tcPr>
                        <w:tcW w:w="3112" w:type="pct"/>
                      </w:tcPr>
                      <w:p>
                        <w:pPr>
                          <w:rPr>
                            <w:rFonts w:ascii="Calibri" w:eastAsia="Calibri" w:hAnsi="Calibri"/>
                            <w:sz w:val="22"/>
                            <w:szCs w:val="22"/>
                            <w:lang w:val="en-US"/>
                          </w:rPr>
                        </w:pPr>
                      </w:p>
                    </w:tc>
                  </w:tr>
                  <w:tr>
                    <w:trPr>
                      <w:trHeight w:val="43"/>
                    </w:trPr>
                    <w:tc>
                      <w:tcPr>
                        <w:tcW w:w="1888" w:type="pct"/>
                      </w:tcPr>
                      <w:p>
                        <w:pPr>
                          <w:widowControl w:val="0"/>
                          <w:shd w:val="clear" w:color="auto" w:fill="FFFFFF"/>
                          <w:rPr>
                            <w:rFonts w:eastAsia="Calibri" w:cs="Arial"/>
                            <w:b/>
                            <w:bCs/>
                            <w:sz w:val="22"/>
                            <w:szCs w:val="22"/>
                            <w:lang w:eastAsia="lt-LT"/>
                          </w:rPr>
                        </w:pPr>
                        <w:r>
                          <w:rPr>
                            <w:rFonts w:eastAsia="Calibri" w:cs="Arial"/>
                            <w:b/>
                            <w:bCs/>
                            <w:sz w:val="22"/>
                            <w:szCs w:val="22"/>
                            <w:lang w:eastAsia="lt-LT"/>
                          </w:rPr>
                          <w:t>2.2.1. Nuosavos lėšos</w:t>
                        </w:r>
                      </w:p>
                    </w:tc>
                    <w:tc>
                      <w:tcPr>
                        <w:tcW w:w="3112" w:type="pct"/>
                      </w:tcPr>
                      <w:p>
                        <w:pPr>
                          <w:rPr>
                            <w:rFonts w:ascii="Calibri" w:eastAsia="Calibri" w:hAnsi="Calibri"/>
                            <w:sz w:val="22"/>
                            <w:szCs w:val="22"/>
                            <w:lang w:val="en-US"/>
                          </w:rPr>
                        </w:pPr>
                      </w:p>
                    </w:tc>
                  </w:tr>
                  <w:tr>
                    <w:trPr>
                      <w:trHeight w:val="43"/>
                    </w:trPr>
                    <w:tc>
                      <w:tcPr>
                        <w:tcW w:w="1888" w:type="pct"/>
                      </w:tcPr>
                      <w:p>
                        <w:pPr>
                          <w:widowControl w:val="0"/>
                          <w:shd w:val="clear" w:color="auto" w:fill="FFFFFF"/>
                          <w:rPr>
                            <w:rFonts w:eastAsia="Calibri" w:cs="Arial"/>
                            <w:b/>
                            <w:bCs/>
                            <w:sz w:val="22"/>
                            <w:szCs w:val="22"/>
                            <w:lang w:eastAsia="lt-LT"/>
                          </w:rPr>
                        </w:pPr>
                        <w:r>
                          <w:rPr>
                            <w:rFonts w:eastAsia="Calibri" w:cs="Arial"/>
                            <w:b/>
                            <w:bCs/>
                            <w:sz w:val="22"/>
                            <w:szCs w:val="22"/>
                            <w:lang w:eastAsia="lt-LT"/>
                          </w:rPr>
                          <w:t>2.2.2. Kiti lėšų šaltiniai</w:t>
                        </w:r>
                      </w:p>
                    </w:tc>
                    <w:tc>
                      <w:tcPr>
                        <w:tcW w:w="3112" w:type="pct"/>
                      </w:tcPr>
                      <w:p>
                        <w:pPr>
                          <w:rPr>
                            <w:rFonts w:ascii="Calibri" w:eastAsia="Calibri" w:hAnsi="Calibri"/>
                            <w:sz w:val="22"/>
                            <w:szCs w:val="22"/>
                            <w:lang w:val="en-US"/>
                          </w:rPr>
                        </w:pPr>
                      </w:p>
                    </w:tc>
                  </w:tr>
                  <w:tr>
                    <w:trPr>
                      <w:trHeight w:val="23"/>
                    </w:trPr>
                    <w:tc>
                      <w:tcPr>
                        <w:tcW w:w="1888" w:type="pct"/>
                      </w:tcPr>
                      <w:p>
                        <w:pPr>
                          <w:widowControl w:val="0"/>
                          <w:shd w:val="clear" w:color="auto" w:fill="FFFFFF"/>
                          <w:rPr>
                            <w:rFonts w:eastAsia="Calibri" w:cs="Arial"/>
                            <w:sz w:val="22"/>
                            <w:szCs w:val="22"/>
                            <w:lang w:eastAsia="lt-LT"/>
                          </w:rPr>
                        </w:pPr>
                        <w:r>
                          <w:rPr>
                            <w:rFonts w:eastAsia="Calibri" w:cs="Arial"/>
                            <w:b/>
                            <w:bCs/>
                            <w:sz w:val="22"/>
                            <w:szCs w:val="22"/>
                            <w:lang w:eastAsia="lt-LT"/>
                          </w:rPr>
                          <w:t>3. Iš viso</w:t>
                        </w:r>
                      </w:p>
                    </w:tc>
                    <w:tc>
                      <w:tcPr>
                        <w:tcW w:w="3112" w:type="pct"/>
                      </w:tcPr>
                      <w:p>
                        <w:pPr>
                          <w:widowControl w:val="0"/>
                          <w:shd w:val="clear" w:color="auto" w:fill="FFFFFF"/>
                          <w:jc w:val="both"/>
                          <w:rPr>
                            <w:rFonts w:eastAsia="Calibri" w:cs="Arial"/>
                            <w:i/>
                            <w:sz w:val="22"/>
                            <w:szCs w:val="22"/>
                            <w:lang w:eastAsia="lt-LT"/>
                          </w:rPr>
                        </w:pPr>
                        <w:r>
                          <w:rPr>
                            <w:rFonts w:eastAsia="Calibri"/>
                            <w:bCs/>
                            <w:sz w:val="22"/>
                            <w:szCs w:val="22"/>
                            <w:lang w:val="en-US" w:eastAsia="lt-LT"/>
                          </w:rPr>
                          <w:t>52 092 776</w:t>
                        </w:r>
                      </w:p>
                    </w:tc>
                  </w:tr>
                </w:tbl>
                <w:p>
                  <w:pPr>
                    <w:rPr>
                      <w:sz w:val="10"/>
                      <w:szCs w:val="10"/>
                    </w:rPr>
                  </w:pPr>
                </w:p>
              </w:sdtContent>
            </w:sdt>
            <w:sdt>
              <w:sdtPr>
                <w:alias w:val="pr. 8 p."/>
                <w:tag w:val="part_b8a39c5a5731467f8a5957e9ca8612ad"/>
                <w:lock w:val="sdtLocked"/>
                <w:richText/>
              </w:sdtPr>
              <w:sdtContent>
                <w:p>
                  <w:pPr>
                    <w:keepNext/>
                    <w:ind w:firstLine="709"/>
                    <w:rPr>
                      <w:rFonts w:eastAsia="Calibri"/>
                      <w:b/>
                      <w:szCs w:val="24"/>
                      <w:lang w:eastAsia="lt-LT"/>
                    </w:rPr>
                  </w:pPr>
                  <w:sdt>
                    <w:sdtPr>
                      <w:alias w:val="Numeris"/>
                      <w:tag w:val="nr_b8a39c5a5731467f8a5957e9ca8612ad"/>
                      <w:lock w:val="sdtLocked"/>
                      <w:richText/>
                    </w:sdtPr>
                    <w:sdtContent>
                      <w:r>
                        <w:rPr>
                          <w:rFonts w:eastAsia="Calibri"/>
                          <w:b/>
                          <w:szCs w:val="24"/>
                          <w:lang w:eastAsia="lt-LT"/>
                        </w:rPr>
                        <w:t>8</w:t>
                      </w:r>
                    </w:sdtContent>
                  </w:sdt>
                  <w:r>
                    <w:rPr>
                      <w:rFonts w:eastAsia="Calibri"/>
                      <w:b/>
                      <w:szCs w:val="24"/>
                      <w:lang w:eastAsia="lt-LT"/>
                    </w:rPr>
                    <w:t>. Projekto įgyvendinimo laikotarpis</w:t>
                  </w:r>
                </w:p>
                <w:p>
                  <w:pPr>
                    <w:rPr>
                      <w:sz w:val="10"/>
                      <w:szCs w:val="10"/>
                    </w:rPr>
                  </w:pPr>
                </w:p>
                <w:tbl>
                  <w:tblPr>
                    <w:tblW w:w="4940"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50"/>
                    <w:gridCol w:w="6272"/>
                  </w:tblGrid>
                  <w:tr>
                    <w:tc>
                      <w:tcPr>
                        <w:tcW w:w="1902" w:type="pct"/>
                        <w:shd w:val="clear" w:color="auto" w:fill="BFBFBF"/>
                      </w:tcPr>
                      <w:p>
                        <w:pPr>
                          <w:rPr>
                            <w:rFonts w:eastAsia="Calibri"/>
                            <w:b/>
                            <w:color w:val="FF0000"/>
                            <w:sz w:val="22"/>
                            <w:szCs w:val="22"/>
                            <w:lang w:eastAsia="lt-LT"/>
                          </w:rPr>
                        </w:pPr>
                        <w:r>
                          <w:rPr>
                            <w:rFonts w:eastAsia="Calibri"/>
                            <w:b/>
                            <w:sz w:val="22"/>
                            <w:szCs w:val="22"/>
                            <w:lang w:eastAsia="lt-LT"/>
                          </w:rPr>
                          <w:t>Preliminari projekto pradžios data ir įgyvendinimo trukmė mėnesiais</w:t>
                        </w:r>
                      </w:p>
                      <w:p>
                        <w:pPr>
                          <w:rPr>
                            <w:rFonts w:eastAsia="Calibri"/>
                            <w:b/>
                            <w:sz w:val="22"/>
                            <w:szCs w:val="22"/>
                            <w:lang w:eastAsia="lt-LT"/>
                          </w:rPr>
                        </w:pPr>
                      </w:p>
                    </w:tc>
                    <w:tc>
                      <w:tcPr>
                        <w:tcW w:w="3098" w:type="pct"/>
                      </w:tcPr>
                      <w:p>
                        <w:pPr>
                          <w:rPr>
                            <w:rFonts w:eastAsia="Calibri"/>
                            <w:b/>
                            <w:sz w:val="22"/>
                            <w:szCs w:val="22"/>
                            <w:lang w:eastAsia="lt-LT"/>
                          </w:rPr>
                        </w:pPr>
                        <w:r>
                          <w:rPr>
                            <w:rFonts w:eastAsia="Calibri"/>
                            <w:b/>
                            <w:sz w:val="22"/>
                            <w:szCs w:val="22"/>
                            <w:lang w:eastAsia="lt-LT"/>
                          </w:rPr>
                          <w:t>2024-02-02 iki 2028-01-02</w:t>
                        </w:r>
                      </w:p>
                    </w:tc>
                  </w:tr>
                </w:tbl>
                <w:p>
                  <w:pPr>
                    <w:rPr>
                      <w:sz w:val="10"/>
                      <w:szCs w:val="10"/>
                    </w:rPr>
                  </w:pPr>
                </w:p>
              </w:sdtContent>
            </w:sdt>
            <w:sdt>
              <w:sdtPr>
                <w:alias w:val="pr. 9 p."/>
                <w:tag w:val="part_efa6844dc34a4772960ec1a4b2312993"/>
                <w:lock w:val="sdtLocked"/>
                <w:richText/>
              </w:sdtPr>
              <w:sdtContent>
                <w:p>
                  <w:pPr>
                    <w:ind w:firstLine="720"/>
                    <w:rPr>
                      <w:rFonts w:eastAsia="Calibri"/>
                      <w:sz w:val="22"/>
                      <w:szCs w:val="22"/>
                      <w:lang w:eastAsia="lt-LT"/>
                    </w:rPr>
                  </w:pPr>
                  <w:sdt>
                    <w:sdtPr>
                      <w:alias w:val="Numeris"/>
                      <w:tag w:val="nr_efa6844dc34a4772960ec1a4b2312993"/>
                      <w:lock w:val="sdtLocked"/>
                      <w:richText/>
                    </w:sdtPr>
                    <w:sdtContent>
                      <w:r>
                        <w:rPr>
                          <w:rFonts w:eastAsia="Calibri"/>
                          <w:b/>
                          <w:szCs w:val="24"/>
                          <w:lang w:eastAsia="lt-LT"/>
                        </w:rPr>
                        <w:t>9</w:t>
                      </w:r>
                    </w:sdtContent>
                  </w:sdt>
                  <w:r>
                    <w:rPr>
                      <w:rFonts w:eastAsia="Calibri"/>
                      <w:b/>
                      <w:szCs w:val="24"/>
                      <w:lang w:eastAsia="lt-LT"/>
                    </w:rPr>
                    <w:t>. Projektinio pasiūlymo priedai</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4"/>
                    <w:gridCol w:w="7033"/>
                    <w:gridCol w:w="2115"/>
                  </w:tblGrid>
                  <w:tr>
                    <w:trPr>
                      <w:trHeight w:val="613"/>
                    </w:trPr>
                    <w:tc>
                      <w:tcPr>
                        <w:tcW w:w="814" w:type="dxa"/>
                        <w:shd w:val="clear" w:color="auto" w:fill="BFBFBF"/>
                      </w:tcPr>
                      <w:p>
                        <w:pPr>
                          <w:rPr>
                            <w:rFonts w:eastAsia="Calibri"/>
                            <w:b/>
                            <w:sz w:val="22"/>
                            <w:szCs w:val="22"/>
                            <w:lang w:eastAsia="lt-LT"/>
                          </w:rPr>
                        </w:pPr>
                        <w:r>
                          <w:rPr>
                            <w:rFonts w:eastAsia="Calibri"/>
                            <w:b/>
                            <w:sz w:val="22"/>
                            <w:szCs w:val="22"/>
                            <w:lang w:eastAsia="lt-LT"/>
                          </w:rPr>
                          <w:t>Eil. Nr.</w:t>
                        </w:r>
                      </w:p>
                    </w:tc>
                    <w:tc>
                      <w:tcPr>
                        <w:tcW w:w="7033" w:type="dxa"/>
                        <w:shd w:val="clear" w:color="auto" w:fill="BFBFBF"/>
                      </w:tcPr>
                      <w:p>
                        <w:pPr>
                          <w:rPr>
                            <w:rFonts w:eastAsia="Calibri"/>
                            <w:b/>
                            <w:sz w:val="22"/>
                            <w:szCs w:val="22"/>
                            <w:lang w:eastAsia="lt-LT"/>
                          </w:rPr>
                        </w:pPr>
                        <w:r>
                          <w:rPr>
                            <w:rFonts w:eastAsia="Calibri"/>
                            <w:b/>
                            <w:sz w:val="22"/>
                            <w:szCs w:val="22"/>
                            <w:lang w:eastAsia="lt-LT"/>
                          </w:rPr>
                          <w:t>Priedo pavadinimas</w:t>
                        </w:r>
                      </w:p>
                    </w:tc>
                    <w:tc>
                      <w:tcPr>
                        <w:tcW w:w="2115" w:type="dxa"/>
                        <w:shd w:val="clear" w:color="auto" w:fill="BFBFBF"/>
                        <w:vAlign w:val="center"/>
                      </w:tcPr>
                      <w:p>
                        <w:pPr>
                          <w:jc w:val="center"/>
                          <w:rPr>
                            <w:rFonts w:eastAsia="Calibri"/>
                            <w:b/>
                            <w:sz w:val="22"/>
                            <w:szCs w:val="22"/>
                            <w:lang w:eastAsia="lt-LT"/>
                          </w:rPr>
                        </w:pPr>
                        <w:r>
                          <w:rPr>
                            <w:rFonts w:eastAsia="Calibri"/>
                            <w:b/>
                            <w:sz w:val="22"/>
                            <w:szCs w:val="22"/>
                            <w:lang w:eastAsia="lt-LT"/>
                          </w:rPr>
                          <w:t>Priedo lapų skaičius</w:t>
                        </w:r>
                      </w:p>
                    </w:tc>
                  </w:tr>
                </w:tbl>
                <w:p>
                  <w:pPr>
                    <w:rPr>
                      <w:rFonts w:eastAsia="Calibri"/>
                      <w:sz w:val="22"/>
                      <w:szCs w:val="22"/>
                      <w:lang w:eastAsia="lt-LT"/>
                    </w:rPr>
                  </w:pPr>
                </w:p>
                <w:p>
                  <w:pPr>
                    <w:ind w:firstLine="720"/>
                    <w:rPr>
                      <w:rFonts w:eastAsia="Calibri"/>
                      <w:b/>
                      <w:szCs w:val="24"/>
                      <w:lang w:eastAsia="lt-LT"/>
                    </w:rPr>
                  </w:pPr>
                </w:p>
              </w:sdtContent>
            </w:sdt>
            <w:sdt>
              <w:sdtPr>
                <w:alias w:val="pr. 10 p."/>
                <w:tag w:val="part_3ccb84ff7e204c10b7fec888b6a6ad35"/>
                <w:lock w:val="sdtLocked"/>
                <w:richText/>
              </w:sdtPr>
              <w:sdtContent>
                <w:p>
                  <w:pPr>
                    <w:ind w:firstLine="720"/>
                    <w:rPr>
                      <w:rFonts w:eastAsia="Calibri"/>
                      <w:b/>
                      <w:szCs w:val="24"/>
                      <w:lang w:eastAsia="lt-LT"/>
                    </w:rPr>
                  </w:pPr>
                  <w:sdt>
                    <w:sdtPr>
                      <w:alias w:val="Numeris"/>
                      <w:tag w:val="nr_3ccb84ff7e204c10b7fec888b6a6ad35"/>
                      <w:lock w:val="sdtLocked"/>
                      <w:richText/>
                    </w:sdtPr>
                    <w:sdtContent>
                      <w:r>
                        <w:rPr>
                          <w:rFonts w:eastAsia="Calibri"/>
                          <w:b/>
                          <w:szCs w:val="24"/>
                          <w:lang w:eastAsia="lt-LT"/>
                        </w:rPr>
                        <w:t>10</w:t>
                      </w:r>
                    </w:sdtContent>
                  </w:sdt>
                  <w:r>
                    <w:rPr>
                      <w:rFonts w:eastAsia="Calibri"/>
                      <w:b/>
                      <w:szCs w:val="24"/>
                      <w:lang w:eastAsia="lt-LT"/>
                    </w:rPr>
                    <w:t>. Pareiškėjo patvirtinimas</w:t>
                  </w:r>
                </w:p>
                <w:p>
                  <w:pPr>
                    <w:ind w:firstLine="720"/>
                    <w:rPr>
                      <w:rFonts w:eastAsia="Calibri"/>
                      <w:szCs w:val="24"/>
                      <w:lang w:eastAsia="lt-LT"/>
                    </w:rPr>
                  </w:pPr>
                </w:p>
                <w:p>
                  <w:pPr>
                    <w:ind w:firstLine="720"/>
                    <w:rPr>
                      <w:rFonts w:eastAsia="Calibri"/>
                      <w:szCs w:val="24"/>
                      <w:lang w:eastAsia="lt-LT"/>
                    </w:rPr>
                  </w:pPr>
                  <w:r>
                    <w:rPr>
                      <w:rFonts w:eastAsia="Calibri"/>
                      <w:szCs w:val="24"/>
                      <w:lang w:eastAsia="lt-LT"/>
                    </w:rPr>
                    <w:t>Patvirtinu, kad šioje formoje pateikta informacija yra tiksli ir teisinga.</w:t>
                  </w:r>
                </w:p>
                <w:p>
                  <w:pPr>
                    <w:rPr>
                      <w:rFonts w:eastAsia="Calibri"/>
                      <w:szCs w:val="24"/>
                      <w:lang w:eastAsia="lt-LT"/>
                    </w:rPr>
                  </w:pPr>
                </w:p>
                <w:p>
                  <w:pPr>
                    <w:rPr>
                      <w:rFonts w:eastAsia="Calibri"/>
                      <w:szCs w:val="24"/>
                      <w:lang w:eastAsia="lt-LT"/>
                    </w:rPr>
                  </w:pPr>
                </w:p>
                <w:p>
                  <w:pPr>
                    <w:rPr>
                      <w:rFonts w:eastAsia="Calibri"/>
                      <w:szCs w:val="24"/>
                      <w:lang w:eastAsia="lt-LT"/>
                    </w:rPr>
                  </w:pPr>
                  <w:r>
                    <w:rPr>
                      <w:rFonts w:eastAsia="Calibri"/>
                      <w:szCs w:val="24"/>
                      <w:lang w:eastAsia="lt-LT"/>
                    </w:rPr>
                    <w:t xml:space="preserve">______________________________________________          ________           _______________</w:t>
                  </w:r>
                </w:p>
                <w:p>
                  <w:pPr>
                    <w:ind w:firstLine="1116"/>
                    <w:jc w:val="center"/>
                    <w:rPr>
                      <w:rFonts w:eastAsia="Calibri"/>
                      <w:szCs w:val="24"/>
                      <w:lang w:eastAsia="lt-LT"/>
                    </w:rPr>
                  </w:pPr>
                  <w:r>
                    <w:rPr>
                      <w:rFonts w:eastAsia="Calibri"/>
                      <w:szCs w:val="24"/>
                      <w:lang w:eastAsia="lt-LT"/>
                    </w:rPr>
                    <w:t xml:space="preserve">(atsakingo asmens pareigos)                                 (parašas)            (vardas ir pavardė)</w:t>
                  </w:r>
                </w:p>
                <w:p>
                  <w:pPr>
                    <w:jc w:val="center"/>
                    <w:rPr>
                      <w:rFonts w:eastAsia="Calibri"/>
                      <w:szCs w:val="24"/>
                      <w:lang w:eastAsia="lt-LT"/>
                    </w:rPr>
                  </w:pPr>
                </w:p>
                <w:p>
                  <w:pPr>
                    <w:jc w:val="center"/>
                    <w:rPr>
                      <w:rFonts w:eastAsia="Calibri"/>
                      <w:szCs w:val="24"/>
                      <w:lang w:eastAsia="lt-LT"/>
                    </w:rPr>
                  </w:pPr>
                </w:p>
              </w:sdtContent>
            </w:sdt>
          </w:sdtContent>
        </w:sdt>
        <w:sdt>
          <w:sdtPr>
            <w:alias w:val="skirsnis"/>
            <w:tag w:val="part_893339d7bbaf45ce9075bec70658b5ac"/>
            <w:lock w:val="sdtLocked"/>
            <w:richText/>
          </w:sdtPr>
          <w:sdtContent>
            <w:p>
              <w:pPr>
                <w:jc w:val="center"/>
                <w:rPr>
                  <w:rFonts w:eastAsia="Calibri"/>
                  <w:szCs w:val="24"/>
                  <w:lang w:eastAsia="lt-LT"/>
                </w:rPr>
              </w:pPr>
              <w:sdt>
                <w:sdtPr>
                  <w:alias w:val="Pavadinimas"/>
                  <w:tag w:val="title_893339d7bbaf45ce9075bec70658b5ac"/>
                  <w:lock w:val="sdtLocked"/>
                  <w:richText/>
                </w:sdtPr>
                <w:sdtContent>
                  <w:r>
                    <w:rPr>
                      <w:rFonts w:eastAsia="Calibri"/>
                      <w:szCs w:val="24"/>
                      <w:lang w:eastAsia="lt-LT"/>
                    </w:rPr>
                    <w:t>A.V.</w:t>
                  </w:r>
                </w:sdtContent>
              </w:sdt>
            </w:p>
            <w:p>
              <w:pPr>
                <w:jc w:val="center"/>
                <w:rPr>
                  <w:rFonts w:eastAsia="Calibri"/>
                  <w:szCs w:val="24"/>
                  <w:lang w:eastAsia="lt-LT"/>
                </w:rPr>
              </w:pPr>
            </w:p>
            <w:p>
              <w:pPr>
                <w:jc w:val="center"/>
                <w:rPr>
                  <w:rFonts w:eastAsia="Calibri"/>
                  <w:szCs w:val="24"/>
                  <w:lang w:eastAsia="lt-LT"/>
                </w:rPr>
              </w:pPr>
            </w:p>
            <w:p>
              <w:pPr>
                <w:ind w:firstLine="186"/>
                <w:jc w:val="center"/>
                <w:rPr>
                  <w:rFonts w:eastAsia="Calibri"/>
                  <w:b/>
                  <w:szCs w:val="24"/>
                  <w:lang w:eastAsia="lt-LT"/>
                </w:rPr>
              </w:pPr>
            </w:p>
            <w:p>
              <w:pPr>
                <w:rPr>
                  <w:rFonts w:eastAsia="Calibri"/>
                  <w:kern w:val="28"/>
                  <w:sz w:val="20"/>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2240" w:h="15840"/>
      <w:pgMar w:top="1134" w:right="567" w:bottom="1134" w:left="1418" w:header="709" w:footer="709"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lang w:val="en-US"/>
        </w:rPr>
      </w:pPr>
      <w:r>
        <w:rPr>
          <w:rFonts w:ascii="Calibri" w:eastAsia="Calibri" w:hAnsi="Calibri"/>
          <w:sz w:val="22"/>
          <w:szCs w:val="22"/>
          <w:lang w:val="en-US"/>
        </w:rPr>
        <w:separator/>
      </w:r>
    </w:p>
  </w:endnote>
  <w:endnote w:type="continuationSeparator" w:id="0">
    <w:p>
      <w:pPr>
        <w:rPr>
          <w:rFonts w:ascii="Calibri" w:eastAsia="Calibri" w:hAnsi="Calibri"/>
          <w:sz w:val="22"/>
          <w:szCs w:val="22"/>
          <w:lang w:val="en-US"/>
        </w:rPr>
      </w:pPr>
      <w:r>
        <w:rPr>
          <w:rFonts w:ascii="Calibri" w:eastAsia="Calibri" w:hAnsi="Calibri"/>
          <w:sz w:val="22"/>
          <w:szCs w:val="22"/>
          <w:lang w:val="en-US"/>
        </w:rPr>
        <w:continuationSeparator/>
      </w:r>
    </w:p>
  </w:endnote>
  <w:endnote w:type="continuationNotice" w:id="1">
    <w:p>
      <w:pPr>
        <w:rPr>
          <w:rFonts w:ascii="Calibri" w:eastAsia="Calibri" w:hAnsi="Calibri"/>
          <w:sz w:val="22"/>
          <w:szCs w:val="22"/>
          <w:lang w:val="en-US"/>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lang w:val="en-US"/>
        </w:rPr>
      </w:pPr>
      <w:r>
        <w:rPr>
          <w:rFonts w:ascii="Calibri" w:eastAsia="Calibri" w:hAnsi="Calibri"/>
          <w:sz w:val="22"/>
          <w:szCs w:val="22"/>
          <w:lang w:val="en-US"/>
        </w:rPr>
        <w:separator/>
      </w:r>
    </w:p>
  </w:footnote>
  <w:footnote w:type="continuationSeparator" w:id="0">
    <w:p>
      <w:pPr>
        <w:rPr>
          <w:rFonts w:ascii="Calibri" w:eastAsia="Calibri" w:hAnsi="Calibri"/>
          <w:sz w:val="22"/>
          <w:szCs w:val="22"/>
          <w:lang w:val="en-US"/>
        </w:rPr>
      </w:pPr>
      <w:r>
        <w:rPr>
          <w:rFonts w:ascii="Calibri" w:eastAsia="Calibri" w:hAnsi="Calibri"/>
          <w:sz w:val="22"/>
          <w:szCs w:val="22"/>
          <w:lang w:val="en-US"/>
        </w:rPr>
        <w:continuationSeparator/>
      </w:r>
    </w:p>
  </w:footnote>
  <w:footnote w:type="continuationNotice" w:id="1">
    <w:p>
      <w:pPr>
        <w:rPr>
          <w:rFonts w:ascii="Calibri" w:eastAsia="Calibri" w:hAnsi="Calibri"/>
          <w:sz w:val="22"/>
          <w:szCs w:val="22"/>
          <w:lang w:val="en-US"/>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jc w:val="center"/>
      <w:rPr>
        <w:rFonts w:eastAsia="Calibri"/>
        <w:sz w:val="22"/>
        <w:szCs w:val="22"/>
        <w:lang w:val="en-US"/>
      </w:rPr>
    </w:pPr>
    <w:r>
      <w:rPr>
        <w:rFonts w:eastAsia="Calibri"/>
        <w:sz w:val="22"/>
        <w:szCs w:val="22"/>
        <w:lang w:val="en-US"/>
      </w:rPr>
      <w:fldChar w:fldCharType="begin"/>
    </w:r>
    <w:r>
      <w:rPr>
        <w:rFonts w:eastAsia="Calibri"/>
        <w:sz w:val="22"/>
        <w:szCs w:val="22"/>
        <w:lang w:val="en-US"/>
      </w:rPr>
      <w:instrText xml:space="preserve"> PAGE   \* MERGEFORMAT </w:instrText>
    </w:r>
    <w:r>
      <w:rPr>
        <w:rFonts w:eastAsia="Calibri"/>
        <w:sz w:val="22"/>
        <w:szCs w:val="22"/>
        <w:lang w:val="en-US"/>
      </w:rPr>
      <w:fldChar w:fldCharType="separate"/>
    </w:r>
    <w:r>
      <w:rPr>
        <w:rFonts w:eastAsia="Calibri"/>
        <w:sz w:val="22"/>
        <w:szCs w:val="22"/>
        <w:lang w:val="en-US"/>
      </w:rPr>
      <w:t>2</w:t>
    </w:r>
    <w:r>
      <w:rPr>
        <w:rFonts w:eastAsia="Calibri"/>
        <w:sz w:val="22"/>
        <w:szCs w:val="22"/>
        <w:lang w:val="en-US"/>
      </w:rPr>
      <w:fldChar w:fldCharType="end"/>
    </w:r>
  </w:p>
  <w:p>
    <w:pPr>
      <w:tabs>
        <w:tab w:val="center" w:pos="4819"/>
        <w:tab w:val="right" w:pos="9638"/>
      </w:tabs>
      <w:spacing w:after="200" w:line="276" w:lineRule="auto"/>
      <w:rPr>
        <w:rFonts w:ascii="Calibri" w:eastAsia="Calibri" w:hAnsi="Calibri"/>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1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A7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40689530-C8C8-433F-A1E6-0C5040C32A7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2199416">
      <w:bodyDiv w:val="1"/>
      <w:marLeft w:val="0"/>
      <w:marRight w:val="0"/>
      <w:marTop w:val="0"/>
      <w:marBottom w:val="0"/>
      <w:divBdr>
        <w:top w:val="none" w:sz="0" w:space="0" w:color="auto"/>
        <w:left w:val="none" w:sz="0" w:space="0" w:color="auto"/>
        <w:bottom w:val="none" w:sz="0" w:space="0" w:color="auto"/>
        <w:right w:val="none" w:sz="0" w:space="0" w:color="auto"/>
      </w:divBdr>
    </w:div>
    <w:div w:id="606892106">
      <w:bodyDiv w:val="1"/>
      <w:marLeft w:val="0"/>
      <w:marRight w:val="0"/>
      <w:marTop w:val="0"/>
      <w:marBottom w:val="0"/>
      <w:divBdr>
        <w:top w:val="none" w:sz="0" w:space="0" w:color="auto"/>
        <w:left w:val="none" w:sz="0" w:space="0" w:color="auto"/>
        <w:bottom w:val="none" w:sz="0" w:space="0" w:color="auto"/>
        <w:right w:val="none" w:sz="0" w:space="0" w:color="auto"/>
      </w:divBdr>
    </w:div>
    <w:div w:id="693922949">
      <w:marLeft w:val="0"/>
      <w:marRight w:val="0"/>
      <w:marTop w:val="0"/>
      <w:marBottom w:val="0"/>
      <w:divBdr>
        <w:top w:val="none" w:sz="0" w:space="0" w:color="auto"/>
        <w:left w:val="none" w:sz="0" w:space="0" w:color="auto"/>
        <w:bottom w:val="none" w:sz="0" w:space="0" w:color="auto"/>
        <w:right w:val="none" w:sz="0" w:space="0" w:color="auto"/>
      </w:divBdr>
      <w:divsChild>
        <w:div w:id="693922950">
          <w:marLeft w:val="0"/>
          <w:marRight w:val="0"/>
          <w:marTop w:val="0"/>
          <w:marBottom w:val="0"/>
          <w:divBdr>
            <w:top w:val="none" w:sz="0" w:space="0" w:color="auto"/>
            <w:left w:val="none" w:sz="0" w:space="0" w:color="auto"/>
            <w:bottom w:val="none" w:sz="0" w:space="0" w:color="auto"/>
            <w:right w:val="none" w:sz="0" w:space="0" w:color="auto"/>
          </w:divBdr>
        </w:div>
        <w:div w:id="693922951">
          <w:marLeft w:val="0"/>
          <w:marRight w:val="0"/>
          <w:marTop w:val="0"/>
          <w:marBottom w:val="0"/>
          <w:divBdr>
            <w:top w:val="none" w:sz="0" w:space="0" w:color="auto"/>
            <w:left w:val="none" w:sz="0" w:space="0" w:color="auto"/>
            <w:bottom w:val="none" w:sz="0" w:space="0" w:color="auto"/>
            <w:right w:val="none" w:sz="0" w:space="0" w:color="auto"/>
          </w:divBdr>
        </w:div>
        <w:div w:id="693922952">
          <w:marLeft w:val="0"/>
          <w:marRight w:val="0"/>
          <w:marTop w:val="0"/>
          <w:marBottom w:val="0"/>
          <w:divBdr>
            <w:top w:val="none" w:sz="0" w:space="0" w:color="auto"/>
            <w:left w:val="none" w:sz="0" w:space="0" w:color="auto"/>
            <w:bottom w:val="none" w:sz="0" w:space="0" w:color="auto"/>
            <w:right w:val="none" w:sz="0" w:space="0" w:color="auto"/>
          </w:divBdr>
        </w:div>
      </w:divsChild>
    </w:div>
    <w:div w:id="693922953">
      <w:marLeft w:val="0"/>
      <w:marRight w:val="0"/>
      <w:marTop w:val="0"/>
      <w:marBottom w:val="0"/>
      <w:divBdr>
        <w:top w:val="none" w:sz="0" w:space="0" w:color="auto"/>
        <w:left w:val="none" w:sz="0" w:space="0" w:color="auto"/>
        <w:bottom w:val="none" w:sz="0" w:space="0" w:color="auto"/>
        <w:right w:val="none" w:sz="0" w:space="0" w:color="auto"/>
      </w:divBdr>
    </w:div>
    <w:div w:id="693922954">
      <w:marLeft w:val="0"/>
      <w:marRight w:val="0"/>
      <w:marTop w:val="0"/>
      <w:marBottom w:val="0"/>
      <w:divBdr>
        <w:top w:val="none" w:sz="0" w:space="0" w:color="auto"/>
        <w:left w:val="none" w:sz="0" w:space="0" w:color="auto"/>
        <w:bottom w:val="none" w:sz="0" w:space="0" w:color="auto"/>
        <w:right w:val="none" w:sz="0" w:space="0" w:color="auto"/>
      </w:divBdr>
    </w:div>
    <w:div w:id="1376001373">
      <w:bodyDiv w:val="1"/>
      <w:marLeft w:val="0"/>
      <w:marRight w:val="0"/>
      <w:marTop w:val="0"/>
      <w:marBottom w:val="0"/>
      <w:divBdr>
        <w:top w:val="none" w:sz="0" w:space="0" w:color="auto"/>
        <w:left w:val="none" w:sz="0" w:space="0" w:color="auto"/>
        <w:bottom w:val="none" w:sz="0" w:space="0" w:color="auto"/>
        <w:right w:val="none" w:sz="0" w:space="0" w:color="auto"/>
      </w:divBdr>
    </w:div>
    <w:div w:id="1833329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441e4d8e-a8ab-46be-9694-e40af28e9c6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149875867A94D24C97D3673D8ECB2620" ma:contentTypeVersion="16" ma:contentTypeDescription="Kurkite naują dokumentą." ma:contentTypeScope="" ma:versionID="add0cb2bdf1be1f8436734443f3619a2">
  <xsd:schema xmlns:xsd="http://www.w3.org/2001/XMLSchema" xmlns:xs="http://www.w3.org/2001/XMLSchema" xmlns:p="http://schemas.microsoft.com/office/2006/metadata/properties" xmlns:ns3="441e4d8e-a8ab-46be-9694-e40af28e9c61" xmlns:ns4="bd2a18c2-06d4-44cd-af38-3237b532008a" targetNamespace="http://schemas.microsoft.com/office/2006/metadata/properties" ma:root="true" ma:fieldsID="96e764849a1eb23d05f3983c7a560ed6" ns3:_="" ns4:_="">
    <xsd:import namespace="441e4d8e-a8ab-46be-9694-e40af28e9c61"/>
    <xsd:import namespace="bd2a18c2-06d4-44cd-af38-3237b532008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MediaLengthInSeconds" minOccurs="0"/>
                <xsd:element ref="ns4:SharedWithUsers" minOccurs="0"/>
                <xsd:element ref="ns4:SharedWithDetails" minOccurs="0"/>
                <xsd:element ref="ns4:SharingHintHash"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1e4d8e-a8ab-46be-9694-e40af28e9c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d2a18c2-06d4-44cd-af38-3237b532008a" elementFormDefault="qualified">
    <xsd:import namespace="http://schemas.microsoft.com/office/2006/documentManagement/types"/>
    <xsd:import namespace="http://schemas.microsoft.com/office/infopath/2007/PartnerControls"/>
    <xsd:element name="SharedWithUsers" ma:index="19"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Bendrinta su išsamia informacija" ma:internalName="SharedWithDetails" ma:readOnly="true">
      <xsd:simpleType>
        <xsd:restriction base="dms:Note">
          <xsd:maxLength value="255"/>
        </xsd:restriction>
      </xsd:simpleType>
    </xsd:element>
    <xsd:element name="SharingHintHash" ma:index="21"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Abbr="pr." Title="(Projektinio pasiūlymo forma)" DocPartId="89337671f8264c1a86d4e7ffd0e8104a" PartId="daad961e3d2648e08dabcaf60dded1d5">
    <Part Type="skirsnis" Title="Nacionalinė švietimo agentūra ____________________________________________________" DocPartId="f0b4182da1984bc9b7cb1502712eee45" PartId="d730f2b8718949a9af8b01006fcb6650"/>
    <Part Type="skirsnis" Title="PROJEKTINIS PASIŪLYMAS" DocPartId="1c99c38590a34466b2ba8ac911ff485e" PartId="479ed94b8a8549d28434d90d5d2c3ef3">
      <Part Type="punktas" Nr="1" Abbr="pr. 1 p." DocPartId="c013473b40f24e9c9f79cbe076fbca95" PartId="96f1a9d9061949019b3adf32aed642e5"/>
      <Part Type="punktas" Nr="2" Abbr="pr. 2 p." DocPartId="60f734b341a747ada9712eca22d9086b" PartId="029e324a207441c9b2350c133b029bcd"/>
      <Part Type="punktas" Nr="3" Abbr="pr. 3 p." DocPartId="abfd914c74fc4189b9d6ad5e3b4f5f00" PartId="66885c724f944bcc866fd5579710a948"/>
      <Part Type="punktas" Nr="4" Abbr="pr. 4 p." DocPartId="bb7f87a4e24c4a2e96a2f5637d877e6a" PartId="15a13ca4ce7c4b01ae33b825ceda3486"/>
      <Part Type="punktas" Nr="5" Abbr="pr. 5 p." DocPartId="00a18d35bfc041899964bd0d58fc724d" PartId="1b71d90d9e0d42d48617021c098f4ead"/>
      <Part Type="punktas" Nr="6" Abbr="pr. 6 p." DocPartId="f2de61500e084ea48c3880701afeae8d" PartId="07d7583fff4147f2acdaefe8d74f5be5"/>
      <Part Type="punktas" Nr="7" Abbr="pr. 7 p." DocPartId="f4fd8fd2a93d458e9a7e414a40bb1b1a" PartId="e998b791895a47beb656af7a1c720516"/>
      <Part Type="punktas" Nr="8" Abbr="pr. 8 p." DocPartId="1e4c1415cce94bbe954ca77a0e5128e2" PartId="b8a39c5a5731467f8a5957e9ca8612ad"/>
      <Part Type="punktas" Nr="9" Abbr="pr. 9 p." DocPartId="50c776d7c3514984ae5925f70ee190d8" PartId="efa6844dc34a4772960ec1a4b2312993"/>
      <Part Type="punktas" Nr="10" Abbr="pr. 10 p." DocPartId="1af7c314e8844831aa5ae769c4e49523" PartId="3ccb84ff7e204c10b7fec888b6a6ad35"/>
    </Part>
    <Part Type="skirsnis" Title="A.V." DocPartId="5caf867fc78d44f3b50f4148100b1f19" PartId="893339d7bbaf45ce9075bec70658b5ac"/>
  </Part>
</Parts>
</file>

<file path=customXml/itemProps1.xml><?xml version="1.0" encoding="utf-8"?>
<ds:datastoreItem xmlns:ds="http://schemas.openxmlformats.org/officeDocument/2006/customXml" ds:itemID="{8B2A2F9F-153F-448C-A9B5-422751A1D9CC}">
  <ds:schemaRefs>
    <ds:schemaRef ds:uri="bd2a18c2-06d4-44cd-af38-3237b532008a"/>
    <ds:schemaRef ds:uri="http://purl.org/dc/dcmitype/"/>
    <ds:schemaRef ds:uri="441e4d8e-a8ab-46be-9694-e40af28e9c61"/>
    <ds:schemaRef ds:uri="http://purl.org/dc/terms/"/>
    <ds:schemaRef ds:uri="http://schemas.microsoft.com/office/2006/metadata/properties"/>
    <ds:schemaRef ds:uri="http://schemas.microsoft.com/office/infopath/2007/PartnerControls"/>
    <ds:schemaRef ds:uri="http://schemas.microsoft.com/office/2006/documentManagement/types"/>
    <ds:schemaRef ds:uri="http://purl.org/dc/elements/1.1/"/>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74B6F735-2A45-4CD3-BE37-4F5F9985BA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1e4d8e-a8ab-46be-9694-e40af28e9c61"/>
    <ds:schemaRef ds:uri="bd2a18c2-06d4-44cd-af38-3237b53200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D8BCF2B-3A16-43D5-9F6A-8C11495C31D5}">
  <ds:schemaRefs>
    <ds:schemaRef ds:uri="http://schemas.microsoft.com/sharepoint/v3/contenttype/forms"/>
  </ds:schemaRefs>
</ds:datastoreItem>
</file>

<file path=customXml/itemProps4.xml><?xml version="1.0" encoding="utf-8"?>
<ds:datastoreItem xmlns:ds="http://schemas.openxmlformats.org/officeDocument/2006/customXml" ds:itemID="{5A4525AB-02A0-488C-9037-ACE1F1E12C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1976</Words>
  <Characters>15138</Characters>
  <Application>Microsoft Office Word</Application>
  <DocSecurity>4</DocSecurity>
  <Lines>841</Lines>
  <Paragraphs>633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 priedas.docx</vt:lpstr>
      <vt:lpstr>1 priedas.docx</vt:lpstr>
    </vt:vector>
  </TitlesOfParts>
  <Company>FM</Company>
  <LinksUpToDate>false</LinksUpToDate>
  <CharactersWithSpaces>16481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2023-11-16T17:27:00Z</dcterms:created>
  <dc:creator>Eimantas Galkevičius</dc:creator>
  <lastModifiedBy>adlibuser</lastModifiedBy>
  <dcterms:modified xsi:type="dcterms:W3CDTF">2023-11-16T17:27:00Z</dcterms:modified>
  <revision>2</revision>
  <dc:title>1 priedas.docx</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0x010100149875867A94D24C97D3673D8ECB2620</vt:lpwstr>
  </property>
  <property fmtid="{D5CDD505-2E9C-101B-9397-08002B2CF9AE}" pid="3" name="scan_status">
    <vt:lpwstr/>
  </property>
  <property fmtid="{D5CDD505-2E9C-101B-9397-08002B2CF9AE}" pid="4" name="ParentID">
    <vt:lpwstr>0</vt:lpwstr>
  </property>
  <property fmtid="{D5CDD505-2E9C-101B-9397-08002B2CF9AE}" pid="5" name="sendToRecSrv">
    <vt:lpwstr>1</vt:lpwstr>
  </property>
  <property fmtid="{D5CDD505-2E9C-101B-9397-08002B2CF9AE}" pid="6" name="tmpFile">
    <vt:lpwstr>0</vt:lpwstr>
  </property>
  <property fmtid="{D5CDD505-2E9C-101B-9397-08002B2CF9AE}" pid="7" name="RegUpdate">
    <vt:lpwstr/>
  </property>
  <property fmtid="{D5CDD505-2E9C-101B-9397-08002B2CF9AE}" pid="8" name="GUID_ID">
    <vt:lpwstr>bfd0d540-2c2d-4d2c-a937-a8ddf3ab9587</vt:lpwstr>
  </property>
  <property fmtid="{D5CDD505-2E9C-101B-9397-08002B2CF9AE}" pid="9" name="ListID">
    <vt:lpwstr/>
  </property>
  <property fmtid="{D5CDD505-2E9C-101B-9397-08002B2CF9AE}" pid="10" name="IsDeleted">
    <vt:lpwstr/>
  </property>
  <property fmtid="{D5CDD505-2E9C-101B-9397-08002B2CF9AE}" pid="11" name="LocalFile">
    <vt:lpwstr/>
  </property>
  <property fmtid="{D5CDD505-2E9C-101B-9397-08002B2CF9AE}" pid="12" name="tmpVersion">
    <vt:lpwstr>0</vt:lpwstr>
  </property>
  <property fmtid="{D5CDD505-2E9C-101B-9397-08002B2CF9AE}" pid="13" name="MediaServiceImageTags">
    <vt:lpwstr/>
  </property>
</Properties>
</file>