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9998b8edda41ce9dfbfef2b1603489"/>
        <w:lock w:val="sdtLocked"/>
        <w:richText/>
      </w:sdtPr>
      <w:sdtContent>
        <w:p w14:paraId="5A4FC660" w14:textId="77777777">
          <w:pPr>
            <w:widowControl w:val="0"/>
            <w:suppressAutoHyphens/>
            <w:jc w:val="center"/>
            <w:rPr>
              <w:rFonts w:eastAsia="Lucida Sans Unicode"/>
              <w:b/>
              <w:szCs w:val="24"/>
              <w:lang w:eastAsia="ar-SA"/>
            </w:rPr>
          </w:pPr>
        </w:p>
        <w:p w14:paraId="09E1BC55" w14:textId="77777777">
          <w:pPr>
            <w:widowControl w:val="0"/>
            <w:suppressAutoHyphens/>
            <w:jc w:val="center"/>
            <w:rPr>
              <w:rFonts w:eastAsia="Lucida Sans Unicode"/>
              <w:b/>
              <w:szCs w:val="24"/>
              <w:lang w:eastAsia="ar-SA"/>
            </w:rPr>
          </w:pPr>
        </w:p>
        <w:p w14:paraId="6956D157" w14:textId="77777777">
          <w:pPr>
            <w:widowControl w:val="0"/>
            <w:suppressAutoHyphens/>
            <w:jc w:val="center"/>
            <w:rPr>
              <w:rFonts w:eastAsia="Lucida Sans Unicode"/>
              <w:b/>
              <w:szCs w:val="24"/>
              <w:lang w:eastAsia="ar-SA"/>
            </w:rPr>
          </w:pPr>
        </w:p>
        <w:p w14:paraId="32475425" w14:textId="3402C546">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3d9ae509a1f3453bb3c370e0a342736d"/>
            <w:lock w:val="sdtLocked"/>
            <w:richText/>
          </w:sdtPr>
          <w:sdtContent>
            <w:p w14:paraId="32475428" w14:textId="301A2EB2">
              <w:pPr>
                <w:widowControl w:val="0"/>
                <w:suppressAutoHyphens/>
                <w:jc w:val="center"/>
                <w:rPr>
                  <w:rFonts w:eastAsia="HG Mincho Light J"/>
                  <w:b/>
                  <w:color w:val="000000"/>
                  <w:szCs w:val="24"/>
                  <w:lang w:eastAsia="ar-SA"/>
                </w:rPr>
              </w:pPr>
              <w:r>
                <w:rPr>
                  <w:rFonts w:eastAsia="HG Mincho Light J"/>
                  <w:b/>
                  <w:bCs/>
                  <w:color w:val="000000"/>
                  <w:szCs w:val="24"/>
                  <w:lang w:eastAsia="ar-SA"/>
                </w:rPr>
                <w:t>TURTO VALDYMO SKYRIUS</w:t>
              </w:r>
            </w:p>
            <w:p w14:paraId="32475429" w14:textId="77777777">
              <w:pPr>
                <w:widowControl w:val="0"/>
                <w:tabs>
                  <w:tab w:val="left" w:pos="2612"/>
                </w:tabs>
                <w:suppressAutoHyphens/>
                <w:jc w:val="center"/>
                <w:rPr>
                  <w:rFonts w:eastAsia="Lucida Sans Unicode"/>
                  <w:szCs w:val="24"/>
                  <w:lang w:eastAsia="ar-SA"/>
                </w:rPr>
              </w:pPr>
            </w:p>
            <w:sdt>
              <w:sdtPr>
                <w:alias w:val="Pavadinimas"/>
                <w:tag w:val="title_3d9ae509a1f3453bb3c370e0a342736d"/>
                <w:lock w:val="sdtLocked"/>
                <w:richText/>
              </w:sdtPr>
              <w:sdtContent>
                <w:p w14:paraId="3247542B" w14:textId="2B0E5FE6">
                  <w:pPr>
                    <w:tabs>
                      <w:tab w:val="left" w:pos="0"/>
                    </w:tabs>
                    <w:suppressAutoHyphens/>
                    <w:jc w:val="center"/>
                    <w:rPr>
                      <w:rFonts w:eastAsia="Lucida Sans Unicode"/>
                      <w:b/>
                      <w:kern w:val="2"/>
                      <w:szCs w:val="24"/>
                      <w:lang w:eastAsia="ar-SA"/>
                    </w:rPr>
                  </w:pPr>
                  <w:r>
                    <w:rPr>
                      <w:rFonts w:eastAsia="Lucida Sans Unicode"/>
                      <w:b/>
                      <w:bCs/>
                      <w:szCs w:val="24"/>
                      <w:lang w:eastAsia="ar-SA"/>
                    </w:rPr>
                    <w:t>SPRENDIMO „</w:t>
                  </w:r>
                  <w:r>
                    <w:rPr>
                      <w:rFonts w:eastAsia="Lucida Sans Unicode"/>
                      <w:b/>
                      <w:szCs w:val="24"/>
                      <w:lang w:eastAsia="ar-SA"/>
                    </w:rPr>
                    <w:t xml:space="preserve">DĖL SUTIKIMO PERIMTI </w:t>
                  </w:r>
                  <w:r>
                    <w:rPr>
                      <w:rFonts w:eastAsia="HG Mincho Light J"/>
                      <w:b/>
                      <w:bCs/>
                      <w:color w:val="000000"/>
                      <w:szCs w:val="24"/>
                      <w:lang w:eastAsia="ar-SA"/>
                    </w:rPr>
                    <w:t>PĖSČIŲJŲ VIADUKĄ</w:t>
                  </w:r>
                  <w:r>
                    <w:rPr>
                      <w:rFonts w:eastAsia="Lucida Sans Unicode"/>
                      <w:b/>
                      <w:bCs/>
                      <w:szCs w:val="24"/>
                      <w:lang w:eastAsia="ar-SA"/>
                    </w:rPr>
                    <w:t>“ PROJEKTO</w:t>
                  </w:r>
                </w:p>
                <w:p w14:paraId="3247542C" w14:textId="77777777">
                  <w:pPr>
                    <w:widowControl w:val="0"/>
                    <w:tabs>
                      <w:tab w:val="left" w:pos="2504"/>
                    </w:tabs>
                    <w:suppressAutoHyphens/>
                    <w:jc w:val="center"/>
                    <w:rPr>
                      <w:rFonts w:eastAsia="Lucida Sans Unicode"/>
                      <w:b/>
                      <w:bCs/>
                      <w:szCs w:val="24"/>
                      <w:lang w:eastAsia="ar-SA"/>
                    </w:rPr>
                  </w:pPr>
                  <w:r>
                    <w:rPr>
                      <w:rFonts w:eastAsia="Lucida Sans Unicode"/>
                      <w:b/>
                      <w:bCs/>
                      <w:szCs w:val="24"/>
                      <w:lang w:eastAsia="ar-SA"/>
                    </w:rPr>
                    <w:t>AIŠKINAMASIS RAŠTAS</w:t>
                  </w:r>
                </w:p>
              </w:sdtContent>
            </w:sdt>
            <w:p w14:paraId="6AA21E80" w14:textId="77777777">
              <w:pPr>
                <w:widowControl w:val="0"/>
                <w:suppressAutoHyphens/>
                <w:jc w:val="center"/>
                <w:rPr>
                  <w:rFonts w:eastAsia="Lucida Sans Unicode"/>
                  <w:szCs w:val="24"/>
                  <w:lang w:eastAsia="ar-SA"/>
                </w:rPr>
              </w:pPr>
            </w:p>
            <w:p w14:paraId="3247542D" w14:textId="4A5F9DD4">
              <w:pPr>
                <w:widowControl w:val="0"/>
                <w:suppressAutoHyphens/>
                <w:jc w:val="center"/>
                <w:rPr>
                  <w:rFonts w:eastAsia="Lucida Sans Unicode"/>
                  <w:szCs w:val="24"/>
                  <w:lang w:eastAsia="ar-SA"/>
                </w:rPr>
              </w:pPr>
              <w:r>
                <w:rPr>
                  <w:rFonts w:eastAsia="Lucida Sans Unicode"/>
                  <w:szCs w:val="24"/>
                  <w:lang w:eastAsia="ar-SA"/>
                </w:rPr>
                <w:t>2023-07-10</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2701812D">
              <w:pPr>
                <w:widowControl w:val="0"/>
                <w:suppressAutoHyphens/>
                <w:jc w:val="center"/>
                <w:rPr>
                  <w:rFonts w:eastAsia="Lucida Sans Unicode"/>
                  <w:szCs w:val="24"/>
                  <w:lang w:eastAsia="ar-SA"/>
                </w:rPr>
              </w:pPr>
            </w:p>
            <w:sdt>
              <w:sdtPr>
                <w:alias w:val="poskyris"/>
                <w:tag w:val="part_72531785727e4426b38fb782ffdcfed9"/>
                <w:lock w:val="sdtLocked"/>
                <w:richText/>
              </w:sdtPr>
              <w:sdtContent>
                <w:p w14:paraId="76225852" w14:textId="3BF0E044">
                  <w:pPr>
                    <w:widowControl w:val="0"/>
                    <w:suppressAutoHyphens/>
                    <w:ind w:firstLine="1134"/>
                    <w:jc w:val="both"/>
                    <w:rPr>
                      <w:rFonts w:eastAsia="Lucida Sans Unicode"/>
                      <w:b/>
                      <w:bCs/>
                      <w:szCs w:val="24"/>
                      <w:lang w:eastAsia="ar-SA"/>
                    </w:rPr>
                  </w:pPr>
                  <w:sdt>
                    <w:sdtPr>
                      <w:alias w:val="Pavadinimas"/>
                      <w:tag w:val="title_72531785727e4426b38fb782ffdcfed9"/>
                      <w:lock w:val="sdtLocked"/>
                      <w:richText/>
                    </w:sdtPr>
                    <w:sdtContent>
                      <w:r>
                        <w:rPr>
                          <w:rFonts w:eastAsia="Lucida Sans Unicode"/>
                          <w:b/>
                          <w:bCs/>
                          <w:szCs w:val="24"/>
                          <w:lang w:eastAsia="ar-SA"/>
                        </w:rPr>
                        <w:t>Parengto sprendimo projekto tikslai ir uždaviniai:</w:t>
                      </w:r>
                    </w:sdtContent>
                  </w:sdt>
                </w:p>
                <w:p w14:paraId="7858E724" w14:textId="16013FCA">
                  <w:pPr>
                    <w:widowControl w:val="0"/>
                    <w:suppressAutoHyphens/>
                    <w:ind w:firstLine="1134"/>
                    <w:jc w:val="both"/>
                    <w:rPr>
                      <w:rFonts w:eastAsia="Lucida Sans Unicode"/>
                      <w:szCs w:val="24"/>
                      <w:shd w:val="clear" w:color="auto" w:fill="FFFFFF"/>
                      <w:lang w:eastAsia="de-DE" w:bidi="de-DE"/>
                    </w:rPr>
                  </w:pPr>
                  <w:r>
                    <w:rPr>
                      <w:rFonts w:eastAsia="HG Mincho Light J"/>
                      <w:szCs w:val="24"/>
                      <w:lang w:eastAsia="ar-SA"/>
                    </w:rPr>
                    <w:t>Sutikti perimti</w:t>
                  </w:r>
                  <w:r>
                    <w:rPr>
                      <w:szCs w:val="24"/>
                      <w:lang w:val="de-DE" w:eastAsia="ar-SA"/>
                    </w:rPr>
                    <w:t xml:space="preserve"> </w:t>
                  </w:r>
                  <w:r>
                    <w:rPr>
                      <w:rFonts w:eastAsia="Lucida Sans Unicode"/>
                      <w:szCs w:val="24"/>
                      <w:shd w:val="clear" w:color="auto" w:fill="FFFFFF"/>
                      <w:lang w:eastAsia="ar-SA"/>
                    </w:rPr>
                    <w:t xml:space="preserve">Šiaulių miesto savivaldybės nuosavybėn valstybei nuosavybės teise priklausantį, šiuo metu </w:t>
                  </w:r>
                  <w:r>
                    <w:rPr>
                      <w:rFonts w:eastAsia="HG Mincho Light J"/>
                      <w:color w:val="000000"/>
                      <w:szCs w:val="24"/>
                      <w:lang w:eastAsia="ar-SA"/>
                    </w:rPr>
                    <w:t>AB „LTG Infra“ patikėjimo teise valdomą nekilnojamąjį turtą – pėsčiųjų viaduką (unikalus Nr. 4400-5743-7394)</w:t>
                  </w:r>
                  <w:r>
                    <w:rPr>
                      <w:rFonts w:eastAsia="Lucida Sans Unicode"/>
                      <w:szCs w:val="24"/>
                      <w:shd w:val="clear" w:color="auto" w:fill="FFFFFF"/>
                      <w:lang w:eastAsia="ar-SA"/>
                    </w:rPr>
                    <w:t xml:space="preserve">. </w:t>
                  </w:r>
                </w:p>
              </w:sdtContent>
            </w:sdt>
            <w:sdt>
              <w:sdtPr>
                <w:alias w:val="poskyris"/>
                <w:tag w:val="part_bdc428bae92040b0bd9c835ba1fab141"/>
                <w:lock w:val="sdtLocked"/>
                <w:richText/>
              </w:sdtPr>
              <w:sdtContent>
                <w:p w14:paraId="33D3755B" w14:textId="01352D6F">
                  <w:pPr>
                    <w:widowControl w:val="0"/>
                    <w:suppressAutoHyphens/>
                    <w:ind w:firstLine="1134"/>
                    <w:jc w:val="both"/>
                    <w:rPr>
                      <w:rFonts w:eastAsia="Lucida Sans Unicode" w:cs="Tahoma"/>
                      <w:b/>
                      <w:bCs/>
                      <w:szCs w:val="24"/>
                      <w:lang w:eastAsia="ar-SA"/>
                    </w:rPr>
                  </w:pPr>
                  <w:sdt>
                    <w:sdtPr>
                      <w:alias w:val="Pavadinimas"/>
                      <w:tag w:val="title_bdc428bae92040b0bd9c835ba1fab141"/>
                      <w:lock w:val="sdtLocked"/>
                      <w:richText/>
                    </w:sdtPr>
                    <w:sdtContent>
                      <w:r>
                        <w:rPr>
                          <w:rFonts w:eastAsia="Lucida Sans Unicode" w:cs="Tahoma"/>
                          <w:b/>
                          <w:bCs/>
                          <w:szCs w:val="24"/>
                          <w:lang w:eastAsia="ar-SA"/>
                        </w:rPr>
                        <w:t>Dabartinis sprendimo projekte aptariamų klausimų reguliavimas.</w:t>
                      </w:r>
                    </w:sdtContent>
                  </w:sdt>
                </w:p>
                <w:p w14:paraId="3E171429" w14:textId="26F4E09D">
                  <w:pPr>
                    <w:suppressAutoHyphens/>
                    <w:ind w:firstLine="1134"/>
                    <w:jc w:val="both"/>
                    <w:rPr>
                      <w:rFonts w:eastAsia="Lucida Sans Unicode"/>
                      <w:szCs w:val="24"/>
                      <w:lang w:eastAsia="ar-SA"/>
                    </w:rPr>
                  </w:pPr>
                  <w:r>
                    <w:rPr>
                      <w:rFonts w:eastAsia="Lucida Sans Unicode"/>
                      <w:szCs w:val="24"/>
                      <w:lang w:eastAsia="ar-SA"/>
                    </w:rPr>
                    <w:t xml:space="preserve">Sprendimo projektas parengtas vadovaujantis Lietuvos Respublikos vietos savivaldos įstatymo 6 straipsnio 32 punktu, kuris nustato savivaldybės savarankiškąsias funkcijas – </w:t>
                  </w:r>
                  <w:r>
                    <w:rPr>
                      <w:rFonts w:eastAsia="Lucida Sans Unicode"/>
                      <w:color w:val="000000"/>
                      <w:szCs w:val="24"/>
                      <w:lang w:eastAsia="ar-SA"/>
                    </w:rPr>
                    <w:t>savivaldybių vietinės reikšmės kelių ir gatvių priežiūra, taisymas, tiesimas ir saugaus eismo organizavimas</w:t>
                  </w:r>
                  <w:r>
                    <w:rPr>
                      <w:rFonts w:eastAsia="Lucida Sans Unicode"/>
                      <w:szCs w:val="24"/>
                      <w:lang w:eastAsia="ar-SA"/>
                    </w:rPr>
                    <w:t xml:space="preserve">. Taip pat vadovaujamasi Lietuvos Respublikos valstybės ir savivaldybių turto valdymo, naudojimo ir disponavimo juo įstatymo 6 straipsnio 2 punktu ir 20 straipsnio 1 dalies 5 punktu, kurie apibrėžia, kad savivaldybė turtą įgyja savivaldybės tarybos sutikimu, perimdama valstybės turtą savivaldybių savarankiškosioms funkcijoms įgyvendinti, o valstybei nuosavybės teise priklausantis turtas perduodamas savivaldybių nuosavybėn </w:t>
                  </w:r>
                  <w:r>
                    <w:rPr>
                      <w:rFonts w:eastAsia="Lucida Sans Unicode"/>
                      <w:color w:val="000000"/>
                      <w:szCs w:val="24"/>
                      <w:lang w:eastAsia="ar-SA"/>
                    </w:rPr>
                    <w:t xml:space="preserve">Vyriausybės nustatyta tvarka. </w:t>
                  </w:r>
                </w:p>
                <w:p w14:paraId="784B1854" w14:textId="663298A6">
                  <w:pPr>
                    <w:suppressAutoHyphens/>
                    <w:ind w:firstLine="1134"/>
                    <w:jc w:val="both"/>
                    <w:rPr>
                      <w:szCs w:val="24"/>
                      <w:lang w:eastAsia="ar-SA"/>
                    </w:rPr>
                  </w:pPr>
                  <w:r>
                    <w:rPr>
                      <w:b/>
                      <w:szCs w:val="24"/>
                      <w:lang w:eastAsia="ar-SA"/>
                    </w:rPr>
                    <w:t>Numatomos naujo teisinio reglamentavimo nuostatos</w:t>
                  </w:r>
                  <w:r>
                    <w:rPr>
                      <w:szCs w:val="24"/>
                      <w:lang w:eastAsia="ar-SA"/>
                    </w:rPr>
                    <w:t xml:space="preserve">. </w:t>
                  </w:r>
                </w:p>
                <w:p w14:paraId="0267EE12" w14:textId="7595793C">
                  <w:pPr>
                    <w:widowControl w:val="0"/>
                    <w:suppressAutoHyphens/>
                    <w:ind w:firstLine="1134"/>
                    <w:jc w:val="both"/>
                    <w:rPr>
                      <w:rFonts w:eastAsia="Lucida Sans Unicode"/>
                      <w:color w:val="000000"/>
                      <w:szCs w:val="24"/>
                      <w:lang w:eastAsia="ar-SA"/>
                    </w:rPr>
                  </w:pPr>
                  <w:r>
                    <w:rPr>
                      <w:rFonts w:eastAsia="HG Mincho Light J"/>
                      <w:color w:val="000000"/>
                      <w:szCs w:val="24"/>
                      <w:lang w:eastAsia="ar-SA"/>
                    </w:rPr>
                    <w:t xml:space="preserve">AB „LTG Infra“ yra įrengusi vieno lygio praėjimus tarp peronų, užtikrinančius keleivių patekimą į traukinius ne per viaduką, todėl šis statinys nebėra reikalingas </w:t>
                  </w:r>
                  <w:r>
                    <w:rPr>
                      <w:rFonts w:eastAsia="Lucida Sans Unicode"/>
                      <w:color w:val="000000"/>
                      <w:szCs w:val="24"/>
                      <w:lang w:eastAsia="ar-SA"/>
                    </w:rPr>
                    <w:t>geležinkelių transporto eismo saugai užtikrinti.</w:t>
                  </w:r>
                  <w:r>
                    <w:rPr>
                      <w:rFonts w:eastAsia="HG Mincho Light J"/>
                      <w:color w:val="000000"/>
                      <w:szCs w:val="24"/>
                      <w:lang w:eastAsia="ar-SA"/>
                    </w:rPr>
                    <w:t xml:space="preserve"> AB „LTG Infra“, atsižvelgdama į Lietuvos Respublikos geležinkelių transporto kodekso 21 straipsnio 2 dalį, kuri apibrėžia, kad </w:t>
                  </w:r>
                  <w:r>
                    <w:rPr>
                      <w:rFonts w:eastAsia="Lucida Sans Unicode"/>
                      <w:color w:val="000000"/>
                      <w:szCs w:val="24"/>
                      <w:lang w:eastAsia="ar-SA"/>
                    </w:rPr>
                    <w:t>pėsčiųjų takų sankirtoje su geležinkelio keliu pervažas ar perėjas, suderinę su geležinkelių infrastruktūros valdytoju, viadukus ar tunelius įrengia ir prižiūri suinteresuoti fiziniai ar juridiniai asmenys iš savo lėšų, siūlo, kaip suinteresuotam asmeniui, spręsti dėl šio viaduko reikalingumo savivaldybės gyventojų poreikiams.</w:t>
                  </w:r>
                </w:p>
                <w:p w14:paraId="50DA524E" w14:textId="363EE506">
                  <w:pPr>
                    <w:widowControl w:val="0"/>
                    <w:suppressAutoHyphens/>
                    <w:ind w:firstLine="1134"/>
                    <w:jc w:val="both"/>
                    <w:rPr>
                      <w:rFonts w:eastAsia="HG Mincho Light J"/>
                      <w:color w:val="000000"/>
                      <w:szCs w:val="24"/>
                      <w:lang w:eastAsia="ar-SA"/>
                    </w:rPr>
                  </w:pPr>
                  <w:r>
                    <w:rPr>
                      <w:rFonts w:eastAsia="Lucida Sans Unicode"/>
                      <w:color w:val="000000"/>
                      <w:szCs w:val="24"/>
                      <w:lang w:eastAsia="ar-SA"/>
                    </w:rPr>
                    <w:t>Tarybos sprendimo projektu siūloma</w:t>
                  </w:r>
                  <w:r>
                    <w:rPr>
                      <w:rFonts w:eastAsia="HG Mincho Light J"/>
                      <w:color w:val="000000"/>
                      <w:szCs w:val="24"/>
                      <w:lang w:eastAsia="ar-SA"/>
                    </w:rPr>
                    <w:t xml:space="preserve"> </w:t>
                  </w:r>
                  <w:r>
                    <w:rPr>
                      <w:rFonts w:eastAsia="Lucida Sans Unicode"/>
                      <w:szCs w:val="24"/>
                      <w:lang w:eastAsia="ar-SA"/>
                    </w:rPr>
                    <w:t xml:space="preserve">sutikti perimti valstybei nuosavybės teise priklausantį ir šiuo metu </w:t>
                  </w:r>
                  <w:r>
                    <w:rPr>
                      <w:rFonts w:eastAsia="HG Mincho Light J"/>
                      <w:color w:val="000000"/>
                      <w:szCs w:val="24"/>
                      <w:lang w:eastAsia="ar-SA"/>
                    </w:rPr>
                    <w:t>AB „LTG Infra“ patikėjimo teise valdomą nekilnojamąjį turtą – pėsčiųjų viaduką (unikalus Nr. 4400-5743-7394)</w:t>
                  </w:r>
                  <w:r>
                    <w:rPr>
                      <w:rFonts w:eastAsia="Lucida Sans Unicode"/>
                      <w:szCs w:val="24"/>
                      <w:shd w:val="clear" w:color="auto" w:fill="FFFFFF"/>
                      <w:lang w:eastAsia="ar-SA"/>
                    </w:rPr>
                    <w:t xml:space="preserve"> Šiaulių miesto gyventojų reikmėms, kad būtų užtikrintas saugus ir patogus pėsčiųjų susisiekimas tarp atskirų miesto dalių.</w:t>
                  </w:r>
                </w:p>
                <w:p w14:paraId="0CD9F67E" w14:textId="5F95A755">
                  <w:pPr>
                    <w:suppressAutoHyphens/>
                    <w:ind w:firstLine="1134"/>
                    <w:jc w:val="both"/>
                    <w:rPr>
                      <w:szCs w:val="24"/>
                      <w:lang w:eastAsia="ar-SA"/>
                    </w:rPr>
                  </w:pPr>
                  <w:r>
                    <w:rPr>
                      <w:b/>
                      <w:bCs/>
                      <w:szCs w:val="24"/>
                      <w:lang w:eastAsia="ar-SA"/>
                    </w:rPr>
                    <w:t>Priėmus sprendimą, galimos pasekmės</w:t>
                  </w:r>
                  <w:r>
                    <w:rPr>
                      <w:szCs w:val="24"/>
                      <w:lang w:eastAsia="ar-SA"/>
                    </w:rPr>
                    <w:t xml:space="preserve"> (tiek teigiamos, tiek neigiamos).</w:t>
                  </w:r>
                </w:p>
                <w:p w14:paraId="53ADB1D6" w14:textId="25370B1B">
                  <w:pPr>
                    <w:suppressAutoHyphens/>
                    <w:ind w:firstLine="1134"/>
                    <w:jc w:val="both"/>
                    <w:rPr>
                      <w:b/>
                      <w:szCs w:val="24"/>
                      <w:lang w:eastAsia="ar-SA"/>
                    </w:rPr>
                  </w:pPr>
                  <w:r>
                    <w:rPr>
                      <w:rFonts w:eastAsia="Lucida Sans Unicode"/>
                      <w:szCs w:val="24"/>
                      <w:lang w:eastAsia="ar-SA"/>
                    </w:rPr>
                    <w:t xml:space="preserve">Priėmus sprendimą neigiamų pasekmių nenumatoma. Teigiamos pasekmės – </w:t>
                  </w:r>
                  <w:r>
                    <w:rPr>
                      <w:szCs w:val="24"/>
                      <w:lang w:val="de-DE" w:eastAsia="ar-SA"/>
                    </w:rPr>
                    <w:t xml:space="preserve">Šiaulių miesto savivaldybė perims </w:t>
                  </w:r>
                  <w:r>
                    <w:rPr>
                      <w:rFonts w:eastAsia="Lucida Sans Unicode"/>
                      <w:szCs w:val="24"/>
                      <w:shd w:val="clear" w:color="auto" w:fill="FFFFFF"/>
                      <w:lang w:eastAsia="ar-SA"/>
                    </w:rPr>
                    <w:t xml:space="preserve">nuosavybėn valstybei nuosavybės teise priklausantį nekilnojamąjį turtą. </w:t>
                  </w:r>
                </w:p>
              </w:sdtContent>
            </w:sdt>
            <w:sdt>
              <w:sdtPr>
                <w:alias w:val="poskyris"/>
                <w:tag w:val="part_9708a6a181784df8a80bcc2c883ac68e"/>
                <w:lock w:val="sdtLocked"/>
                <w:richText/>
              </w:sdtPr>
              <w:sdtContent>
                <w:p w14:paraId="172DDF2E" w14:textId="7A02ACD7">
                  <w:pPr>
                    <w:suppressAutoHyphens/>
                    <w:ind w:firstLine="1134"/>
                    <w:jc w:val="both"/>
                    <w:rPr>
                      <w:szCs w:val="24"/>
                      <w:lang w:eastAsia="ar-SA"/>
                    </w:rPr>
                  </w:pPr>
                  <w:sdt>
                    <w:sdtPr>
                      <w:alias w:val="Pavadinimas"/>
                      <w:tag w:val="title_9708a6a181784df8a80bcc2c883ac68e"/>
                      <w:lock w:val="sdtLocked"/>
                      <w:richText/>
                    </w:sdtPr>
                    <w:sdtContent>
                      <w:r>
                        <w:rPr>
                          <w:b/>
                          <w:szCs w:val="24"/>
                          <w:lang w:eastAsia="ar-SA"/>
                        </w:rPr>
                        <w:t>Priėmus sprendimą, keičiami ar pripažįstami negaliojančiais teisės aktai.</w:t>
                      </w:r>
                    </w:sdtContent>
                  </w:sdt>
                </w:p>
                <w:p w14:paraId="11C7A936" w14:textId="733296C4">
                  <w:pPr>
                    <w:suppressAutoHyphens/>
                    <w:ind w:firstLine="1134"/>
                    <w:jc w:val="both"/>
                    <w:rPr>
                      <w:szCs w:val="24"/>
                      <w:lang w:eastAsia="ar-SA"/>
                    </w:rPr>
                  </w:pPr>
                  <w:r>
                    <w:rPr>
                      <w:szCs w:val="24"/>
                      <w:lang w:eastAsia="ar-SA"/>
                    </w:rPr>
                    <w:t>Priėmus sprendimą, teisės aktai nekeičiami ir nepripažįstami negaliojančiais.</w:t>
                  </w:r>
                </w:p>
              </w:sdtContent>
            </w:sdt>
            <w:sdt>
              <w:sdtPr>
                <w:alias w:val="poskyris"/>
                <w:tag w:val="part_98f4ce549b894efbb9df7a4e88d12428"/>
                <w:lock w:val="sdtLocked"/>
                <w:richText/>
              </w:sdtPr>
              <w:sdtContent>
                <w:p w14:paraId="1BC5ABA6" w14:textId="618C1351">
                  <w:pPr>
                    <w:suppressAutoHyphens/>
                    <w:ind w:firstLine="1134"/>
                    <w:jc w:val="both"/>
                    <w:rPr>
                      <w:b/>
                      <w:bCs/>
                      <w:szCs w:val="24"/>
                      <w:lang w:eastAsia="ar-SA"/>
                    </w:rPr>
                  </w:pPr>
                  <w:sdt>
                    <w:sdtPr>
                      <w:alias w:val="Pavadinimas"/>
                      <w:tag w:val="title_98f4ce549b894efbb9df7a4e88d12428"/>
                      <w:lock w:val="sdtLocked"/>
                      <w:richText/>
                    </w:sdtPr>
                    <w:sdtContent>
                      <w:r>
                        <w:rPr>
                          <w:b/>
                          <w:bCs/>
                          <w:szCs w:val="24"/>
                          <w:lang w:eastAsia="ar-SA"/>
                        </w:rPr>
                        <w:t>Sprendimui įgyvendinti reikalingi priimti papildomi teisės aktai.</w:t>
                      </w:r>
                    </w:sdtContent>
                  </w:sdt>
                </w:p>
                <w:p w14:paraId="55CDFA98" w14:textId="16DF53E9">
                  <w:pPr>
                    <w:suppressAutoHyphens/>
                    <w:ind w:firstLine="1134"/>
                    <w:jc w:val="both"/>
                    <w:rPr>
                      <w:szCs w:val="24"/>
                      <w:lang w:eastAsia="ar-SA"/>
                    </w:rPr>
                  </w:pPr>
                  <w:r>
                    <w:rPr>
                      <w:szCs w:val="24"/>
                      <w:lang w:eastAsia="ar-SA"/>
                    </w:rPr>
                    <w:t>Sprendimo įgyvendinimui reikalingų priimti papildomų teisės aktų nenumatoma.</w:t>
                  </w:r>
                </w:p>
              </w:sdtContent>
            </w:sdt>
            <w:sdt>
              <w:sdtPr>
                <w:alias w:val="poskyris"/>
                <w:tag w:val="part_5cc51b23b6964c03a4d9288765bcfb8e"/>
                <w:lock w:val="sdtLocked"/>
                <w:richText/>
              </w:sdtPr>
              <w:sdtContent>
                <w:p w14:paraId="4E8CA508" w14:textId="77777777">
                  <w:pPr>
                    <w:suppressAutoHyphens/>
                    <w:ind w:firstLine="1134"/>
                    <w:jc w:val="both"/>
                    <w:rPr>
                      <w:b/>
                      <w:bCs/>
                      <w:szCs w:val="24"/>
                      <w:lang w:eastAsia="ar-SA"/>
                    </w:rPr>
                  </w:pPr>
                  <w:sdt>
                    <w:sdtPr>
                      <w:alias w:val="Pavadinimas"/>
                      <w:tag w:val="title_5cc51b23b6964c03a4d9288765bcfb8e"/>
                      <w:lock w:val="sdtLocked"/>
                      <w:richText/>
                    </w:sdtPr>
                    <w:sdtContent>
                      <w:r>
                        <w:rPr>
                          <w:b/>
                          <w:bCs/>
                          <w:szCs w:val="24"/>
                          <w:lang w:eastAsia="ar-SA"/>
                        </w:rPr>
                        <w:t>Kiek biudžeto lėšų pareikalaus ar leis sutaupyti sprendimo įgyvendinimas.</w:t>
                      </w:r>
                    </w:sdtContent>
                  </w:sdt>
                </w:p>
                <w:p w14:paraId="5B61AAFB" w14:textId="49EE1AF2">
                  <w:pPr>
                    <w:suppressAutoHyphens/>
                    <w:ind w:firstLine="1134"/>
                    <w:jc w:val="both"/>
                    <w:rPr>
                      <w:b/>
                      <w:bCs/>
                      <w:szCs w:val="24"/>
                      <w:lang w:eastAsia="ar-SA"/>
                    </w:rPr>
                  </w:pPr>
                  <w:r>
                    <w:rPr>
                      <w:rFonts w:eastAsia="Lucida Sans Unicode"/>
                      <w:szCs w:val="24"/>
                      <w:lang w:eastAsia="ar-SA"/>
                    </w:rPr>
                    <w:t>Sprendimui įgyvendinti lėšos nebus reikalingos.</w:t>
                  </w:r>
                </w:p>
              </w:sdtContent>
            </w:sdt>
            <w:sdt>
              <w:sdtPr>
                <w:alias w:val="poskyris"/>
                <w:tag w:val="part_f34e6d620689410fbdc1a38955465aeb"/>
                <w:lock w:val="sdtLocked"/>
                <w:richText/>
              </w:sdtPr>
              <w:sdtContent>
                <w:p w14:paraId="65D235C6" w14:textId="3C6BB459">
                  <w:pPr>
                    <w:widowControl w:val="0"/>
                    <w:suppressAutoHyphens/>
                    <w:ind w:firstLine="1134"/>
                    <w:jc w:val="both"/>
                    <w:rPr>
                      <w:rFonts w:eastAsia="HG Mincho Light J"/>
                      <w:b/>
                      <w:bCs/>
                      <w:szCs w:val="24"/>
                      <w:lang w:eastAsia="ar-SA"/>
                    </w:rPr>
                  </w:pPr>
                  <w:sdt>
                    <w:sdtPr>
                      <w:alias w:val="Pavadinimas"/>
                      <w:tag w:val="title_f34e6d620689410fbdc1a38955465aeb"/>
                      <w:lock w:val="sdtLocked"/>
                      <w:richText/>
                    </w:sdtPr>
                    <w:sdtContent>
                      <w:r>
                        <w:rPr>
                          <w:rFonts w:eastAsia="HG Mincho Light J"/>
                          <w:b/>
                          <w:bCs/>
                          <w:szCs w:val="24"/>
                          <w:lang w:eastAsia="ar-SA"/>
                        </w:rPr>
                        <w:t>Sprendimo projekto rengėjas ar rengėjų grupė, sprendimo projekto iniciatoriai.</w:t>
                      </w:r>
                    </w:sdtContent>
                  </w:sdt>
                </w:p>
                <w:p w14:paraId="0DB37D47" w14:textId="5FC117AD">
                  <w:pPr>
                    <w:widowControl w:val="0"/>
                    <w:suppressAutoHyphens/>
                    <w:ind w:firstLine="1134"/>
                    <w:jc w:val="both"/>
                    <w:rPr>
                      <w:rFonts w:eastAsia="HG Mincho Light J"/>
                      <w:szCs w:val="24"/>
                      <w:lang w:eastAsia="ar-SA"/>
                    </w:rPr>
                  </w:pPr>
                  <w:r>
                    <w:rPr>
                      <w:rFonts w:eastAsia="HG Mincho Light J"/>
                      <w:szCs w:val="24"/>
                      <w:lang w:eastAsia="ar-SA"/>
                    </w:rPr>
                    <w:t xml:space="preserve">Sprendimą inicijuoja Šiaulių miesto savivaldybės meras. </w:t>
                  </w:r>
                  <w:r>
                    <w:rPr>
                      <w:rFonts w:eastAsia="Lucida Sans Unicode"/>
                      <w:szCs w:val="24"/>
                      <w:lang w:eastAsia="ar-SA"/>
                    </w:rPr>
                    <w:t xml:space="preserve">Tiesioginis rengėjas – Turto valdymo </w:t>
                  </w:r>
                  <w:r>
                    <w:rPr>
                      <w:iCs/>
                      <w:szCs w:val="24"/>
                      <w:lang w:eastAsia="lt-LT"/>
                    </w:rPr>
                    <w:t xml:space="preserve">skyriaus patarėja  Rima Petkienė, tel. 8 41 596 259.</w:t>
                  </w:r>
                </w:p>
              </w:sdtContent>
            </w:sdt>
            <w:sdt>
              <w:sdtPr>
                <w:alias w:val="poskyris"/>
                <w:tag w:val="part_8f450981f3e24565b07ff0bbcf385c0d"/>
                <w:lock w:val="sdtLocked"/>
                <w:richText/>
              </w:sdtPr>
              <w:sdtContent>
                <w:p w14:paraId="39D9BF12" w14:textId="77777777">
                  <w:pPr>
                    <w:ind w:firstLine="1134"/>
                    <w:jc w:val="both"/>
                    <w:rPr>
                      <w:b/>
                      <w:iCs/>
                      <w:szCs w:val="24"/>
                      <w:lang w:eastAsia="lt-LT"/>
                    </w:rPr>
                  </w:pPr>
                  <w:sdt>
                    <w:sdtPr>
                      <w:alias w:val="Pavadinimas"/>
                      <w:tag w:val="title_8f450981f3e24565b07ff0bbcf385c0d"/>
                      <w:lock w:val="sdtLocked"/>
                      <w:richText/>
                    </w:sdtPr>
                    <w:sdtContent>
                      <w:r>
                        <w:rPr>
                          <w:b/>
                          <w:iCs/>
                          <w:szCs w:val="24"/>
                          <w:lang w:eastAsia="lt-LT"/>
                        </w:rPr>
                        <w:t>Numatomo teisinio reguliavimo poveikio vertinimo rezultatai.</w:t>
                      </w:r>
                    </w:sdtContent>
                  </w:sdt>
                </w:p>
                <w:p w14:paraId="7183EACE" w14:textId="6E6AD776">
                  <w:pPr>
                    <w:widowControl w:val="0"/>
                    <w:suppressAutoHyphens/>
                    <w:ind w:firstLine="1134"/>
                    <w:jc w:val="both"/>
                    <w:rPr>
                      <w:rFonts w:eastAsia="Lucida Sans Unicode"/>
                      <w:szCs w:val="24"/>
                      <w:lang w:eastAsia="ar-SA"/>
                    </w:rPr>
                  </w:pPr>
                  <w:r>
                    <w:rPr>
                      <w:rFonts w:eastAsia="Lucida Sans Unicode"/>
                      <w:bCs/>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 xml:space="preserve">. </w:t>
                  </w:r>
                </w:p>
              </w:sdtContent>
            </w:sdt>
            <w:sdt>
              <w:sdtPr>
                <w:alias w:val="poskyris"/>
                <w:tag w:val="part_0bd058a32ca649289331ce9e5761b0d6"/>
                <w:lock w:val="sdtLocked"/>
                <w:richText/>
              </w:sdtPr>
              <w:sdtContent>
                <w:p w14:paraId="04C1BEE6" w14:textId="7FEE5678">
                  <w:pPr>
                    <w:suppressAutoHyphens/>
                    <w:ind w:firstLine="1134"/>
                    <w:jc w:val="both"/>
                    <w:rPr>
                      <w:bCs/>
                      <w:szCs w:val="24"/>
                      <w:lang w:eastAsia="ar-SA"/>
                    </w:rPr>
                  </w:pPr>
                  <w:sdt>
                    <w:sdtPr>
                      <w:alias w:val="Pavadinimas"/>
                      <w:tag w:val="title_0bd058a32ca649289331ce9e5761b0d6"/>
                      <w:lock w:val="sdtLocked"/>
                      <w:richText/>
                    </w:sdtPr>
                    <w:sdtContent>
                      <w:r>
                        <w:rPr>
                          <w:b/>
                          <w:bCs/>
                          <w:szCs w:val="24"/>
                          <w:lang w:eastAsia="ar-SA"/>
                        </w:rPr>
                        <w:t>Sprendimo projekto antikorupcinis vertinimas.</w:t>
                      </w:r>
                      <w:r>
                        <w:rPr>
                          <w:bCs/>
                          <w:szCs w:val="24"/>
                          <w:lang w:eastAsia="ar-SA"/>
                        </w:rPr>
                        <w:t xml:space="preserve"> </w:t>
                      </w:r>
                    </w:sdtContent>
                  </w:sdt>
                </w:p>
                <w:p w14:paraId="17C52C76" w14:textId="77777777">
                  <w:pPr>
                    <w:widowControl w:val="0"/>
                    <w:suppressAutoHyphens/>
                    <w:ind w:firstLine="1134"/>
                    <w:jc w:val="both"/>
                    <w:rPr>
                      <w:rFonts w:eastAsia="Lucida Sans Unicode"/>
                      <w:szCs w:val="24"/>
                      <w:lang w:eastAsia="ar-SA"/>
                    </w:rPr>
                  </w:pPr>
                  <w:r>
                    <w:rPr>
                      <w:rFonts w:eastAsia="Lucida Sans Unicode"/>
                      <w:color w:val="000000"/>
                      <w:szCs w:val="24"/>
                      <w:shd w:val="clear" w:color="auto" w:fill="FFFFFF"/>
                      <w:lang w:eastAsia="ar-SA"/>
                    </w:rPr>
                    <w:t xml:space="preserve">Sprendimo projekto antikorupcinis vertinimas nebuvo atliekamas, nes šis projektas nėra susijęs su atvejais, nurodytais </w:t>
                  </w:r>
                  <w:r>
                    <w:rPr>
                      <w:rFonts w:eastAsia="Lucida Sans Unicode"/>
                      <w:szCs w:val="24"/>
                      <w:lang w:eastAsia="ar-SA"/>
                    </w:rPr>
                    <w:t>Teisės aktų projektų antikorupcinio vertinimo taisyklėse.</w:t>
                  </w:r>
                </w:p>
                <w:p w14:paraId="2D024504" w14:textId="12A40DF6"/>
                <w:p w14:paraId="72850461" w14:textId="77777777">
                  <w:pPr>
                    <w:widowControl w:val="0"/>
                    <w:suppressAutoHyphens/>
                    <w:rPr>
                      <w:rFonts w:eastAsia="Lucida Sans Unicode"/>
                      <w:szCs w:val="24"/>
                      <w:lang w:eastAsia="ar-SA"/>
                    </w:rPr>
                  </w:pPr>
                </w:p>
                <w:p w14:paraId="2444B46A" w14:textId="77777777">
                  <w:pPr>
                    <w:widowControl w:val="0"/>
                    <w:suppressAutoHyphens/>
                    <w:rPr>
                      <w:rFonts w:eastAsia="Lucida Sans Unicode"/>
                      <w:szCs w:val="24"/>
                      <w:lang w:eastAsia="ar-SA"/>
                    </w:rPr>
                  </w:pPr>
                </w:p>
                <w:p w14:paraId="35425F49" w14:textId="77777777">
                  <w:pPr>
                    <w:widowControl w:val="0"/>
                    <w:suppressAutoHyphens/>
                    <w:rPr>
                      <w:rFonts w:eastAsia="Lucida Sans Unicode"/>
                      <w:szCs w:val="24"/>
                      <w:lang w:eastAsia="ar-SA"/>
                    </w:rPr>
                  </w:pPr>
                </w:p>
                <w:p w14:paraId="291DC095" w14:textId="77777777">
                  <w:pPr>
                    <w:widowControl w:val="0"/>
                    <w:suppressAutoHyphens/>
                    <w:rPr>
                      <w:rFonts w:eastAsia="Lucida Sans Unicode"/>
                      <w:szCs w:val="24"/>
                      <w:lang w:eastAsia="ar-SA"/>
                    </w:rPr>
                  </w:pPr>
                </w:p>
                <w:p w14:paraId="2E6CD8A6" w14:textId="77777777">
                  <w:pPr>
                    <w:widowControl w:val="0"/>
                    <w:suppressAutoHyphens/>
                    <w:rPr>
                      <w:rFonts w:eastAsia="Lucida Sans Unicode"/>
                      <w:szCs w:val="24"/>
                      <w:lang w:eastAsia="ar-SA"/>
                    </w:rPr>
                  </w:pPr>
                </w:p>
              </w:sdtContent>
            </w:sdt>
          </w:sdtContent>
        </w:sdt>
        <w:sdt>
          <w:sdtPr>
            <w:alias w:val="signatura"/>
            <w:tag w:val="part_920366079fea4b18aa87dcdd3d684d9d"/>
            <w:lock w:val="sdtLocked"/>
            <w:richText/>
          </w:sdtPr>
          <w:sdtContent>
            <w:p w14:paraId="3AB85D66" w14:textId="694611ED">
              <w:pPr>
                <w:widowControl w:val="0"/>
                <w:suppressAutoHyphens/>
                <w:rPr>
                  <w:rFonts w:eastAsia="Lucida Sans Unicode"/>
                  <w:szCs w:val="24"/>
                  <w:lang w:eastAsia="ar-SA"/>
                </w:rPr>
              </w:pPr>
              <w:r>
                <w:rPr>
                  <w:rFonts w:eastAsia="Lucida Sans Unicode"/>
                  <w:szCs w:val="24"/>
                  <w:lang w:eastAsia="ar-SA"/>
                </w:rPr>
                <w:t xml:space="preserve">Vyriausioji specialistė, l. e. skyriaus vedėjos pareigas </w:t>
                <w:tab/>
                <w:tab/>
                <w:tab/>
                <w:tab/>
                <w:t xml:space="preserve">    Daiva Zeninienė</w:t>
              </w:r>
            </w:p>
          </w:sdtContent>
        </w:sdt>
      </w:sdtContent>
    </w:sdt>
    <w:sectPr>
      <w:pgSz w:w="11906" w:h="16838"/>
      <w:pgMar w:top="1134"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chartTrackingRefBased/>
  <w15:docId w15:val="{430A6DF7-7A63-4FC7-BF46-4AFE562CE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8454628">
      <w:bodyDiv w:val="1"/>
      <w:marLeft w:val="0"/>
      <w:marRight w:val="0"/>
      <w:marTop w:val="0"/>
      <w:marBottom w:val="0"/>
      <w:divBdr>
        <w:top w:val="none" w:sz="0" w:space="0" w:color="auto"/>
        <w:left w:val="none" w:sz="0" w:space="0" w:color="auto"/>
        <w:bottom w:val="none" w:sz="0" w:space="0" w:color="auto"/>
        <w:right w:val="none" w:sz="0" w:space="0" w:color="auto"/>
      </w:divBdr>
    </w:div>
    <w:div w:id="1026104413">
      <w:bodyDiv w:val="1"/>
      <w:marLeft w:val="0"/>
      <w:marRight w:val="0"/>
      <w:marTop w:val="0"/>
      <w:marBottom w:val="0"/>
      <w:divBdr>
        <w:top w:val="none" w:sz="0" w:space="0" w:color="auto"/>
        <w:left w:val="none" w:sz="0" w:space="0" w:color="auto"/>
        <w:bottom w:val="none" w:sz="0" w:space="0" w:color="auto"/>
        <w:right w:val="none" w:sz="0" w:space="0" w:color="auto"/>
      </w:divBdr>
    </w:div>
    <w:div w:id="1675499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4fcf42a5ab24cb4b114a1393640c235" PartId="039998b8edda41ce9dfbfef2b1603489">
    <Part Type="skyrius" Nr="999" Title="SPRENDIMO „DĖL SUTIKIMO PERIMTI PĖSČIŲJŲ VIADUKĄ“ PROJEKTO AIŠKINAMASIS RAŠTAS" DocPartId="94a7dbac9f4d4eefbe7a4758d8c6ae0a" PartId="3d9ae509a1f3453bb3c370e0a342736d">
      <Part Type="poskyris" Title="Parengto sprendimo projekto tikslai ir uždaviniai:" DocPartId="957663a254974a36a6fc3dd393d61d81" PartId="72531785727e4426b38fb782ffdcfed9"/>
      <Part Type="poskyris" Title="Dabartinis sprendimo projekte aptariamų klausimų reguliavimas." DocPartId="96741ab8f4fe4c338340f0f92e189198" PartId="bdc428bae92040b0bd9c835ba1fab141"/>
      <Part Type="poskyris" Title="Priėmus sprendimą, keičiami ar pripažįstami negaliojančiais teisės aktai." DocPartId="6f9d0a0ad4184d4d8464229c1c3c9459" PartId="9708a6a181784df8a80bcc2c883ac68e"/>
      <Part Type="poskyris" Title="Sprendimui įgyvendinti reikalingi priimti papildomi teisės aktai." DocPartId="e7214369f6ca4944ac96c587ce649b22" PartId="98f4ce549b894efbb9df7a4e88d12428"/>
      <Part Type="poskyris" Title="Kiek biudžeto lėšų pareikalaus ar leis sutaupyti sprendimo įgyvendinimas." DocPartId="aea2ccb8d3014eca9c01d5d3180d9b17" PartId="5cc51b23b6964c03a4d9288765bcfb8e"/>
      <Part Type="poskyris" Title="Sprendimo projekto rengėjas ar rengėjų grupė, sprendimo projekto iniciatoriai." DocPartId="c548a9f456844b6eb6373d3345c59b35" PartId="f34e6d620689410fbdc1a38955465aeb"/>
      <Part Type="poskyris" Title="Numatomo teisinio reguliavimo poveikio vertinimo rezultatai." DocPartId="0fae76ff6c0f4517a882bfab6f045f02" PartId="8f450981f3e24565b07ff0bbcf385c0d"/>
      <Part Type="poskyris" Title="Sprendimo projekto antikorupcinis vertinimas." DocPartId="b2dda928bbf442128a43d014d6ee3ef5" PartId="0bd058a32ca649289331ce9e5761b0d6"/>
    </Part>
    <Part Type="signatura" DocPartId="f910705b512f4438841add66857ca438" PartId="920366079fea4b18aa87dcdd3d684d9d"/>
  </Part>
</Parts>
</file>

<file path=customXml/itemProps1.xml><?xml version="1.0" encoding="utf-8"?>
<ds:datastoreItem xmlns:ds="http://schemas.openxmlformats.org/officeDocument/2006/customXml" ds:itemID="{BDCF0302-743F-4A57-B0DE-3514FBE9C982}">
  <ds:schemaRefs>
    <ds:schemaRef ds:uri="http://schemas.openxmlformats.org/officeDocument/2006/bibliography"/>
  </ds:schemaRefs>
</ds:datastoreItem>
</file>

<file path=customXml/itemProps2.xml><?xml version="1.0" encoding="utf-8"?>
<ds:datastoreItem xmlns:ds="http://schemas.openxmlformats.org/officeDocument/2006/customXml" ds:itemID="{37DF83DE-20DD-4AF8-9487-81CAE5AC94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435</Words>
  <Characters>3310</Characters>
  <Application>Microsoft Office Word</Application>
  <DocSecurity>4</DocSecurity>
  <Lines>63</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2023-08-03T06:17:00Z</dcterms:created>
  <dc:creator>a.rinkeviciene</dc:creator>
  <lastModifiedBy>adlibuser</lastModifiedBy>
  <lastPrinted>2023-06-20T07:53:00Z</lastPrinted>
  <dcterms:modified xsi:type="dcterms:W3CDTF">2023-08-03T06:17:00Z</dcterms:modified>
  <revision>2</revision>
</coreProperties>
</file>