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3c69819a75a4f168f1d3f776383689a"/>
        <w:lock w:val="sdtLocked"/>
        <w:richText/>
      </w:sdtPr>
      <w:sdtContent>
        <w:p w14:paraId="2206225B" w14:textId="77777777">
          <w:pPr>
            <w:suppressAutoHyphens/>
          </w:pPr>
        </w:p>
        <w:sdt>
          <w:sdtPr>
            <w:alias w:val="skyrius"/>
            <w:tag w:val="part_b938dc9dae5948758f8fd398b703a7e7"/>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p w14:paraId="5F2BE46D" w14:textId="77777777">
              <w:pPr>
                <w:suppressAutoHyphens/>
                <w:ind w:right="-87"/>
                <w:jc w:val="center"/>
                <w:rPr>
                  <w:b/>
                  <w:bCs/>
                  <w:sz w:val="22"/>
                  <w:szCs w:val="22"/>
                  <w:shd w:val="clear" w:color="auto" w:fill="FFFFFF"/>
                </w:rPr>
              </w:pPr>
              <w:sdt>
                <w:sdtPr>
                  <w:alias w:val="Pavadinimas"/>
                  <w:tag w:val="title_b938dc9dae5948758f8fd398b703a7e7"/>
                  <w:lock w:val="sdtLocked"/>
                  <w:richText/>
                </w:sdtPr>
                <w:sdtContent>
                  <w:r>
                    <w:rPr>
                      <w:b/>
                      <w:bCs/>
                      <w:color w:val="000000"/>
                      <w:sz w:val="22"/>
                      <w:szCs w:val="22"/>
                      <w:shd w:val="clear" w:color="auto" w:fill="FFFFFF"/>
                    </w:rPr>
                    <w:t>SPRENDIMO „</w:t>
                  </w:r>
                  <w:r>
                    <w:rPr>
                      <w:b/>
                      <w:bCs/>
                      <w:sz w:val="22"/>
                      <w:szCs w:val="22"/>
                      <w:shd w:val="clear" w:color="auto" w:fill="FFFFFF"/>
                    </w:rPr>
                    <w:t xml:space="preserve">DĖL PRITARIMO  IŠNUOMOTI VALSTYBINĖS ŽEMĖS SKLYPĄ </w:t>
                  </w:r>
                </w:sdtContent>
              </w:sdt>
            </w:p>
          </w:sdtContent>
        </w:sdt>
        <w:sdt>
          <w:sdtPr>
            <w:alias w:val="skyrius"/>
            <w:tag w:val="part_8f824721d28747edb876fd4e377b6c66"/>
            <w:lock w:val="sdtLocked"/>
            <w:richText/>
          </w:sdtPr>
          <w:sdtContent>
            <w:p w14:paraId="6DA2C66F" w14:textId="13487E8F">
              <w:pPr>
                <w:suppressAutoHyphens/>
                <w:ind w:right="-87"/>
                <w:jc w:val="center"/>
                <w:rPr>
                  <w:b/>
                  <w:sz w:val="22"/>
                  <w:szCs w:val="22"/>
                </w:rPr>
              </w:pPr>
              <w:sdt>
                <w:sdtPr>
                  <w:alias w:val="Numeris"/>
                  <w:tag w:val="nr_8f824721d28747edb876fd4e377b6c66"/>
                  <w:lock w:val="sdtLocked"/>
                  <w:richText/>
                </w:sdtPr>
                <w:sdtContent>
                  <w:r>
                    <w:rPr>
                      <w:b/>
                      <w:bCs/>
                      <w:sz w:val="22"/>
                      <w:szCs w:val="22"/>
                      <w:shd w:val="clear" w:color="auto" w:fill="FFFFFF"/>
                    </w:rPr>
                    <w:t>V</w:t>
                  </w:r>
                </w:sdtContent>
              </w:sdt>
              <w:r>
                <w:rPr>
                  <w:b/>
                  <w:bCs/>
                  <w:sz w:val="22"/>
                  <w:szCs w:val="22"/>
                  <w:shd w:val="clear" w:color="auto" w:fill="FFFFFF"/>
                </w:rPr>
                <w:t xml:space="preserve">. </w:t>
              </w:r>
              <w:sdt>
                <w:sdtPr>
                  <w:alias w:val="Pavadinimas"/>
                  <w:tag w:val="title_8f824721d28747edb876fd4e377b6c66"/>
                  <w:lock w:val="sdtLocked"/>
                  <w:richText/>
                </w:sdtPr>
                <w:sdtContent>
                  <w:r>
                    <w:rPr>
                      <w:b/>
                      <w:bCs/>
                      <w:sz w:val="22"/>
                      <w:szCs w:val="22"/>
                      <w:shd w:val="clear" w:color="auto" w:fill="FFFFFF"/>
                    </w:rPr>
                    <w:t>BIELSKIO G. 12, ŠIAULIŲ MIESTE</w:t>
                  </w:r>
                  <w:r>
                    <w:rPr>
                      <w:b/>
                      <w:bCs/>
                      <w:sz w:val="22"/>
                      <w:szCs w:val="22"/>
                      <w:lang w:eastAsia="ar-SA"/>
                    </w:rPr>
                    <w:t>“</w:t>
                  </w:r>
                </w:sdtContent>
              </w:sdt>
            </w:p>
            <w:p w14:paraId="28B5D125" w14:textId="18A38EF5">
              <w:pPr>
                <w:suppressAutoHyphens/>
                <w:jc w:val="center"/>
                <w:rPr>
                  <w:b/>
                  <w:sz w:val="22"/>
                  <w:szCs w:val="22"/>
                  <w:lang w:eastAsia="lt-LT"/>
                </w:rPr>
              </w:pPr>
            </w:p>
            <w:sdt>
              <w:sdtPr>
                <w:alias w:val="poskyris"/>
                <w:tag w:val="part_8768fae2b6b54f608989fb8d5a5f6dda"/>
                <w:lock w:val="sdtLocked"/>
                <w:richText/>
              </w:sdtPr>
              <w:sdtContent>
                <w:p w14:paraId="17BCAA1F" w14:textId="77777777">
                  <w:pPr>
                    <w:tabs>
                      <w:tab w:val="left" w:pos="851"/>
                    </w:tabs>
                    <w:suppressAutoHyphens/>
                    <w:jc w:val="center"/>
                    <w:rPr>
                      <w:b/>
                      <w:sz w:val="22"/>
                      <w:szCs w:val="22"/>
                      <w:lang w:eastAsia="lt-LT"/>
                    </w:rPr>
                  </w:pPr>
                  <w:sdt>
                    <w:sdtPr>
                      <w:alias w:val="Pavadinimas"/>
                      <w:tag w:val="title_8768fae2b6b54f608989fb8d5a5f6dda"/>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08137E07">
                  <w:pPr>
                    <w:tabs>
                      <w:tab w:val="left" w:pos="851"/>
                    </w:tabs>
                    <w:suppressAutoHyphens/>
                    <w:jc w:val="center"/>
                    <w:rPr>
                      <w:sz w:val="22"/>
                      <w:szCs w:val="22"/>
                    </w:rPr>
                  </w:pPr>
                  <w:r>
                    <w:rPr>
                      <w:sz w:val="22"/>
                      <w:szCs w:val="22"/>
                      <w:lang w:eastAsia="lt-LT"/>
                    </w:rPr>
                    <w:t>2025 m. _________________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20c9a818467e49fcab85a0afb096b0f8"/>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20c9a818467e49fcab85a0afb096b0f8"/>
                      <w:lock w:val="sdtLocked"/>
                      <w:richText/>
                    </w:sdtPr>
                    <w:sdtContent>
                      <w:r>
                        <w:rPr>
                          <w:b/>
                          <w:bCs/>
                          <w:sz w:val="22"/>
                          <w:szCs w:val="22"/>
                          <w:lang w:eastAsia="lt-LT"/>
                        </w:rPr>
                        <w:t>Parengto sprendimo projekto tikslai ir uždaviniai:</w:t>
                      </w:r>
                    </w:sdtContent>
                  </w:sdt>
                </w:p>
                <w:p w14:paraId="25125FC5" w14:textId="099233D3">
                  <w:pPr>
                    <w:tabs>
                      <w:tab w:val="left" w:pos="709"/>
                    </w:tabs>
                    <w:suppressAutoHyphens/>
                    <w:ind w:firstLine="851"/>
                    <w:jc w:val="both"/>
                    <w:rPr>
                      <w:bCs/>
                      <w:sz w:val="22"/>
                      <w:szCs w:val="22"/>
                      <w:lang w:eastAsia="lt-LT"/>
                    </w:rPr>
                  </w:pPr>
                  <w:r>
                    <w:rPr>
                      <w:bCs/>
                      <w:sz w:val="22"/>
                      <w:szCs w:val="22"/>
                      <w:lang w:eastAsia="lt-LT"/>
                    </w:rPr>
                    <w:t xml:space="preserve">Sprendimo tikslas gauti Šiaulių miesto savivaldybės tarybos pritarimą sudaryti nuomos sutartį  (toliau – Sutartis) </w:t>
                  </w:r>
                  <w:r>
                    <w:rPr>
                      <w:rFonts w:eastAsia="HG Mincho Light J"/>
                      <w:color w:val="000000"/>
                      <w:sz w:val="22"/>
                      <w:szCs w:val="22"/>
                      <w:lang w:eastAsia="lt-LT"/>
                    </w:rPr>
                    <w:t xml:space="preserve">dėl valstybinės žemės sklypo V. Bielskio g. 12, Šiaulių mieste, numatant </w:t>
                  </w:r>
                  <w:r>
                    <w:rPr>
                      <w:sz w:val="22"/>
                      <w:szCs w:val="22"/>
                    </w:rPr>
                    <w:t xml:space="preserve">galimybę </w:t>
                  </w:r>
                  <w:r>
                    <w:rPr>
                      <w:color w:val="000000"/>
                      <w:sz w:val="22"/>
                      <w:szCs w:val="22"/>
                    </w:rPr>
                    <w:t>žemės sklype statyti naujus statinius ar įrenginius ir rekonstruoti esamus statinius ar įrenginius.</w:t>
                  </w:r>
                </w:p>
              </w:sdtContent>
            </w:sdt>
            <w:sdt>
              <w:sdtPr>
                <w:alias w:val="poskyris"/>
                <w:tag w:val="part_fd1d531d88d44c8c9949df96abada853"/>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fd1d531d88d44c8c9949df96abada853"/>
                      <w:lock w:val="sdtLocked"/>
                      <w:richText/>
                    </w:sdtPr>
                    <w:sdtContent>
                      <w:r>
                        <w:rPr>
                          <w:b/>
                          <w:bCs/>
                          <w:sz w:val="22"/>
                          <w:szCs w:val="22"/>
                          <w:lang w:eastAsia="lt-LT"/>
                        </w:rPr>
                        <w:t>Dabartinis sprendimo projekte aptariamų klausimų reguliavimas:</w:t>
                      </w:r>
                    </w:sdtContent>
                  </w:sdt>
                </w:p>
                <w:p w14:paraId="35670027" w14:textId="0DC8C42C">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3E4BEC05" w14:textId="77777777">
                  <w:pPr>
                    <w:widowControl w:val="0"/>
                    <w:ind w:firstLine="851"/>
                    <w:jc w:val="both"/>
                    <w:rPr>
                      <w:color w:val="000000"/>
                      <w:sz w:val="22"/>
                      <w:szCs w:val="22"/>
                      <w:lang w:eastAsia="lt-LT"/>
                    </w:rPr>
                  </w:pPr>
                  <w:r>
                    <w:rPr>
                      <w:color w:val="000000"/>
                      <w:sz w:val="22"/>
                      <w:szCs w:val="22"/>
                      <w:lang w:eastAsia="lt-LT"/>
                    </w:rPr>
                    <w:t xml:space="preserve">Taisyklių 39.7 papunktyje nurodyta, kad </w:t>
                  </w:r>
                  <w:r>
                    <w:rPr>
                      <w:i/>
                      <w:iCs/>
                      <w:color w:val="000000"/>
                      <w:sz w:val="22"/>
                      <w:szCs w:val="22"/>
                      <w:lang w:eastAsia="lt-LT"/>
                    </w:rPr>
                    <w:t>valstybinės žemės nuomotojui nustačius, kad galima sudaryti valstybinės žemės nuomos sutartį Žemės įstatymuose 9 straipsnio 23 ir 26 (</w:t>
                  </w:r>
                  <w:r>
                    <w:rPr>
                      <w:sz w:val="22"/>
                      <w:szCs w:val="22"/>
                    </w:rPr>
                    <w:t xml:space="preserve">išnuomojamas valstybinės žemės sklypas statiniams ir (ar) įrenginiams eksploatuoti, kurių paskirtis neatitinka valstybinės žemės sklypo pagrindinės žemės naudojimo paskirties ir (ar) naudojimo būdo) </w:t>
                  </w:r>
                  <w:r>
                    <w:rPr>
                      <w:i/>
                      <w:iCs/>
                      <w:color w:val="000000"/>
                      <w:sz w:val="22"/>
                      <w:szCs w:val="22"/>
                      <w:lang w:eastAsia="lt-LT"/>
                    </w:rPr>
                    <w:t xml:space="preserve">dalyse nurodytais atvejais arba pašalinus neatitikimus, – valstybinės žemės nuomotojas užsako pagal šiuos papunkčius pageidaujamo išsinuomoti žemės </w:t>
                  </w:r>
                  <w:r>
                    <w:rPr>
                      <w:i/>
                      <w:iCs/>
                      <w:sz w:val="22"/>
                      <w:szCs w:val="22"/>
                      <w:lang w:eastAsia="lt-LT"/>
                    </w:rPr>
                    <w:t>sklypo individualųjį vertinimą</w:t>
                  </w:r>
                  <w:r>
                    <w:rPr>
                      <w:i/>
                      <w:iCs/>
                      <w:color w:val="000000"/>
                      <w:sz w:val="22"/>
                      <w:szCs w:val="22"/>
                      <w:lang w:eastAsia="lt-LT"/>
                    </w:rPr>
                    <w:t>;</w:t>
                  </w:r>
                </w:p>
                <w:p w14:paraId="1A649CED" w14:textId="59EC4B29">
                  <w:pPr>
                    <w:widowControl w:val="0"/>
                    <w:suppressAutoHyphens/>
                    <w:ind w:firstLine="851"/>
                    <w:jc w:val="both"/>
                    <w:rPr>
                      <w:color w:val="000000"/>
                      <w:sz w:val="22"/>
                      <w:szCs w:val="22"/>
                      <w:lang w:eastAsia="lt-LT"/>
                    </w:rPr>
                  </w:pPr>
                  <w:r>
                    <w:rPr>
                      <w:bCs/>
                      <w:sz w:val="22"/>
                      <w:szCs w:val="22"/>
                      <w:lang w:eastAsia="lt-LT"/>
                    </w:rPr>
                    <w:t>Taisyklių 43.9 papunktyje nurodyta, kad nuomos sutarties projekte</w:t>
                  </w:r>
                  <w:r>
                    <w:rPr>
                      <w:color w:val="000000"/>
                      <w:sz w:val="22"/>
                      <w:szCs w:val="22"/>
                    </w:rPr>
                    <w:t xml:space="preserve"> įrašoma g</w:t>
                  </w:r>
                  <w:r>
                    <w:rPr>
                      <w:color w:val="000000"/>
                      <w:sz w:val="22"/>
                      <w:szCs w:val="22"/>
                      <w:lang w:eastAsia="lt-LT"/>
                    </w:rPr>
                    <w:t xml:space="preserve">alimybė statyti naujus statinius ar įrenginius ir (ar) rekonstruoti esamus statinius ar įrenginius. </w:t>
                  </w:r>
                  <w:r>
                    <w:rPr>
                      <w:i/>
                      <w:iCs/>
                      <w:color w:val="000000"/>
                      <w:sz w:val="22"/>
                      <w:szCs w:val="22"/>
                      <w:lang w:eastAsia="lt-LT"/>
                    </w:rPr>
                    <w:t>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r>
                    <w:rPr>
                      <w:color w:val="000000"/>
                      <w:sz w:val="22"/>
                      <w:szCs w:val="22"/>
                      <w:lang w:eastAsia="lt-LT"/>
                    </w:rPr>
                    <w:t xml:space="preserve"> </w:t>
                  </w:r>
                </w:p>
                <w:p w14:paraId="6EAA6E41" w14:textId="77777777">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1B54B88A"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3B62ED61" w14:textId="6785B7D1">
                  <w:pPr>
                    <w:widowControl w:val="0"/>
                    <w:suppressAutoHyphens/>
                    <w:ind w:firstLine="851"/>
                    <w:jc w:val="both"/>
                    <w:rPr>
                      <w:sz w:val="22"/>
                      <w:szCs w:val="22"/>
                      <w:lang w:eastAsia="lt-LT"/>
                    </w:rPr>
                  </w:pPr>
                  <w:r>
                    <w:rPr>
                      <w:sz w:val="22"/>
                      <w:szCs w:val="22"/>
                      <w:lang w:eastAsia="lt-LT"/>
                    </w:rPr>
                    <w:t>Žemės sklype yra statinys, kurio paskirtis – garažų, o žemės sklypo naudojimo būdas – komercinės paskirties objektų teritorijos, todėl vertė, nuo kurios skaičiuojamas žemės nuomos mokestis, nustatyta atlikus individualų turto vertinimą</w:t>
                  </w:r>
                </w:p>
                <w:p w14:paraId="3183CC66" w14:textId="77777777">
                  <w:pPr>
                    <w:widowControl w:val="0"/>
                    <w:suppressAutoHyphens/>
                    <w:ind w:firstLine="851"/>
                    <w:jc w:val="both"/>
                    <w:rPr>
                      <w:i/>
                      <w:iCs/>
                      <w:sz w:val="22"/>
                      <w:szCs w:val="22"/>
                    </w:rPr>
                  </w:pPr>
                  <w:r>
                    <w:rPr>
                      <w:bCs/>
                      <w:sz w:val="22"/>
                      <w:szCs w:val="22"/>
                    </w:rPr>
                    <w:t xml:space="preserve">Taisyklių 43.5.5 papunktyje nurodyta, </w:t>
                  </w:r>
                  <w:r>
                    <w:rPr>
                      <w:bCs/>
                      <w:i/>
                      <w:iCs/>
                      <w:sz w:val="22"/>
                      <w:szCs w:val="22"/>
                    </w:rPr>
                    <w:t xml:space="preserve">kad valstybinės žemės </w:t>
                  </w:r>
                  <w:r>
                    <w:rPr>
                      <w:i/>
                      <w:iCs/>
                      <w:sz w:val="22"/>
                      <w:szCs w:val="22"/>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8454005" w14:textId="73FAF2F2">
                  <w:pPr>
                    <w:widowControl w:val="0"/>
                    <w:suppressAutoHyphens/>
                    <w:ind w:firstLine="851"/>
                    <w:jc w:val="both"/>
                    <w:rPr>
                      <w:sz w:val="22"/>
                      <w:szCs w:val="22"/>
                    </w:rPr>
                  </w:pPr>
                  <w:r>
                    <w:rPr>
                      <w:sz w:val="22"/>
                      <w:szCs w:val="22"/>
                    </w:rPr>
                    <w:t>Pastato 11G2p (unikalus Nr. 2996-0023-2029) statybos pabaigos metai yra 1991 m. Vadovaujantis STR 1.12.06:2002 9.1 papunkčiu, plytų mūro statinio, kurio paskirtis – garažų, ekonomiškai pagrįstas naudojimo terminas yra 60 metų.</w:t>
                  </w:r>
                </w:p>
                <w:p w14:paraId="03B5C6ED" w14:textId="77777777">
                  <w:pPr>
                    <w:widowControl w:val="0"/>
                    <w:suppressAutoHyphens/>
                    <w:ind w:firstLine="851"/>
                    <w:jc w:val="both"/>
                    <w:rPr>
                      <w:sz w:val="22"/>
                      <w:szCs w:val="22"/>
                    </w:rPr>
                  </w:pPr>
                  <w:r>
                    <w:rPr>
                      <w:sz w:val="22"/>
                      <w:szCs w:val="22"/>
                    </w:rPr>
                    <w:t>T = S – (S x (N / 100)) + M</w:t>
                  </w:r>
                </w:p>
                <w:p w14:paraId="6F9D3408" w14:textId="77777777">
                  <w:pPr>
                    <w:widowControl w:val="0"/>
                    <w:suppressAutoHyphens/>
                    <w:ind w:firstLine="851"/>
                    <w:jc w:val="both"/>
                    <w:rPr>
                      <w:sz w:val="22"/>
                      <w:szCs w:val="22"/>
                    </w:rPr>
                  </w:pPr>
                  <w:r>
                    <w:rPr>
                      <w:sz w:val="22"/>
                      <w:szCs w:val="22"/>
                    </w:rPr>
                    <w:t>T = S (saugaus naudojimo terminas) – (S (saugaus naudojimo terminas) x (N (nusidėvėjimo procentas) / 100)) + M (kadastro duomenų nustatymo data).</w:t>
                  </w:r>
                </w:p>
                <w:p w14:paraId="7CE2111C" w14:textId="49207ADF">
                  <w:pPr>
                    <w:widowControl w:val="0"/>
                    <w:suppressAutoHyphens/>
                    <w:ind w:firstLine="851"/>
                    <w:jc w:val="both"/>
                    <w:rPr>
                      <w:sz w:val="22"/>
                      <w:szCs w:val="22"/>
                    </w:rPr>
                  </w:pPr>
                  <w:r>
                    <w:rPr>
                      <w:sz w:val="22"/>
                      <w:szCs w:val="22"/>
                    </w:rPr>
                    <w:t>T = 60 – (60 x (9/100)) +(2008-08)2009 = 2064-2025=39 metai</w:t>
                  </w:r>
                </w:p>
                <w:p w14:paraId="07B76945" w14:textId="60E3D880">
                  <w:pPr>
                    <w:widowControl w:val="0"/>
                    <w:suppressAutoHyphens/>
                    <w:ind w:firstLine="851"/>
                    <w:jc w:val="both"/>
                    <w:rPr>
                      <w:bCs/>
                      <w:sz w:val="22"/>
                      <w:szCs w:val="22"/>
                    </w:rPr>
                  </w:pPr>
                  <w:r>
                    <w:rPr>
                      <w:bCs/>
                      <w:sz w:val="22"/>
                      <w:szCs w:val="22"/>
                    </w:rPr>
                    <w:t xml:space="preserve">2024-11-28 atlikus faktinių duomenų patikrinimą vietoje (akto Nr. ŽV-312) nustatyta, kad statiniai naudojami pagal Nekilnojamojo turto registre įregistruotą jų tiesioginę paskirtį. Žemės sklypas kompaktiškai užstatytas statiniais ir atitinka statiniams ir įrenginiams eksploatuoti reikalingo žemės sklypo būtino dydžio reikalavimus. </w:t>
                  </w:r>
                </w:p>
                <w:p w14:paraId="4A90B025" w14:textId="4621D13B">
                  <w:pPr>
                    <w:widowControl w:val="0"/>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34c410bcfe8843f2b424974c0e482282"/>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34c410bcfe8843f2b424974c0e482282"/>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39457699dbb24813a75a4383e3d9640c"/>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39457699dbb24813a75a4383e3d9640c"/>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a613cdb430f647fa8cc083b961cf8bb3"/>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a613cdb430f647fa8cc083b961cf8bb3"/>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92d4f503a8ed4f84a3a42a7282f81452"/>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92d4f503a8ed4f84a3a42a7282f81452"/>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a40ed31ae3af49d0b2ad14bd0e52cdff"/>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a40ed31ae3af49d0b2ad14bd0e52cdff"/>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1aa9c64f054f4cf7aa0d394e47d10238"/>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1aa9c64f054f4cf7aa0d394e47d10238"/>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364613d794dd4e28a92463b36543d0bb"/>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364613d794dd4e28a92463b36543d0bb"/>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firstLine="851"/>
                    <w:jc w:val="both"/>
                    <w:rPr>
                      <w:color w:val="000000"/>
                      <w:sz w:val="22"/>
                      <w:szCs w:val="22"/>
                    </w:rPr>
                  </w:pPr>
                </w:p>
                <w:p w14:paraId="4BDF89F8" w14:textId="77777777">
                  <w:pPr>
                    <w:tabs>
                      <w:tab w:val="left" w:pos="570"/>
                    </w:tabs>
                    <w:suppressAutoHyphens/>
                    <w:spacing w:line="312" w:lineRule="auto"/>
                    <w:ind w:firstLine="737"/>
                    <w:jc w:val="both"/>
                    <w:rPr>
                      <w:color w:val="000000"/>
                      <w:sz w:val="22"/>
                      <w:szCs w:val="22"/>
                    </w:rPr>
                  </w:pPr>
                </w:p>
              </w:sdtContent>
            </w:sdt>
          </w:sdtContent>
        </w:sdt>
        <w:sdt>
          <w:sdtPr>
            <w:alias w:val="signatura"/>
            <w:tag w:val="part_b476a114c83342ffa749319cbb774ed0"/>
            <w:lock w:val="sdtLocked"/>
            <w:richText/>
          </w:sdtPr>
          <w:sdtContent>
            <w:p w14:paraId="17BCAA43" w14:textId="2D5D7C82">
              <w:pPr>
                <w:tabs>
                  <w:tab w:val="left" w:pos="697"/>
                </w:tabs>
                <w:suppressAutoHyphens/>
                <w:spacing w:line="312"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62176F" w14:textId="77777777">
      <w:pPr>
        <w:suppressAutoHyphens/>
      </w:pPr>
      <w:r>
        <w:separator/>
      </w:r>
    </w:p>
  </w:endnote>
  <w:endnote w:type="continuationSeparator" w:id="0">
    <w:p w14:paraId="1F3EEE4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mbria"/>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E635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917ED"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72DB01" w14:textId="77777777">
      <w:pPr>
        <w:suppressAutoHyphens/>
      </w:pPr>
      <w:r>
        <w:separator/>
      </w:r>
    </w:p>
  </w:footnote>
  <w:footnote w:type="continuationSeparator" w:id="0">
    <w:p w14:paraId="74FE6E5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CBF6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63D1D"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8189fe062e5426d977f53fc28618270" PartId="c3c69819a75a4f168f1d3f776383689a">
    <Part Type="skyrius" Nr="999" Title="SPRENDIMO „DĖL PRITARIMO IŠNUOMOTI VALSTYBINĖS ŽEMĖS SKLYPĄ" DocPartId="5e4ee854db7349e68fc9aef3e51d523f" PartId="b938dc9dae5948758f8fd398b703a7e7"/>
    <Part Type="skyrius" Nr="5" Title="BIELSKIO G. 12, ŠIAULIŲ MIESTE“" Notes="Numeris ne iš eilės. Trūksta dalių? [DocDalys]" DocPartId="70c45ea4d6c3477fb2f4aa56d8f3ee98" PartId="8f824721d28747edb876fd4e377b6c66">
      <Part Type="poskyris" Title="AIŠKINAMASIS RAŠTAS" DocPartId="ac230e3a1fcd4c00bdb69bea0ca84105" PartId="8768fae2b6b54f608989fb8d5a5f6dda"/>
      <Part Type="poskyris" Title="Parengto sprendimo projekto tikslai ir uždaviniai:" DocPartId="b2d06671bd404948b57100c99f0c731f" PartId="20c9a818467e49fcab85a0afb096b0f8"/>
      <Part Type="poskyris" Title="Dabartinis sprendimo projekte aptariamų klausimų reguliavimas:" DocPartId="a8d30ffe361648c69ee7cf6b4e6b234d" PartId="fd1d531d88d44c8c9949df96abada853"/>
      <Part Type="poskyris" Title="Sprendimo projekte numatytos naujos teisinio reglamentavimo nuostatos:" DocPartId="d359fa2bc87b4a71a60ea05a6eeee4db" PartId="34c410bcfe8843f2b424974c0e482282"/>
      <Part Type="poskyris" Title="Priėmus sprendimą, galimos pasekmės (tiek teigiamos, tiek neigiamos)." DocPartId="6c89c137224540f092a83492aee0f55b" PartId="39457699dbb24813a75a4383e3d9640c"/>
      <Part Type="poskyris" Title="Priėmus sprendimą, keičiami ar pripažįstami negaliojančiais teisės aktai." DocPartId="0a03b4695be941ffae3b7e66c951e2ed" PartId="a613cdb430f647fa8cc083b961cf8bb3"/>
      <Part Type="poskyris" Title="Sprendimui įgyvendinti reikalingi priimti papildomi teisės aktai." DocPartId="bb57250c139e47d0a25040ec0aa99718" PartId="92d4f503a8ed4f84a3a42a7282f81452"/>
      <Part Type="poskyris" Title="Sprendimui įgyvendinti reikalingos lėšos." DocPartId="250b9ceddc9b4a5487c1cdb2a2f3cc0b" PartId="a40ed31ae3af49d0b2ad14bd0e52cdff"/>
      <Part Type="poskyris" Title="Sprendimo projekto antikorupcinis vertinimas." DocPartId="7bab291a14e74182932dcf8265149894" PartId="1aa9c64f054f4cf7aa0d394e47d10238"/>
      <Part Type="poskyris" Title="Numatomo teisinio reguliavimo poveikio vertinimo rezultatai." DocPartId="d26242ffd3ab47b5afc3255df3aef56e" PartId="364613d794dd4e28a92463b36543d0bb"/>
    </Part>
    <Part Type="signatura" DocPartId="86ae0391c6bc4c0885b06bbf1b986c5f" PartId="b476a114c83342ffa749319cbb774ed0"/>
  </Part>
</Parts>
</file>

<file path=customXml/itemProps1.xml><?xml version="1.0" encoding="utf-8"?>
<ds:datastoreItem xmlns:ds="http://schemas.openxmlformats.org/officeDocument/2006/customXml" ds:itemID="{151514E7-3CF5-4833-BD91-D22162F964E6}">
  <ds:schemaRefs>
    <ds:schemaRef ds:uri="http://schemas.openxmlformats.org/officeDocument/2006/bibliography"/>
  </ds:schemaRefs>
</ds:datastoreItem>
</file>

<file path=customXml/itemProps2.xml><?xml version="1.0" encoding="utf-8"?>
<ds:datastoreItem xmlns:ds="http://schemas.openxmlformats.org/officeDocument/2006/customXml" ds:itemID="{07F5F54E-7593-484A-B372-B526EEFF1E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785</Words>
  <Characters>5637</Characters>
  <Application>Microsoft Office Word</Application>
  <DocSecurity>4</DocSecurity>
  <Lines>89</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6377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2025-01-16T19:59:00Z</dcterms:created>
  <dc:creator>Žyvilė Rimšienė</dc:creator>
  <dc:language>en-GB</dc:language>
  <lastModifiedBy>adlibuser</lastModifiedBy>
  <lastPrinted>2024-03-21T08:05:00Z</lastPrinted>
  <dcterms:modified xsi:type="dcterms:W3CDTF">2025-01-16T19:59:00Z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