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67efb11da845c3bfa56f84296c58c4"/>
        <w:lock w:val="sdtLocked"/>
        <w:richText/>
      </w:sdtPr>
      <w:sdtContent>
        <w:p w14:paraId="748FB934" w14:textId="77777777">
          <w:pPr>
            <w:tabs>
              <w:tab w:val="center" w:pos="4819"/>
              <w:tab w:val="right" w:pos="9638"/>
            </w:tabs>
          </w:pPr>
        </w:p>
        <w:p w14:paraId="731AA4C9" w14:textId="77777777">
          <w:pPr>
            <w:ind w:left="7230"/>
            <w:rPr>
              <w:b/>
              <w:bCs/>
              <w:szCs w:val="24"/>
              <w:lang w:eastAsia="lt-LT"/>
            </w:rPr>
          </w:pPr>
          <w:r>
            <w:rPr>
              <w:b/>
              <w:bCs/>
              <w:szCs w:val="24"/>
              <w:lang w:eastAsia="lt-LT"/>
            </w:rPr>
            <w:t>Projekto</w:t>
          </w:r>
        </w:p>
        <w:p w14:paraId="731AA4CA" w14:textId="77777777">
          <w:pPr>
            <w:ind w:left="7230"/>
            <w:rPr>
              <w:b/>
              <w:bCs/>
              <w:szCs w:val="24"/>
              <w:lang w:eastAsia="lt-LT"/>
            </w:rPr>
          </w:pPr>
          <w:r>
            <w:rPr>
              <w:b/>
              <w:bCs/>
              <w:szCs w:val="24"/>
              <w:lang w:eastAsia="lt-LT"/>
            </w:rPr>
            <w:t>lyginamasis variantas</w:t>
          </w:r>
        </w:p>
        <w:p w14:paraId="731AA4CB" w14:textId="77777777">
          <w:pPr>
            <w:jc w:val="center"/>
            <w:rPr>
              <w:bCs/>
              <w:szCs w:val="24"/>
              <w:lang w:eastAsia="lt-LT"/>
            </w:rPr>
          </w:pPr>
        </w:p>
        <w:p w14:paraId="731AA4CC" w14:textId="77777777">
          <w:pPr>
            <w:jc w:val="center"/>
            <w:rPr>
              <w:b/>
              <w:bCs/>
              <w:szCs w:val="24"/>
              <w:lang w:eastAsia="lt-LT"/>
            </w:rPr>
          </w:pPr>
          <w:r>
            <w:rPr>
              <w:b/>
              <w:bCs/>
              <w:szCs w:val="24"/>
              <w:lang w:eastAsia="lt-LT"/>
            </w:rPr>
            <w:t>LIETUVOS RESPUBLIKOS</w:t>
          </w:r>
        </w:p>
        <w:p w14:paraId="731AA4CD" w14:textId="77777777">
          <w:pPr>
            <w:jc w:val="center"/>
            <w:rPr>
              <w:b/>
              <w:bCs/>
              <w:szCs w:val="24"/>
              <w:lang w:eastAsia="lt-LT"/>
            </w:rPr>
          </w:pPr>
          <w:r>
            <w:rPr>
              <w:b/>
              <w:bCs/>
              <w:szCs w:val="24"/>
              <w:lang w:eastAsia="lt-LT"/>
            </w:rPr>
            <w:t>VIETOS SAVIVALDOS ĮSTATYMO NR. I-533 15, 18, 21, 27, 33, 34, 55, 60, 67 IR 68 STRAIPSNIŲ PAKEITIMO</w:t>
          </w:r>
        </w:p>
        <w:p w14:paraId="731AA4CE" w14:textId="77777777">
          <w:pPr>
            <w:jc w:val="center"/>
            <w:rPr>
              <w:b/>
              <w:bCs/>
              <w:szCs w:val="24"/>
              <w:lang w:eastAsia="lt-LT"/>
            </w:rPr>
          </w:pPr>
          <w:r>
            <w:rPr>
              <w:b/>
              <w:bCs/>
              <w:szCs w:val="24"/>
              <w:lang w:eastAsia="lt-LT"/>
            </w:rPr>
            <w:t>ĮSTATYMAS</w:t>
          </w:r>
        </w:p>
        <w:p w14:paraId="731AA4CF" w14:textId="77777777">
          <w:pPr>
            <w:jc w:val="center"/>
            <w:rPr>
              <w:bCs/>
              <w:szCs w:val="24"/>
              <w:lang w:eastAsia="lt-LT"/>
            </w:rPr>
          </w:pPr>
        </w:p>
        <w:p w14:paraId="731AA4D0" w14:textId="77777777">
          <w:pPr>
            <w:jc w:val="center"/>
            <w:rPr>
              <w:bCs/>
              <w:szCs w:val="24"/>
              <w:lang w:eastAsia="lt-LT"/>
            </w:rPr>
          </w:pPr>
          <w:r>
            <w:rPr>
              <w:bCs/>
              <w:szCs w:val="24"/>
              <w:lang w:eastAsia="lt-LT"/>
            </w:rPr>
            <w:t xml:space="preserve">2023 m.                       d. Nr. </w:t>
          </w:r>
        </w:p>
        <w:p w14:paraId="731AA4D1" w14:textId="77777777">
          <w:pPr>
            <w:jc w:val="center"/>
            <w:rPr>
              <w:bCs/>
              <w:szCs w:val="24"/>
              <w:lang w:eastAsia="lt-LT"/>
            </w:rPr>
          </w:pPr>
          <w:r>
            <w:rPr>
              <w:bCs/>
              <w:szCs w:val="24"/>
              <w:lang w:eastAsia="lt-LT"/>
            </w:rPr>
            <w:t>Vilnius</w:t>
          </w:r>
        </w:p>
        <w:p w14:paraId="731AA4D2" w14:textId="77777777">
          <w:pPr>
            <w:jc w:val="center"/>
            <w:rPr>
              <w:bCs/>
              <w:szCs w:val="24"/>
              <w:lang w:eastAsia="lt-LT"/>
            </w:rPr>
          </w:pPr>
        </w:p>
        <w:sdt>
          <w:sdtPr>
            <w:alias w:val="1 str."/>
            <w:tag w:val="part_0276994661e44531a0e96b9f48ef7e50"/>
            <w:lock w:val="sdtLocked"/>
            <w:richText/>
          </w:sdtPr>
          <w:sdtContent>
            <w:p w14:paraId="731AA4D3" w14:textId="77777777">
              <w:pPr>
                <w:ind w:firstLine="720"/>
                <w:jc w:val="both"/>
                <w:rPr>
                  <w:b/>
                  <w:bCs/>
                  <w:color w:val="000000"/>
                  <w:szCs w:val="24"/>
                  <w:lang w:eastAsia="lt-LT"/>
                </w:rPr>
              </w:pPr>
              <w:sdt>
                <w:sdtPr>
                  <w:alias w:val="Numeris"/>
                  <w:tag w:val="nr_0276994661e44531a0e96b9f48ef7e50"/>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0276994661e44531a0e96b9f48ef7e50"/>
                  <w:lock w:val="sdtLocked"/>
                  <w:richText/>
                </w:sdtPr>
                <w:sdtContent>
                  <w:r>
                    <w:rPr>
                      <w:b/>
                      <w:bCs/>
                      <w:color w:val="000000"/>
                      <w:szCs w:val="24"/>
                      <w:lang w:eastAsia="lt-LT"/>
                    </w:rPr>
                    <w:t>15 straipsnio pakeitimas</w:t>
                  </w:r>
                </w:sdtContent>
              </w:sdt>
            </w:p>
            <w:sdt>
              <w:sdtPr>
                <w:alias w:val="1 str. 1 d."/>
                <w:tag w:val="part_721548d1e18d4b77b9d811e50e589274"/>
                <w:lock w:val="sdtLocked"/>
                <w:richText/>
              </w:sdtPr>
              <w:sdtContent>
                <w:p w14:paraId="731AA4D4" w14:textId="77777777">
                  <w:pPr>
                    <w:ind w:firstLine="720"/>
                    <w:jc w:val="both"/>
                    <w:rPr>
                      <w:bCs/>
                      <w:color w:val="000000"/>
                      <w:szCs w:val="24"/>
                      <w:lang w:eastAsia="lt-LT"/>
                    </w:rPr>
                  </w:pPr>
                  <w:sdt>
                    <w:sdtPr>
                      <w:alias w:val="Numeris"/>
                      <w:tag w:val="nr_721548d1e18d4b77b9d811e50e589274"/>
                      <w:lock w:val="sdtLocked"/>
                      <w:richText/>
                    </w:sdtPr>
                    <w:sdtContent>
                      <w:r>
                        <w:rPr>
                          <w:bCs/>
                          <w:color w:val="000000"/>
                          <w:szCs w:val="24"/>
                          <w:lang w:eastAsia="lt-LT"/>
                        </w:rPr>
                        <w:t>1</w:t>
                      </w:r>
                    </w:sdtContent>
                  </w:sdt>
                  <w:r>
                    <w:rPr>
                      <w:bCs/>
                      <w:color w:val="000000"/>
                      <w:szCs w:val="24"/>
                      <w:lang w:eastAsia="lt-LT"/>
                    </w:rPr>
                    <w:t>. Pakeisti 15 straipsnio 2 dalies 9 punktą ir jį išdėstyti taip:</w:t>
                  </w:r>
                </w:p>
                <w:sdt>
                  <w:sdtPr>
                    <w:alias w:val="citata"/>
                    <w:tag w:val="part_d52bca5b37e445ad861bce3bcd557a48"/>
                    <w:lock w:val="sdtLocked"/>
                    <w:richText/>
                  </w:sdtPr>
                  <w:sdtContent>
                    <w:sdt>
                      <w:sdtPr>
                        <w:alias w:val="9 p."/>
                        <w:tag w:val="part_32766e6740b448458845121208d54f5e"/>
                        <w:lock w:val="sdtLocked"/>
                        <w:richText/>
                      </w:sdtPr>
                      <w:sdtContent>
                        <w:p w14:paraId="731AA4D5" w14:textId="77777777">
                          <w:pPr>
                            <w:ind w:firstLine="720"/>
                            <w:jc w:val="both"/>
                            <w:rPr>
                              <w:szCs w:val="24"/>
                              <w:lang w:eastAsia="lt-LT"/>
                            </w:rPr>
                          </w:pPr>
                          <w:r>
                            <w:rPr>
                              <w:spacing w:val="-2"/>
                              <w:szCs w:val="24"/>
                              <w:lang w:eastAsia="lt-LT"/>
                            </w:rPr>
                            <w:t>„</w:t>
                          </w:r>
                          <w:sdt>
                            <w:sdtPr>
                              <w:alias w:val="Numeris"/>
                              <w:tag w:val="nr_32766e6740b448458845121208d54f5e"/>
                              <w:lock w:val="sdtLocked"/>
                              <w:richText/>
                            </w:sdtPr>
                            <w:sdtContent>
                              <w:r>
                                <w:rPr>
                                  <w:spacing w:val="-2"/>
                                  <w:szCs w:val="24"/>
                                  <w:lang w:eastAsia="lt-LT"/>
                                </w:rPr>
                                <w:t>9</w:t>
                              </w:r>
                            </w:sdtContent>
                          </w:sdt>
                          <w:r>
                            <w:rPr>
                              <w:spacing w:val="-2"/>
                              <w:szCs w:val="24"/>
                              <w:lang w:eastAsia="lt-LT"/>
                            </w:rPr>
                            <w:t xml:space="preserve">) savivaldybės biudžetinių įstaigų </w:t>
                          </w:r>
                          <w:r>
                            <w:rPr>
                              <w:strike/>
                              <w:spacing w:val="-2"/>
                              <w:szCs w:val="24"/>
                              <w:lang w:eastAsia="lt-LT"/>
                            </w:rPr>
                            <w:t>struktūros,</w:t>
                          </w:r>
                          <w:r>
                            <w:rPr>
                              <w:spacing w:val="-2"/>
                              <w:szCs w:val="24"/>
                              <w:lang w:eastAsia="lt-LT"/>
                            </w:rPr>
                            <w:t xml:space="preserve"> nuostatų ir darbo užmokesčio fondo tvirtinimas</w:t>
                          </w:r>
                          <w:r>
                            <w:rPr>
                              <w:strike/>
                              <w:spacing w:val="-2"/>
                              <w:szCs w:val="24"/>
                              <w:lang w:eastAsia="lt-LT"/>
                            </w:rPr>
                            <w:t>, didžiausio leistino valstybės tarnautojų ir darbuotojų, dirbančių pagal darbo sutartis, pareigybių skaičiaus savivaldybės biudžetinėse įstaigose nustatymas</w:t>
                          </w:r>
                          <w:r>
                            <w:rPr>
                              <w:spacing w:val="-2"/>
                              <w:szCs w:val="24"/>
                              <w:lang w:eastAsia="lt-LT"/>
                            </w:rPr>
                            <w:t xml:space="preserve"> mero teikimu;</w:t>
                          </w:r>
                          <w:r>
                            <w:rPr>
                              <w:szCs w:val="24"/>
                              <w:lang w:eastAsia="lt-LT"/>
                            </w:rPr>
                            <w:t>“.</w:t>
                          </w:r>
                        </w:p>
                      </w:sdtContent>
                    </w:sdt>
                  </w:sdtContent>
                </w:sdt>
              </w:sdtContent>
            </w:sdt>
            <w:sdt>
              <w:sdtPr>
                <w:alias w:val="1 str. 2 d."/>
                <w:tag w:val="part_b631beb71499479cb80f1622b07133bf"/>
                <w:lock w:val="sdtLocked"/>
                <w:richText/>
              </w:sdtPr>
              <w:sdtContent>
                <w:p w14:paraId="731AA4D6" w14:textId="77777777">
                  <w:pPr>
                    <w:tabs>
                      <w:tab w:val="left" w:pos="993"/>
                    </w:tabs>
                    <w:ind w:firstLine="720"/>
                    <w:jc w:val="both"/>
                    <w:rPr>
                      <w:bCs/>
                      <w:szCs w:val="24"/>
                      <w:lang w:eastAsia="lt-LT"/>
                    </w:rPr>
                  </w:pPr>
                  <w:sdt>
                    <w:sdtPr>
                      <w:alias w:val="Numeris"/>
                      <w:tag w:val="nr_b631beb71499479cb80f1622b07133bf"/>
                      <w:lock w:val="sdtLocked"/>
                      <w:richText/>
                    </w:sdtPr>
                    <w:sdtContent>
                      <w:r>
                        <w:rPr>
                          <w:bCs/>
                          <w:szCs w:val="24"/>
                          <w:lang w:eastAsia="lt-LT"/>
                        </w:rPr>
                        <w:t>2</w:t>
                      </w:r>
                    </w:sdtContent>
                  </w:sdt>
                  <w:r>
                    <w:rPr>
                      <w:bCs/>
                      <w:szCs w:val="24"/>
                      <w:lang w:eastAsia="lt-LT"/>
                    </w:rPr>
                    <w:t>. Pakeisti 15 straipsnio 2 dalies 9 punktą ir jį išdėstyti taip:</w:t>
                  </w:r>
                </w:p>
                <w:sdt>
                  <w:sdtPr>
                    <w:alias w:val="citata"/>
                    <w:tag w:val="part_e95f8d5a35ea481696d00b907c35fc32"/>
                    <w:lock w:val="sdtLocked"/>
                    <w:richText/>
                  </w:sdtPr>
                  <w:sdtContent>
                    <w:sdt>
                      <w:sdtPr>
                        <w:alias w:val="9 p."/>
                        <w:tag w:val="part_ecb12328a3214746becac332543dba50"/>
                        <w:lock w:val="sdtLocked"/>
                        <w:richText/>
                      </w:sdtPr>
                      <w:sdtContent>
                        <w:p w14:paraId="731AA4D7" w14:textId="77777777">
                          <w:pPr>
                            <w:tabs>
                              <w:tab w:val="left" w:pos="993"/>
                            </w:tabs>
                            <w:ind w:firstLine="720"/>
                            <w:jc w:val="both"/>
                            <w:rPr>
                              <w:bCs/>
                              <w:szCs w:val="24"/>
                              <w:lang w:eastAsia="lt-LT"/>
                            </w:rPr>
                          </w:pPr>
                          <w:r>
                            <w:rPr>
                              <w:bCs/>
                              <w:szCs w:val="24"/>
                              <w:lang w:eastAsia="lt-LT"/>
                            </w:rPr>
                            <w:t>„</w:t>
                          </w:r>
                          <w:sdt>
                            <w:sdtPr>
                              <w:alias w:val="Numeris"/>
                              <w:tag w:val="nr_ecb12328a3214746becac332543dba50"/>
                              <w:lock w:val="sdtLocked"/>
                              <w:richText/>
                            </w:sdtPr>
                            <w:sdtContent>
                              <w:r>
                                <w:rPr>
                                  <w:bCs/>
                                  <w:szCs w:val="24"/>
                                  <w:lang w:eastAsia="lt-LT"/>
                                </w:rPr>
                                <w:t>9</w:t>
                              </w:r>
                            </w:sdtContent>
                          </w:sdt>
                          <w:r>
                            <w:rPr>
                              <w:bCs/>
                              <w:szCs w:val="24"/>
                              <w:lang w:eastAsia="lt-LT"/>
                            </w:rPr>
                            <w:t xml:space="preserve">) savivaldybės biudžetinių įstaigų nuostatų </w:t>
                          </w:r>
                          <w:r>
                            <w:rPr>
                              <w:bCs/>
                              <w:strike/>
                              <w:szCs w:val="24"/>
                              <w:lang w:eastAsia="lt-LT"/>
                            </w:rPr>
                            <w:t>ir darbo užmokesčio fondo</w:t>
                          </w:r>
                          <w:r>
                            <w:rPr>
                              <w:bCs/>
                              <w:szCs w:val="24"/>
                              <w:lang w:eastAsia="lt-LT"/>
                            </w:rPr>
                            <w:t xml:space="preserve"> tvirtinimas mero teikimu;“.</w:t>
                          </w:r>
                        </w:p>
                      </w:sdtContent>
                    </w:sdt>
                  </w:sdtContent>
                </w:sdt>
              </w:sdtContent>
            </w:sdt>
            <w:sdt>
              <w:sdtPr>
                <w:alias w:val="1 str. 3 d."/>
                <w:tag w:val="part_3176b5cca50e424ba3f4d9e7f66937bb"/>
                <w:lock w:val="sdtLocked"/>
                <w:richText/>
              </w:sdtPr>
              <w:sdtContent>
                <w:p w14:paraId="731AA4D8" w14:textId="77777777">
                  <w:pPr>
                    <w:ind w:firstLine="720"/>
                    <w:rPr>
                      <w:szCs w:val="24"/>
                      <w:lang w:eastAsia="lt-LT"/>
                    </w:rPr>
                  </w:pPr>
                  <w:sdt>
                    <w:sdtPr>
                      <w:alias w:val="Numeris"/>
                      <w:tag w:val="nr_3176b5cca50e424ba3f4d9e7f66937bb"/>
                      <w:lock w:val="sdtLocked"/>
                      <w:richText/>
                    </w:sdtPr>
                    <w:sdtContent>
                      <w:r>
                        <w:rPr>
                          <w:bCs/>
                          <w:szCs w:val="24"/>
                          <w:lang w:eastAsia="lt-LT"/>
                        </w:rPr>
                        <w:t>3</w:t>
                      </w:r>
                    </w:sdtContent>
                  </w:sdt>
                  <w:r>
                    <w:rPr>
                      <w:bCs/>
                      <w:szCs w:val="24"/>
                      <w:lang w:eastAsia="lt-LT"/>
                    </w:rPr>
                    <w:t>. Pakeisti 15 straipsnio 2 dalies 15 punktą ir jį išdėstyti taip:</w:t>
                  </w:r>
                </w:p>
                <w:sdt>
                  <w:sdtPr>
                    <w:alias w:val="citata"/>
                    <w:tag w:val="part_13e5d1ad4def4e4ba40394d74a59f83e"/>
                    <w:lock w:val="sdtLocked"/>
                    <w:richText/>
                  </w:sdtPr>
                  <w:sdtContent>
                    <w:sdt>
                      <w:sdtPr>
                        <w:alias w:val="15 p."/>
                        <w:tag w:val="part_0356c82d815248c2bce363c2b24a297e"/>
                        <w:lock w:val="sdtLocked"/>
                        <w:richText/>
                      </w:sdtPr>
                      <w:sdtContent>
                        <w:p w14:paraId="731AA4D9" w14:textId="77777777">
                          <w:pPr>
                            <w:ind w:firstLine="720"/>
                            <w:jc w:val="both"/>
                            <w:rPr>
                              <w:szCs w:val="24"/>
                              <w:lang w:eastAsia="lt-LT"/>
                            </w:rPr>
                          </w:pPr>
                          <w:r>
                            <w:rPr>
                              <w:szCs w:val="24"/>
                              <w:lang w:eastAsia="lt-LT"/>
                            </w:rPr>
                            <w:t>„</w:t>
                          </w:r>
                          <w:sdt>
                            <w:sdtPr>
                              <w:alias w:val="Numeris"/>
                              <w:tag w:val="nr_0356c82d815248c2bce363c2b24a297e"/>
                              <w:lock w:val="sdtLocked"/>
                              <w:richText/>
                            </w:sdtPr>
                            <w:sdtContent>
                              <w:r>
                                <w:rPr>
                                  <w:szCs w:val="24"/>
                                  <w:lang w:eastAsia="lt-LT"/>
                                </w:rPr>
                                <w:t>15</w:t>
                              </w:r>
                            </w:sdtContent>
                          </w:sdt>
                          <w:r>
                            <w:rPr>
                              <w:szCs w:val="24"/>
                              <w:lang w:eastAsia="lt-LT"/>
                            </w:rPr>
                            <w:t xml:space="preserve">) pasiūlymų valstybės institucijoms dėl savivaldybės teritorijoje esančių šių institucijų </w:t>
                          </w:r>
                          <w:r>
                            <w:rPr>
                              <w:b/>
                              <w:szCs w:val="24"/>
                              <w:lang w:eastAsia="lt-LT"/>
                            </w:rPr>
                            <w:t>struktūrinių</w:t>
                          </w:r>
                          <w:r>
                            <w:rPr>
                              <w:szCs w:val="24"/>
                              <w:lang w:eastAsia="lt-LT"/>
                            </w:rPr>
                            <w:t xml:space="preserve"> padalinių veiklos gerinimo teikimas, prireikus šių padalinių vadovų išklausymas reglamento nustatyta tvarka;“.</w:t>
                          </w:r>
                        </w:p>
                        <w:p w14:paraId="731AA4DA" w14:textId="77777777">
                          <w:pPr>
                            <w:ind w:firstLine="720"/>
                            <w:rPr>
                              <w:szCs w:val="24"/>
                              <w:lang w:eastAsia="lt-LT"/>
                            </w:rPr>
                          </w:pPr>
                        </w:p>
                      </w:sdtContent>
                    </w:sdt>
                  </w:sdtContent>
                </w:sdt>
              </w:sdtContent>
            </w:sdt>
          </w:sdtContent>
        </w:sdt>
        <w:sdt>
          <w:sdtPr>
            <w:alias w:val="2 str."/>
            <w:tag w:val="part_7f72a102b61642528fc61ce120de65a0"/>
            <w:lock w:val="sdtLocked"/>
            <w:richText/>
          </w:sdtPr>
          <w:sdtContent>
            <w:p w14:paraId="731AA4DB" w14:textId="77777777">
              <w:pPr>
                <w:ind w:firstLine="720"/>
                <w:jc w:val="both"/>
                <w:rPr>
                  <w:b/>
                  <w:bCs/>
                  <w:color w:val="000000"/>
                  <w:szCs w:val="24"/>
                  <w:lang w:eastAsia="lt-LT"/>
                </w:rPr>
              </w:pPr>
              <w:sdt>
                <w:sdtPr>
                  <w:alias w:val="Numeris"/>
                  <w:tag w:val="nr_7f72a102b61642528fc61ce120de65a0"/>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7f72a102b61642528fc61ce120de65a0"/>
                  <w:lock w:val="sdtLocked"/>
                  <w:richText/>
                </w:sdtPr>
                <w:sdtContent>
                  <w:r>
                    <w:rPr>
                      <w:b/>
                      <w:bCs/>
                      <w:color w:val="000000"/>
                      <w:szCs w:val="24"/>
                      <w:lang w:eastAsia="lt-LT"/>
                    </w:rPr>
                    <w:t>18 straipsnio pakeitimas</w:t>
                  </w:r>
                </w:sdtContent>
              </w:sdt>
            </w:p>
            <w:sdt>
              <w:sdtPr>
                <w:alias w:val="2 str. 1 d."/>
                <w:tag w:val="part_89d7dd4fb4674647a6a875c07d2f1d11"/>
                <w:lock w:val="sdtLocked"/>
                <w:richText/>
              </w:sdtPr>
              <w:sdtContent>
                <w:p w14:paraId="731AA4DC" w14:textId="77777777">
                  <w:pPr>
                    <w:ind w:firstLine="720"/>
                    <w:jc w:val="both"/>
                    <w:rPr>
                      <w:bCs/>
                      <w:color w:val="000000"/>
                      <w:szCs w:val="24"/>
                      <w:lang w:eastAsia="lt-LT"/>
                    </w:rPr>
                  </w:pPr>
                  <w:r>
                    <w:rPr>
                      <w:bCs/>
                      <w:color w:val="000000"/>
                      <w:szCs w:val="24"/>
                      <w:lang w:eastAsia="lt-LT"/>
                    </w:rPr>
                    <w:t>Pakeisti 18 straipsnio 4 dalies 1 punktą ir jį išdėstyti taip:</w:t>
                  </w:r>
                </w:p>
                <w:sdt>
                  <w:sdtPr>
                    <w:alias w:val="citata"/>
                    <w:tag w:val="part_45d01778f27540ad9218cccb5e6d017a"/>
                    <w:lock w:val="sdtLocked"/>
                    <w:richText/>
                  </w:sdtPr>
                  <w:sdtContent>
                    <w:sdt>
                      <w:sdtPr>
                        <w:alias w:val="1 p."/>
                        <w:tag w:val="part_45a31d31d39a41a9b30844f6f3a26463"/>
                        <w:lock w:val="sdtLocked"/>
                        <w:richText/>
                      </w:sdtPr>
                      <w:sdtContent>
                        <w:p w14:paraId="731AA4DD" w14:textId="77777777">
                          <w:pPr>
                            <w:ind w:firstLine="720"/>
                            <w:jc w:val="both"/>
                            <w:rPr>
                              <w:bCs/>
                              <w:color w:val="000000"/>
                              <w:szCs w:val="24"/>
                              <w:lang w:eastAsia="lt-LT"/>
                            </w:rPr>
                          </w:pPr>
                          <w:r>
                            <w:rPr>
                              <w:bCs/>
                              <w:color w:val="000000"/>
                              <w:szCs w:val="24"/>
                              <w:lang w:eastAsia="lt-LT"/>
                            </w:rPr>
                            <w:t>„</w:t>
                          </w:r>
                          <w:sdt>
                            <w:sdtPr>
                              <w:alias w:val="Numeris"/>
                              <w:tag w:val="nr_45a31d31d39a41a9b30844f6f3a26463"/>
                              <w:lock w:val="sdtLocked"/>
                              <w:richText/>
                            </w:sdtPr>
                            <w:sdtContent>
                              <w:r>
                                <w:rPr>
                                  <w:bCs/>
                                  <w:color w:val="000000"/>
                                  <w:szCs w:val="24"/>
                                  <w:lang w:eastAsia="lt-LT"/>
                                </w:rPr>
                                <w:t>1</w:t>
                              </w:r>
                            </w:sdtContent>
                          </w:sdt>
                          <w:r>
                            <w:rPr>
                              <w:bCs/>
                              <w:color w:val="000000"/>
                              <w:szCs w:val="24"/>
                              <w:lang w:eastAsia="lt-LT"/>
                            </w:rPr>
                            <w:t xml:space="preserve">) analizuoja savivaldybės teritorijoje esančių valstybės institucijų </w:t>
                          </w:r>
                          <w:r>
                            <w:rPr>
                              <w:b/>
                              <w:szCs w:val="24"/>
                              <w:lang w:eastAsia="lt-LT"/>
                            </w:rPr>
                            <w:t>struktūrinių</w:t>
                          </w:r>
                          <w:r>
                            <w:rPr>
                              <w:bCs/>
                              <w:color w:val="000000"/>
                              <w:szCs w:val="24"/>
                              <w:lang w:eastAsia="lt-LT"/>
                            </w:rPr>
                            <w:t xml:space="preserve"> padalinių veiklą, teikia siūlymus savivaldybės tarybai dėl šių </w:t>
                          </w:r>
                          <w:r>
                            <w:rPr>
                              <w:b/>
                              <w:szCs w:val="24"/>
                              <w:lang w:eastAsia="lt-LT"/>
                            </w:rPr>
                            <w:t>struktūrinių</w:t>
                          </w:r>
                          <w:r>
                            <w:rPr>
                              <w:bCs/>
                              <w:color w:val="000000"/>
                              <w:szCs w:val="24"/>
                              <w:lang w:eastAsia="lt-LT"/>
                            </w:rPr>
                            <w:t xml:space="preserve"> padalinių veiklos gerinimo ir jų vadovų išklausymo;“.</w:t>
                          </w:r>
                        </w:p>
                        <w:p w14:paraId="731AA4DE" w14:textId="77777777">
                          <w:pPr>
                            <w:ind w:firstLine="720"/>
                            <w:jc w:val="both"/>
                            <w:rPr>
                              <w:bCs/>
                              <w:color w:val="000000"/>
                              <w:szCs w:val="24"/>
                              <w:lang w:eastAsia="lt-LT"/>
                            </w:rPr>
                          </w:pPr>
                        </w:p>
                      </w:sdtContent>
                    </w:sdt>
                  </w:sdtContent>
                </w:sdt>
              </w:sdtContent>
            </w:sdt>
          </w:sdtContent>
        </w:sdt>
        <w:sdt>
          <w:sdtPr>
            <w:alias w:val="3 str."/>
            <w:tag w:val="part_9a215c8dc45f4af7a242a61a3de8042e"/>
            <w:lock w:val="sdtLocked"/>
            <w:richText/>
          </w:sdtPr>
          <w:sdtContent>
            <w:p w14:paraId="731AA4DF" w14:textId="77777777">
              <w:pPr>
                <w:ind w:firstLine="720"/>
                <w:jc w:val="both"/>
                <w:rPr>
                  <w:bCs/>
                  <w:color w:val="000000"/>
                  <w:szCs w:val="24"/>
                  <w:lang w:eastAsia="lt-LT"/>
                </w:rPr>
              </w:pPr>
              <w:sdt>
                <w:sdtPr>
                  <w:alias w:val="Numeris"/>
                  <w:tag w:val="nr_9a215c8dc45f4af7a242a61a3de8042e"/>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9a215c8dc45f4af7a242a61a3de8042e"/>
                  <w:lock w:val="sdtLocked"/>
                  <w:richText/>
                </w:sdtPr>
                <w:sdtContent>
                  <w:r>
                    <w:rPr>
                      <w:b/>
                      <w:bCs/>
                      <w:color w:val="000000"/>
                      <w:szCs w:val="24"/>
                      <w:lang w:eastAsia="lt-LT"/>
                    </w:rPr>
                    <w:t>21 straipsnio pakeitimas</w:t>
                  </w:r>
                </w:sdtContent>
              </w:sdt>
            </w:p>
            <w:sdt>
              <w:sdtPr>
                <w:alias w:val="3 str. 1 d."/>
                <w:tag w:val="part_7859a6d98dee4dd6aba3c5b344c9f703"/>
                <w:lock w:val="sdtLocked"/>
                <w:richText/>
              </w:sdtPr>
              <w:sdtContent>
                <w:p w14:paraId="731AA4E0" w14:textId="77777777">
                  <w:pPr>
                    <w:ind w:firstLine="720"/>
                    <w:jc w:val="both"/>
                    <w:rPr>
                      <w:bCs/>
                      <w:color w:val="000000"/>
                      <w:szCs w:val="24"/>
                      <w:lang w:eastAsia="lt-LT"/>
                    </w:rPr>
                  </w:pPr>
                  <w:r>
                    <w:rPr>
                      <w:bCs/>
                      <w:color w:val="000000"/>
                      <w:szCs w:val="24"/>
                      <w:lang w:eastAsia="lt-LT"/>
                    </w:rPr>
                    <w:t>Pakeisti 21 straipsnio 1 dalį ir ją išdėstyti taip:</w:t>
                  </w:r>
                </w:p>
                <w:sdt>
                  <w:sdtPr>
                    <w:alias w:val="citata"/>
                    <w:tag w:val="part_7eb38fe84f7940f9969005fc6f9f7ef3"/>
                    <w:lock w:val="sdtLocked"/>
                    <w:richText/>
                  </w:sdtPr>
                  <w:sdtContent>
                    <w:sdt>
                      <w:sdtPr>
                        <w:alias w:val="1 d."/>
                        <w:tag w:val="part_ecf539fdbf954f328929b8158e140fe6"/>
                        <w:lock w:val="sdtLocked"/>
                        <w:richText/>
                      </w:sdtPr>
                      <w:sdtContent>
                        <w:p w14:paraId="731AA4E1" w14:textId="77777777">
                          <w:pPr>
                            <w:ind w:firstLine="720"/>
                            <w:jc w:val="both"/>
                            <w:rPr>
                              <w:bCs/>
                              <w:color w:val="000000"/>
                              <w:szCs w:val="24"/>
                              <w:lang w:eastAsia="lt-LT"/>
                            </w:rPr>
                          </w:pPr>
                          <w:r>
                            <w:rPr>
                              <w:bCs/>
                              <w:color w:val="000000"/>
                              <w:szCs w:val="24"/>
                              <w:lang w:eastAsia="lt-LT"/>
                            </w:rPr>
                            <w:t>„</w:t>
                          </w:r>
                          <w:sdt>
                            <w:sdtPr>
                              <w:alias w:val="Numeris"/>
                              <w:tag w:val="nr_ecf539fdbf954f328929b8158e140fe6"/>
                              <w:lock w:val="sdtLocked"/>
                              <w:richText/>
                            </w:sdtPr>
                            <w:sdtContent>
                              <w:r>
                                <w:rPr>
                                  <w:bCs/>
                                  <w:color w:val="000000"/>
                                  <w:szCs w:val="24"/>
                                  <w:lang w:eastAsia="lt-LT"/>
                                </w:rPr>
                                <w:t>1</w:t>
                              </w:r>
                            </w:sdtContent>
                          </w:sdt>
                          <w:r>
                            <w:rPr>
                              <w:bCs/>
                              <w:color w:val="000000"/>
                              <w:szCs w:val="24"/>
                              <w:lang w:eastAsia="lt-LT"/>
                            </w:rPr>
                            <w:t xml:space="preserve">. Savivaldybės tarybos komitetų posėdžiai yra teisėti, jeigu juose dalyvauja daugiau kaip pusė visų komiteto narių. Komitetai pagal savo kompetenciją priima rekomendacinius sprendimus. Meras, savivaldybės administracija, jos </w:t>
                          </w:r>
                          <w:r>
                            <w:rPr>
                              <w:b/>
                              <w:bCs/>
                              <w:color w:val="000000"/>
                              <w:szCs w:val="24"/>
                              <w:lang w:eastAsia="lt-LT"/>
                            </w:rPr>
                            <w:t>struktūriniai</w:t>
                          </w:r>
                          <w:r>
                            <w:rPr>
                              <w:bCs/>
                              <w:color w:val="000000"/>
                              <w:szCs w:val="24"/>
                              <w:lang w:eastAsia="lt-LT"/>
                            </w:rPr>
                            <w:t xml:space="preserve"> padaliniai, savivaldybės biudžetinės ir viešosios įstaigos, kurių dalininkė ar savininkė yra savivaldybė, ir savivaldybės valdomos įmonės su jų veikla susijusius komitetų sprendimus turi apsvarstyti ir apie svarstymo rezultatus pranešti komitetams.“</w:t>
                          </w:r>
                        </w:p>
                        <w:p w14:paraId="731AA4E2" w14:textId="77777777">
                          <w:pPr>
                            <w:ind w:firstLine="720"/>
                            <w:jc w:val="both"/>
                            <w:rPr>
                              <w:bCs/>
                              <w:color w:val="000000"/>
                              <w:szCs w:val="24"/>
                              <w:lang w:eastAsia="lt-LT"/>
                            </w:rPr>
                          </w:pPr>
                        </w:p>
                      </w:sdtContent>
                    </w:sdt>
                  </w:sdtContent>
                </w:sdt>
              </w:sdtContent>
            </w:sdt>
          </w:sdtContent>
        </w:sdt>
        <w:sdt>
          <w:sdtPr>
            <w:alias w:val="4 str."/>
            <w:tag w:val="part_455feb35afec49eea92bd0b4c319f3e8"/>
            <w:lock w:val="sdtLocked"/>
            <w:richText/>
          </w:sdtPr>
          <w:sdtContent>
            <w:p w14:paraId="731AA4E3" w14:textId="77777777">
              <w:pPr>
                <w:ind w:firstLine="720"/>
                <w:jc w:val="both"/>
                <w:rPr>
                  <w:bCs/>
                  <w:color w:val="000000"/>
                  <w:szCs w:val="24"/>
                  <w:lang w:eastAsia="lt-LT"/>
                </w:rPr>
              </w:pPr>
              <w:sdt>
                <w:sdtPr>
                  <w:alias w:val="Numeris"/>
                  <w:tag w:val="nr_455feb35afec49eea92bd0b4c319f3e8"/>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455feb35afec49eea92bd0b4c319f3e8"/>
                  <w:lock w:val="sdtLocked"/>
                  <w:richText/>
                </w:sdtPr>
                <w:sdtContent>
                  <w:r>
                    <w:rPr>
                      <w:b/>
                      <w:bCs/>
                      <w:color w:val="000000"/>
                      <w:szCs w:val="24"/>
                      <w:lang w:eastAsia="lt-LT"/>
                    </w:rPr>
                    <w:t>27 straipsnio pakeitimas</w:t>
                  </w:r>
                </w:sdtContent>
              </w:sdt>
            </w:p>
            <w:sdt>
              <w:sdtPr>
                <w:alias w:val="4 str. 1 d."/>
                <w:tag w:val="part_0de86a928fbb4c75ba235eaf44782692"/>
                <w:lock w:val="sdtLocked"/>
                <w:richText/>
              </w:sdtPr>
              <w:sdtContent>
                <w:p w14:paraId="731AA4E4" w14:textId="77777777">
                  <w:pPr>
                    <w:ind w:firstLine="720"/>
                    <w:jc w:val="both"/>
                    <w:rPr>
                      <w:bCs/>
                      <w:color w:val="000000"/>
                      <w:szCs w:val="24"/>
                      <w:lang w:eastAsia="lt-LT"/>
                    </w:rPr>
                  </w:pPr>
                  <w:sdt>
                    <w:sdtPr>
                      <w:alias w:val="Numeris"/>
                      <w:tag w:val="nr_0de86a928fbb4c75ba235eaf44782692"/>
                      <w:lock w:val="sdtLocked"/>
                      <w:richText/>
                    </w:sdtPr>
                    <w:sdtContent>
                      <w:r>
                        <w:rPr>
                          <w:bCs/>
                          <w:color w:val="000000"/>
                          <w:szCs w:val="24"/>
                          <w:lang w:eastAsia="lt-LT"/>
                        </w:rPr>
                        <w:t>1</w:t>
                      </w:r>
                    </w:sdtContent>
                  </w:sdt>
                  <w:r>
                    <w:rPr>
                      <w:bCs/>
                      <w:color w:val="000000"/>
                      <w:szCs w:val="24"/>
                      <w:lang w:eastAsia="lt-LT"/>
                    </w:rPr>
                    <w:t>. Pakeisti 27 straipsnio 2 dalies 6 punktą ir jį išdėstyti taip:</w:t>
                  </w:r>
                </w:p>
                <w:sdt>
                  <w:sdtPr>
                    <w:alias w:val="citata"/>
                    <w:tag w:val="part_ae5fe9bf3f7f42e3b0ee0427c7b32d80"/>
                    <w:lock w:val="sdtLocked"/>
                    <w:richText/>
                  </w:sdtPr>
                  <w:sdtContent>
                    <w:sdt>
                      <w:sdtPr>
                        <w:alias w:val="6 p."/>
                        <w:tag w:val="part_1237bbd2800343e18f5cc6ed6bf2dff2"/>
                        <w:lock w:val="sdtLocked"/>
                        <w:richText/>
                      </w:sdtPr>
                      <w:sdtContent>
                        <w:p w14:paraId="731AA4E5" w14:textId="77777777">
                          <w:pPr>
                            <w:ind w:firstLine="720"/>
                            <w:jc w:val="both"/>
                            <w:rPr>
                              <w:szCs w:val="24"/>
                              <w:lang w:eastAsia="lt-LT"/>
                            </w:rPr>
                          </w:pPr>
                          <w:r>
                            <w:rPr>
                              <w:szCs w:val="24"/>
                              <w:lang w:eastAsia="lt-LT"/>
                            </w:rPr>
                            <w:t>„</w:t>
                          </w:r>
                          <w:sdt>
                            <w:sdtPr>
                              <w:alias w:val="Numeris"/>
                              <w:tag w:val="nr_1237bbd2800343e18f5cc6ed6bf2dff2"/>
                              <w:lock w:val="sdtLocked"/>
                              <w:richText/>
                            </w:sdtPr>
                            <w:sdtContent>
                              <w:r>
                                <w:rPr>
                                  <w:szCs w:val="24"/>
                                  <w:lang w:eastAsia="lt-LT"/>
                                </w:rPr>
                                <w:t>6</w:t>
                              </w:r>
                            </w:sdtContent>
                          </w:sdt>
                          <w:r>
                            <w:rPr>
                              <w:szCs w:val="24"/>
                              <w:lang w:eastAsia="lt-LT"/>
                            </w:rPr>
                            <w:t xml:space="preserve">) teikia savivaldybės tarybai tvirtinti savivaldybės biudžetinių įstaigų nuostatus ir darbo užmokesčio fondą </w:t>
                          </w:r>
                          <w:r>
                            <w:rPr>
                              <w:strike/>
                              <w:szCs w:val="24"/>
                              <w:lang w:eastAsia="lt-LT"/>
                            </w:rPr>
                            <w:t>bei didžiausio leistino valstybės tarnautojų ir darbuotojų, dirbančių pagal darbo sutartis, pareigybių skaičių biudžetinėje įstaigoje</w:t>
                          </w:r>
                          <w:r>
                            <w:rPr>
                              <w:szCs w:val="24"/>
                              <w:lang w:eastAsia="lt-LT"/>
                            </w:rPr>
                            <w:t>;“.</w:t>
                          </w:r>
                        </w:p>
                      </w:sdtContent>
                    </w:sdt>
                  </w:sdtContent>
                </w:sdt>
              </w:sdtContent>
            </w:sdt>
            <w:sdt>
              <w:sdtPr>
                <w:alias w:val="4 str. 2 d."/>
                <w:tag w:val="part_30e9b0ddb11c43bc9ba3aeb14b03c3d5"/>
                <w:lock w:val="sdtLocked"/>
                <w:richText/>
              </w:sdtPr>
              <w:sdtContent>
                <w:p w14:paraId="731AA4E6" w14:textId="77777777">
                  <w:pPr>
                    <w:ind w:firstLine="720"/>
                    <w:jc w:val="both"/>
                    <w:rPr>
                      <w:bCs/>
                      <w:color w:val="000000"/>
                      <w:szCs w:val="24"/>
                      <w:lang w:eastAsia="lt-LT"/>
                    </w:rPr>
                  </w:pPr>
                  <w:sdt>
                    <w:sdtPr>
                      <w:alias w:val="Numeris"/>
                      <w:tag w:val="nr_30e9b0ddb11c43bc9ba3aeb14b03c3d5"/>
                      <w:lock w:val="sdtLocked"/>
                      <w:richText/>
                    </w:sdtPr>
                    <w:sdtContent>
                      <w:r>
                        <w:rPr>
                          <w:bCs/>
                          <w:color w:val="000000"/>
                          <w:szCs w:val="24"/>
                          <w:lang w:eastAsia="lt-LT"/>
                        </w:rPr>
                        <w:t>2</w:t>
                      </w:r>
                    </w:sdtContent>
                  </w:sdt>
                  <w:r>
                    <w:rPr>
                      <w:bCs/>
                      <w:color w:val="000000"/>
                      <w:szCs w:val="24"/>
                      <w:lang w:eastAsia="lt-LT"/>
                    </w:rPr>
                    <w:t>. Pakeisti 27 straipsnio 2 dalies 6 punktą ir jį išdėstyti taip:</w:t>
                  </w:r>
                </w:p>
                <w:sdt>
                  <w:sdtPr>
                    <w:alias w:val="citata"/>
                    <w:tag w:val="part_d6241f2324db4dd9b2783953f4c0c73f"/>
                    <w:lock w:val="sdtLocked"/>
                    <w:richText/>
                  </w:sdtPr>
                  <w:sdtContent>
                    <w:sdt>
                      <w:sdtPr>
                        <w:alias w:val="6 p."/>
                        <w:tag w:val="part_8b5483a34ab7448a8571427beca84666"/>
                        <w:lock w:val="sdtLocked"/>
                        <w:richText/>
                      </w:sdtPr>
                      <w:sdtContent>
                        <w:p w14:paraId="731AA4E7" w14:textId="77777777">
                          <w:pPr>
                            <w:ind w:firstLine="720"/>
                            <w:jc w:val="both"/>
                            <w:rPr>
                              <w:bCs/>
                              <w:color w:val="000000"/>
                              <w:szCs w:val="24"/>
                              <w:lang w:eastAsia="lt-LT"/>
                            </w:rPr>
                          </w:pPr>
                          <w:r>
                            <w:rPr>
                              <w:szCs w:val="24"/>
                              <w:lang w:eastAsia="lt-LT"/>
                            </w:rPr>
                            <w:t>„</w:t>
                          </w:r>
                          <w:sdt>
                            <w:sdtPr>
                              <w:alias w:val="Numeris"/>
                              <w:tag w:val="nr_8b5483a34ab7448a8571427beca84666"/>
                              <w:lock w:val="sdtLocked"/>
                              <w:richText/>
                            </w:sdtPr>
                            <w:sdtContent>
                              <w:r>
                                <w:rPr>
                                  <w:szCs w:val="24"/>
                                  <w:lang w:eastAsia="lt-LT"/>
                                </w:rPr>
                                <w:t>6</w:t>
                              </w:r>
                            </w:sdtContent>
                          </w:sdt>
                          <w:r>
                            <w:rPr>
                              <w:szCs w:val="24"/>
                              <w:lang w:eastAsia="lt-LT"/>
                            </w:rPr>
                            <w:t xml:space="preserve">) teikia savivaldybės tarybai tvirtinti savivaldybės biudžetinių įstaigų nuostatus </w:t>
                          </w:r>
                          <w:r>
                            <w:rPr>
                              <w:strike/>
                              <w:szCs w:val="24"/>
                              <w:lang w:eastAsia="lt-LT"/>
                            </w:rPr>
                            <w:t>ir darbo užmokesčio fondą</w:t>
                          </w:r>
                          <w:r>
                            <w:rPr>
                              <w:szCs w:val="24"/>
                              <w:lang w:eastAsia="lt-LT"/>
                            </w:rPr>
                            <w:t>;“.</w:t>
                          </w:r>
                        </w:p>
                        <w:p w14:paraId="731AA4E8" w14:textId="77777777">
                          <w:pPr>
                            <w:ind w:firstLine="720"/>
                            <w:jc w:val="both"/>
                            <w:rPr>
                              <w:bCs/>
                              <w:color w:val="000000"/>
                              <w:szCs w:val="24"/>
                              <w:lang w:eastAsia="lt-LT"/>
                            </w:rPr>
                          </w:pPr>
                        </w:p>
                      </w:sdtContent>
                    </w:sdt>
                  </w:sdtContent>
                </w:sdt>
              </w:sdtContent>
            </w:sdt>
          </w:sdtContent>
        </w:sdt>
        <w:sdt>
          <w:sdtPr>
            <w:alias w:val="5 str."/>
            <w:tag w:val="part_4b113b796bd8408bb5f655961b0f7697"/>
            <w:lock w:val="sdtLocked"/>
            <w:richText/>
          </w:sdtPr>
          <w:sdtContent>
            <w:p w14:paraId="731AA4E9" w14:textId="77777777">
              <w:pPr>
                <w:ind w:firstLine="720"/>
                <w:jc w:val="both"/>
                <w:rPr>
                  <w:b/>
                  <w:bCs/>
                  <w:color w:val="000000"/>
                  <w:szCs w:val="24"/>
                  <w:lang w:eastAsia="lt-LT"/>
                </w:rPr>
              </w:pPr>
              <w:sdt>
                <w:sdtPr>
                  <w:alias w:val="Numeris"/>
                  <w:tag w:val="nr_4b113b796bd8408bb5f655961b0f7697"/>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4b113b796bd8408bb5f655961b0f7697"/>
                  <w:lock w:val="sdtLocked"/>
                  <w:richText/>
                </w:sdtPr>
                <w:sdtContent>
                  <w:r>
                    <w:rPr>
                      <w:b/>
                      <w:bCs/>
                      <w:color w:val="000000"/>
                      <w:szCs w:val="24"/>
                      <w:lang w:eastAsia="lt-LT"/>
                    </w:rPr>
                    <w:t>33 straipsnio pakeitimas</w:t>
                  </w:r>
                </w:sdtContent>
              </w:sdt>
            </w:p>
            <w:sdt>
              <w:sdtPr>
                <w:alias w:val="5 str. 1 d."/>
                <w:tag w:val="part_569badd6871d430fbdbd18add0247fae"/>
                <w:lock w:val="sdtLocked"/>
                <w:richText/>
              </w:sdtPr>
              <w:sdtContent>
                <w:p w14:paraId="731AA4EA" w14:textId="77777777">
                  <w:pPr>
                    <w:ind w:firstLine="720"/>
                    <w:jc w:val="both"/>
                    <w:rPr>
                      <w:bCs/>
                      <w:color w:val="000000"/>
                      <w:szCs w:val="24"/>
                      <w:lang w:eastAsia="lt-LT"/>
                    </w:rPr>
                  </w:pPr>
                  <w:sdt>
                    <w:sdtPr>
                      <w:alias w:val="Numeris"/>
                      <w:tag w:val="nr_569badd6871d430fbdbd18add0247fae"/>
                      <w:lock w:val="sdtLocked"/>
                      <w:richText/>
                    </w:sdtPr>
                    <w:sdtContent>
                      <w:r>
                        <w:rPr>
                          <w:bCs/>
                          <w:color w:val="000000"/>
                          <w:szCs w:val="24"/>
                          <w:lang w:eastAsia="lt-LT"/>
                        </w:rPr>
                        <w:t>1</w:t>
                      </w:r>
                    </w:sdtContent>
                  </w:sdt>
                  <w:r>
                    <w:rPr>
                      <w:bCs/>
                      <w:color w:val="000000"/>
                      <w:szCs w:val="24"/>
                      <w:lang w:eastAsia="lt-LT"/>
                    </w:rPr>
                    <w:t> .Pakeisti 33 straipsnio 1 dalį ir ją išdėstyti taip:</w:t>
                  </w:r>
                </w:p>
                <w:sdt>
                  <w:sdtPr>
                    <w:alias w:val="citata"/>
                    <w:tag w:val="part_c8ef1133c00242b9b4837e3fd996bd22"/>
                    <w:lock w:val="sdtLocked"/>
                    <w:richText/>
                  </w:sdtPr>
                  <w:sdtContent>
                    <w:sdt>
                      <w:sdtPr>
                        <w:alias w:val="1 d."/>
                        <w:tag w:val="part_074d697b7e2c4bdf9017aa6c12f8de29"/>
                        <w:lock w:val="sdtLocked"/>
                        <w:richText/>
                      </w:sdtPr>
                      <w:sdtContent>
                        <w:p w14:paraId="731AA4EB" w14:textId="77777777">
                          <w:pPr>
                            <w:ind w:firstLine="720"/>
                            <w:jc w:val="both"/>
                            <w:rPr>
                              <w:szCs w:val="24"/>
                              <w:lang w:eastAsia="lt-LT"/>
                            </w:rPr>
                          </w:pPr>
                          <w:r>
                            <w:rPr>
                              <w:rFonts w:eastAsia="Calibri"/>
                              <w:bCs/>
                              <w:szCs w:val="24"/>
                            </w:rPr>
                            <w:t>„</w:t>
                          </w:r>
                          <w:sdt>
                            <w:sdtPr>
                              <w:alias w:val="Numeris"/>
                              <w:tag w:val="nr_074d697b7e2c4bdf9017aa6c12f8de29"/>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rFonts w:eastAsia="Calibri"/>
                              <w:bCs/>
                              <w:strike/>
                              <w:szCs w:val="24"/>
                            </w:rPr>
                            <w:t>neįeinantys valstybės tarnautojai</w:t>
                          </w:r>
                          <w:r>
                            <w:rPr>
                              <w:rFonts w:eastAsia="Calibri"/>
                              <w:bCs/>
                              <w:szCs w:val="24"/>
                            </w:rPr>
                            <w:t xml:space="preserve"> </w:t>
                          </w:r>
                          <w:r>
                            <w:rPr>
                              <w:rFonts w:eastAsia="Calibri"/>
                              <w:b/>
                              <w:bCs/>
                              <w:szCs w:val="24"/>
                            </w:rPr>
                            <w:t xml:space="preserve">neįeinančios pareigybės </w:t>
                          </w:r>
                          <w:r>
                            <w:rPr>
                              <w:rFonts w:eastAsia="Calibri"/>
                              <w:bCs/>
                              <w:szCs w:val="24"/>
                            </w:rPr>
                            <w:t xml:space="preserve">ir savivaldybės administracijos filialai – seniūnijos (savivaldybės administracijos struktūriniai teritoriniai padaliniai). Savivaldybės administracijos </w:t>
                          </w:r>
                          <w:r>
                            <w:rPr>
                              <w:rFonts w:eastAsia="Calibri"/>
                              <w:bCs/>
                              <w:strike/>
                              <w:szCs w:val="24"/>
                            </w:rPr>
                            <w:t>struktūrą, jos veiklos</w:t>
                          </w:r>
                          <w:r>
                            <w:rPr>
                              <w:rFonts w:eastAsia="Calibri"/>
                              <w:bCs/>
                              <w:szCs w:val="24"/>
                            </w:rPr>
                            <w:t xml:space="preserve"> nuostatus ir darbo užmokesčio fondą</w:t>
                          </w:r>
                          <w:r>
                            <w:rPr>
                              <w:rFonts w:eastAsia="Calibri"/>
                              <w:bCs/>
                              <w:strike/>
                              <w:szCs w:val="24"/>
                            </w:rPr>
                            <w:t>, didžiausią leistiną valstybės tarnautojų ir darbuotojų, dirbančių pagal darbo sutartis ir gaunančių užmokestį iš savivaldybės biudžeto, pareigybių skaičių</w:t>
                          </w:r>
                          <w:r>
                            <w:rPr>
                              <w:rFonts w:eastAsia="Calibri"/>
                              <w:bCs/>
                              <w:szCs w:val="24"/>
                            </w:rPr>
                            <w:t xml:space="preserve"> mero teikimu tvirtina ir keičia savivaldybės taryba</w:t>
                          </w:r>
                          <w:r>
                            <w:rPr>
                              <w:rFonts w:eastAsia="Calibri"/>
                              <w:bCs/>
                              <w:strike/>
                              <w:szCs w:val="24"/>
                            </w:rPr>
                            <w:t>, o pareigybes tvirtina savivaldybės administracijos direktorius</w:t>
                          </w:r>
                          <w:r>
                            <w:rPr>
                              <w:rFonts w:eastAsia="Calibri"/>
                              <w:bCs/>
                              <w:szCs w:val="24"/>
                            </w:rPr>
                            <w:t>. Savivaldybės administracijos įgaliojimai nėra susiję su savivaldybės tarybos ir mero įgaliojimų pabaiga. Savivaldybės administracija turi herbinį antspaudą ir sąskaitų bankuose.“</w:t>
                          </w:r>
                        </w:p>
                      </w:sdtContent>
                    </w:sdt>
                  </w:sdtContent>
                </w:sdt>
              </w:sdtContent>
            </w:sdt>
            <w:sdt>
              <w:sdtPr>
                <w:alias w:val="5 str. 2 d."/>
                <w:tag w:val="part_1e878b59c08b4e93ac3edd86128d7d48"/>
                <w:lock w:val="sdtLocked"/>
                <w:richText/>
              </w:sdtPr>
              <w:sdtContent>
                <w:p w14:paraId="731AA4EC" w14:textId="77777777">
                  <w:pPr>
                    <w:ind w:firstLine="720"/>
                    <w:jc w:val="both"/>
                    <w:rPr>
                      <w:bCs/>
                      <w:color w:val="000000"/>
                      <w:szCs w:val="24"/>
                      <w:lang w:eastAsia="lt-LT"/>
                    </w:rPr>
                  </w:pPr>
                  <w:sdt>
                    <w:sdtPr>
                      <w:alias w:val="Numeris"/>
                      <w:tag w:val="nr_1e878b59c08b4e93ac3edd86128d7d48"/>
                      <w:lock w:val="sdtLocked"/>
                      <w:richText/>
                    </w:sdtPr>
                    <w:sdtContent>
                      <w:r>
                        <w:rPr>
                          <w:bCs/>
                          <w:color w:val="000000"/>
                          <w:szCs w:val="24"/>
                          <w:lang w:eastAsia="lt-LT"/>
                        </w:rPr>
                        <w:t>2</w:t>
                      </w:r>
                    </w:sdtContent>
                  </w:sdt>
                  <w:r>
                    <w:rPr>
                      <w:bCs/>
                      <w:color w:val="000000"/>
                      <w:szCs w:val="24"/>
                      <w:lang w:eastAsia="lt-LT"/>
                    </w:rPr>
                    <w:t>. Pakeisti 33 straipsnio 1 dalį ir ją išdėstyti taip:</w:t>
                  </w:r>
                </w:p>
                <w:sdt>
                  <w:sdtPr>
                    <w:alias w:val="citata"/>
                    <w:tag w:val="part_c77871be851f4faabee7daec05e18866"/>
                    <w:lock w:val="sdtLocked"/>
                    <w:richText/>
                  </w:sdtPr>
                  <w:sdtContent>
                    <w:sdt>
                      <w:sdtPr>
                        <w:alias w:val="1 d."/>
                        <w:tag w:val="part_679a13a83fab41178ca70d38802d1fa5"/>
                        <w:lock w:val="sdtLocked"/>
                        <w:richText/>
                      </w:sdtPr>
                      <w:sdtContent>
                        <w:p w14:paraId="731AA4ED" w14:textId="77777777">
                          <w:pPr>
                            <w:ind w:firstLine="720"/>
                            <w:jc w:val="both"/>
                            <w:rPr>
                              <w:szCs w:val="24"/>
                              <w:lang w:eastAsia="lt-LT"/>
                            </w:rPr>
                          </w:pPr>
                          <w:r>
                            <w:rPr>
                              <w:rFonts w:eastAsia="Calibri"/>
                              <w:bCs/>
                              <w:szCs w:val="24"/>
                            </w:rPr>
                            <w:t>„</w:t>
                          </w:r>
                          <w:sdt>
                            <w:sdtPr>
                              <w:alias w:val="Numeris"/>
                              <w:tag w:val="nr_679a13a83fab41178ca70d38802d1fa5"/>
                              <w:lock w:val="sdtLocked"/>
                              <w:richText/>
                            </w:sdtPr>
                            <w:sdtContent>
                              <w:r>
                                <w:rPr>
                                  <w:rFonts w:eastAsia="Calibri"/>
                                  <w:bCs/>
                                  <w:szCs w:val="24"/>
                                </w:rPr>
                                <w:t>1</w:t>
                              </w:r>
                            </w:sdtContent>
                          </w:sdt>
                          <w:r>
                            <w:rPr>
                              <w:rFonts w:eastAsia="Calibri"/>
                              <w:bCs/>
                              <w:szCs w:val="24"/>
                            </w:rPr>
                            <w:t>. Savivaldybės administracija yra savivaldybės biudžetinė įstaiga, kurią sudaro struktūriniai padaliniai, į struktūrinius padalinius neįeinančios pareigybės</w:t>
                          </w:r>
                          <w:r>
                            <w:rPr>
                              <w:rFonts w:eastAsia="Calibri"/>
                              <w:b/>
                              <w:bCs/>
                              <w:szCs w:val="24"/>
                            </w:rPr>
                            <w:t xml:space="preserve"> </w:t>
                          </w:r>
                          <w:r>
                            <w:rPr>
                              <w:rFonts w:eastAsia="Calibri"/>
                              <w:bCs/>
                              <w:szCs w:val="24"/>
                            </w:rPr>
                            <w:t xml:space="preserve">ir savivaldybės administracijos filialai – seniūnijos (savivaldybės administracijos struktūriniai teritoriniai padaliniai). Savivaldybės administracijos nuostatus </w:t>
                          </w:r>
                          <w:r>
                            <w:rPr>
                              <w:rFonts w:eastAsia="Calibri"/>
                              <w:bCs/>
                              <w:strike/>
                              <w:szCs w:val="24"/>
                            </w:rPr>
                            <w:t>ir darbo užmokesčio fondą</w:t>
                          </w:r>
                          <w:r>
                            <w:rPr>
                              <w:rFonts w:eastAsia="Calibri"/>
                              <w:bCs/>
                              <w:szCs w:val="24"/>
                            </w:rPr>
                            <w:t xml:space="preserve"> mero teikimu tvirtina ir keičia savivaldybės taryba. Savivaldybės administracijos įgaliojimai nėra susiję su savivaldybės tarybos ir mero įgaliojimų pabaiga. Savivaldybės administracija turi herbinį antspaudą ir sąskaitų bankuose.“</w:t>
                          </w:r>
                        </w:p>
                        <w:p w14:paraId="731AA4EE" w14:textId="77777777">
                          <w:pPr>
                            <w:ind w:firstLine="720"/>
                            <w:jc w:val="both"/>
                            <w:rPr>
                              <w:szCs w:val="24"/>
                              <w:lang w:eastAsia="lt-LT"/>
                            </w:rPr>
                          </w:pPr>
                        </w:p>
                      </w:sdtContent>
                    </w:sdt>
                  </w:sdtContent>
                </w:sdt>
              </w:sdtContent>
            </w:sdt>
          </w:sdtContent>
        </w:sdt>
        <w:sdt>
          <w:sdtPr>
            <w:alias w:val="6 str."/>
            <w:tag w:val="part_0b72949dbacd4744a7dd403768c31da2"/>
            <w:lock w:val="sdtLocked"/>
            <w:richText/>
          </w:sdtPr>
          <w:sdtContent>
            <w:p w14:paraId="731AA4EF" w14:textId="77777777">
              <w:pPr>
                <w:ind w:firstLine="720"/>
                <w:jc w:val="both"/>
                <w:rPr>
                  <w:rFonts w:eastAsia="Calibri"/>
                  <w:b/>
                  <w:bCs/>
                  <w:szCs w:val="24"/>
                </w:rPr>
              </w:pPr>
              <w:sdt>
                <w:sdtPr>
                  <w:alias w:val="Numeris"/>
                  <w:tag w:val="nr_0b72949dbacd4744a7dd403768c31da2"/>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0b72949dbacd4744a7dd403768c31da2"/>
                  <w:lock w:val="sdtLocked"/>
                  <w:richText/>
                </w:sdtPr>
                <w:sdtContent>
                  <w:r>
                    <w:rPr>
                      <w:rFonts w:eastAsia="Calibri"/>
                      <w:b/>
                      <w:bCs/>
                      <w:szCs w:val="24"/>
                    </w:rPr>
                    <w:t>34 straipsnio pakeitimas</w:t>
                  </w:r>
                </w:sdtContent>
              </w:sdt>
            </w:p>
            <w:sdt>
              <w:sdtPr>
                <w:alias w:val="6 str. 1 d."/>
                <w:tag w:val="part_1b5fb9bef1fa4e8b93f7f5a6736ee4f3"/>
                <w:lock w:val="sdtLocked"/>
                <w:richText/>
              </w:sdtPr>
              <w:sdtContent>
                <w:p w14:paraId="731AA4F0" w14:textId="77777777">
                  <w:pPr>
                    <w:ind w:firstLine="720"/>
                    <w:jc w:val="both"/>
                    <w:rPr>
                      <w:rFonts w:eastAsia="Calibri"/>
                      <w:bCs/>
                      <w:szCs w:val="24"/>
                    </w:rPr>
                  </w:pPr>
                  <w:r>
                    <w:rPr>
                      <w:rFonts w:eastAsia="Calibri"/>
                      <w:bCs/>
                      <w:szCs w:val="24"/>
                    </w:rPr>
                    <w:t>Pakeisti 34 straipsnio 6 dalies 2 punktą ir jį išdėstyti taip:</w:t>
                  </w:r>
                </w:p>
                <w:sdt>
                  <w:sdtPr>
                    <w:alias w:val="citata"/>
                    <w:tag w:val="part_7751e42aee5e43f7927bbbd4770d61ab"/>
                    <w:lock w:val="sdtLocked"/>
                    <w:richText/>
                  </w:sdtPr>
                  <w:sdtContent>
                    <w:sdt>
                      <w:sdtPr>
                        <w:alias w:val="2 p."/>
                        <w:tag w:val="part_ace338d1d11d4f3cb1efcfc515c6acd8"/>
                        <w:lock w:val="sdtLocked"/>
                        <w:richText/>
                      </w:sdtPr>
                      <w:sdtContent>
                        <w:p w14:paraId="731AA4F1" w14:textId="77777777">
                          <w:pPr>
                            <w:ind w:firstLine="720"/>
                            <w:jc w:val="both"/>
                            <w:rPr>
                              <w:rFonts w:eastAsia="Calibri"/>
                              <w:bCs/>
                              <w:szCs w:val="24"/>
                            </w:rPr>
                          </w:pPr>
                          <w:r>
                            <w:rPr>
                              <w:rFonts w:eastAsia="Calibri"/>
                              <w:bCs/>
                              <w:szCs w:val="24"/>
                            </w:rPr>
                            <w:t>„</w:t>
                          </w:r>
                          <w:sdt>
                            <w:sdtPr>
                              <w:alias w:val="Numeris"/>
                              <w:tag w:val="nr_ace338d1d11d4f3cb1efcfc515c6acd8"/>
                              <w:lock w:val="sdtLocked"/>
                              <w:richText/>
                            </w:sdtPr>
                            <w:sdtContent>
                              <w:r>
                                <w:rPr>
                                  <w:rFonts w:eastAsia="Calibri"/>
                                  <w:bCs/>
                                  <w:szCs w:val="24"/>
                                </w:rPr>
                                <w:t>2</w:t>
                              </w:r>
                            </w:sdtContent>
                          </w:sdt>
                          <w:r>
                            <w:rPr>
                              <w:rFonts w:eastAsia="Calibri"/>
                              <w:bCs/>
                              <w:szCs w:val="24"/>
                            </w:rPr>
                            <w:t xml:space="preserve">) organizuoja savivaldybės administracijos darbą, tvirtina savivaldybės administracijos </w:t>
                          </w:r>
                          <w:r>
                            <w:rPr>
                              <w:rFonts w:eastAsia="Calibri"/>
                              <w:b/>
                              <w:bCs/>
                              <w:szCs w:val="24"/>
                            </w:rPr>
                            <w:t xml:space="preserve">struktūrą, pareigybių sąrašą, </w:t>
                          </w:r>
                          <w:r>
                            <w:rPr>
                              <w:rFonts w:eastAsia="Calibri"/>
                              <w:bCs/>
                              <w:szCs w:val="24"/>
                            </w:rPr>
                            <w:t xml:space="preserve">struktūrinių padalinių ir savivaldybės administracijos filialų – seniūnijų – </w:t>
                          </w:r>
                          <w:r>
                            <w:rPr>
                              <w:rFonts w:eastAsia="Calibri"/>
                              <w:bCs/>
                              <w:strike/>
                              <w:szCs w:val="24"/>
                            </w:rPr>
                            <w:t>veiklos</w:t>
                          </w:r>
                          <w:r>
                            <w:rPr>
                              <w:rFonts w:eastAsia="Calibri"/>
                              <w:bCs/>
                              <w:szCs w:val="24"/>
                            </w:rPr>
                            <w:t xml:space="preserve">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14:paraId="731AA4F2" w14:textId="77777777">
                          <w:pPr>
                            <w:ind w:firstLine="720"/>
                            <w:jc w:val="both"/>
                            <w:rPr>
                              <w:rFonts w:eastAsia="Calibri"/>
                              <w:bCs/>
                              <w:szCs w:val="24"/>
                            </w:rPr>
                          </w:pPr>
                        </w:p>
                      </w:sdtContent>
                    </w:sdt>
                  </w:sdtContent>
                </w:sdt>
              </w:sdtContent>
            </w:sdt>
          </w:sdtContent>
        </w:sdt>
        <w:sdt>
          <w:sdtPr>
            <w:alias w:val="7 str."/>
            <w:tag w:val="part_ed8552c04c0b4c64afe97d8a47bad2f8"/>
            <w:lock w:val="sdtLocked"/>
            <w:richText/>
          </w:sdtPr>
          <w:sdtContent>
            <w:p w14:paraId="731AA4F3" w14:textId="77777777">
              <w:pPr>
                <w:ind w:firstLine="720"/>
                <w:jc w:val="both"/>
                <w:rPr>
                  <w:b/>
                  <w:bCs/>
                  <w:color w:val="000000"/>
                  <w:szCs w:val="24"/>
                  <w:lang w:eastAsia="lt-LT"/>
                </w:rPr>
              </w:pPr>
              <w:sdt>
                <w:sdtPr>
                  <w:alias w:val="Numeris"/>
                  <w:tag w:val="nr_ed8552c04c0b4c64afe97d8a47bad2f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ed8552c04c0b4c64afe97d8a47bad2f8"/>
                  <w:lock w:val="sdtLocked"/>
                  <w:richText/>
                </w:sdtPr>
                <w:sdtContent>
                  <w:r>
                    <w:rPr>
                      <w:b/>
                      <w:bCs/>
                      <w:color w:val="000000"/>
                      <w:szCs w:val="24"/>
                      <w:lang w:eastAsia="lt-LT"/>
                    </w:rPr>
                    <w:t>55 straipsnio pakeitimas</w:t>
                  </w:r>
                </w:sdtContent>
              </w:sdt>
            </w:p>
            <w:sdt>
              <w:sdtPr>
                <w:alias w:val="7 str. 1 d."/>
                <w:tag w:val="part_43cd3a5d5b444d9f9e5fe6077c41e681"/>
                <w:lock w:val="sdtLocked"/>
                <w:richText/>
              </w:sdtPr>
              <w:sdtContent>
                <w:p w14:paraId="731AA4F4" w14:textId="77777777">
                  <w:pPr>
                    <w:ind w:firstLine="720"/>
                    <w:jc w:val="both"/>
                    <w:rPr>
                      <w:bCs/>
                      <w:color w:val="000000"/>
                      <w:szCs w:val="24"/>
                      <w:lang w:eastAsia="lt-LT"/>
                    </w:rPr>
                  </w:pPr>
                  <w:r>
                    <w:rPr>
                      <w:bCs/>
                      <w:color w:val="000000"/>
                      <w:szCs w:val="24"/>
                      <w:lang w:eastAsia="lt-LT"/>
                    </w:rPr>
                    <w:t>Pakeisti 55 straipsnio 4 dalį ir ją išdėstyti taip:</w:t>
                  </w:r>
                </w:p>
                <w:sdt>
                  <w:sdtPr>
                    <w:alias w:val="citata"/>
                    <w:tag w:val="part_f65f96291acf46e18871dddaad35717e"/>
                    <w:lock w:val="sdtLocked"/>
                    <w:richText/>
                  </w:sdtPr>
                  <w:sdtContent>
                    <w:sdt>
                      <w:sdtPr>
                        <w:alias w:val="4 d."/>
                        <w:tag w:val="part_d4f2af9ca2754d5dbe69bdf799266508"/>
                        <w:lock w:val="sdtLocked"/>
                        <w:richText/>
                      </w:sdtPr>
                      <w:sdtContent>
                        <w:p w14:paraId="731AA4F5" w14:textId="77777777">
                          <w:pPr>
                            <w:ind w:firstLine="720"/>
                            <w:jc w:val="both"/>
                            <w:rPr>
                              <w:bCs/>
                              <w:color w:val="000000"/>
                              <w:szCs w:val="24"/>
                              <w:lang w:eastAsia="lt-LT"/>
                            </w:rPr>
                          </w:pPr>
                          <w:r>
                            <w:rPr>
                              <w:bCs/>
                              <w:color w:val="000000"/>
                              <w:szCs w:val="24"/>
                              <w:lang w:eastAsia="lt-LT"/>
                            </w:rPr>
                            <w:t>„</w:t>
                          </w:r>
                          <w:sdt>
                            <w:sdtPr>
                              <w:alias w:val="Numeris"/>
                              <w:tag w:val="nr_d4f2af9ca2754d5dbe69bdf799266508"/>
                              <w:lock w:val="sdtLocked"/>
                              <w:richText/>
                            </w:sdtPr>
                            <w:sdtContent>
                              <w:r>
                                <w:rPr>
                                  <w:bCs/>
                                  <w:color w:val="000000"/>
                                  <w:szCs w:val="24"/>
                                  <w:lang w:eastAsia="lt-LT"/>
                                </w:rPr>
                                <w:t>4</w:t>
                              </w:r>
                            </w:sdtContent>
                          </w:sdt>
                          <w:r>
                            <w:rPr>
                              <w:bCs/>
                              <w:color w:val="000000"/>
                              <w:szCs w:val="24"/>
                              <w:lang w:eastAsia="lt-LT"/>
                            </w:rPr>
                            <w:t xml:space="preserve">. Jeigu seniūnija, vadovaudamasi šio įstatymo 54 straipsnio 2 dalyje numatytu savivaldybės tarybos sprendimu, pati teikia viešąsias paslaugas, šioms paslaugoms administruoti paskiriamas savivaldybės administracijos </w:t>
                          </w:r>
                          <w:r>
                            <w:rPr>
                              <w:b/>
                              <w:bCs/>
                              <w:color w:val="000000"/>
                              <w:szCs w:val="24"/>
                              <w:lang w:eastAsia="lt-LT"/>
                            </w:rPr>
                            <w:t>struktūrinis</w:t>
                          </w:r>
                          <w:r>
                            <w:rPr>
                              <w:bCs/>
                              <w:color w:val="000000"/>
                              <w:szCs w:val="24"/>
                              <w:lang w:eastAsia="lt-LT"/>
                            </w:rPr>
                            <w:t xml:space="preserve"> padalinys.“</w:t>
                          </w:r>
                        </w:p>
                        <w:p w14:paraId="731AA4F6" w14:textId="77777777">
                          <w:pPr>
                            <w:ind w:firstLine="720"/>
                            <w:jc w:val="both"/>
                            <w:rPr>
                              <w:bCs/>
                              <w:color w:val="000000"/>
                              <w:szCs w:val="24"/>
                              <w:lang w:eastAsia="lt-LT"/>
                            </w:rPr>
                          </w:pPr>
                        </w:p>
                      </w:sdtContent>
                    </w:sdt>
                  </w:sdtContent>
                </w:sdt>
              </w:sdtContent>
            </w:sdt>
          </w:sdtContent>
        </w:sdt>
        <w:sdt>
          <w:sdtPr>
            <w:alias w:val="8 str."/>
            <w:tag w:val="part_62c7cdc112a54e308a40a711f3d82e70"/>
            <w:lock w:val="sdtLocked"/>
            <w:richText/>
          </w:sdtPr>
          <w:sdtContent>
            <w:p w14:paraId="731AA4F7" w14:textId="77777777">
              <w:pPr>
                <w:ind w:firstLine="720"/>
                <w:jc w:val="both"/>
                <w:rPr>
                  <w:b/>
                  <w:bCs/>
                  <w:color w:val="000000"/>
                  <w:szCs w:val="24"/>
                  <w:lang w:eastAsia="lt-LT"/>
                </w:rPr>
              </w:pPr>
              <w:sdt>
                <w:sdtPr>
                  <w:alias w:val="Numeris"/>
                  <w:tag w:val="nr_62c7cdc112a54e308a40a711f3d82e7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62c7cdc112a54e308a40a711f3d82e70"/>
                  <w:lock w:val="sdtLocked"/>
                  <w:richText/>
                </w:sdtPr>
                <w:sdtContent>
                  <w:r>
                    <w:rPr>
                      <w:rFonts w:eastAsia="Calibri"/>
                      <w:b/>
                      <w:bCs/>
                      <w:szCs w:val="24"/>
                    </w:rPr>
                    <w:t>60 straipsnio pakeitimas</w:t>
                  </w:r>
                </w:sdtContent>
              </w:sdt>
            </w:p>
            <w:sdt>
              <w:sdtPr>
                <w:alias w:val="8 str. 1 d."/>
                <w:tag w:val="part_66b378c558ec43e49b35dd71c5927f5c"/>
                <w:lock w:val="sdtLocked"/>
                <w:richText/>
              </w:sdtPr>
              <w:sdtContent>
                <w:p w14:paraId="731AA4F8" w14:textId="77777777">
                  <w:pPr>
                    <w:ind w:firstLine="720"/>
                    <w:jc w:val="both"/>
                    <w:rPr>
                      <w:rFonts w:eastAsia="Calibri"/>
                      <w:bCs/>
                      <w:szCs w:val="24"/>
                    </w:rPr>
                  </w:pPr>
                  <w:r>
                    <w:rPr>
                      <w:rFonts w:eastAsia="Calibri"/>
                      <w:bCs/>
                      <w:szCs w:val="24"/>
                    </w:rPr>
                    <w:t>Pakeisti 60 straipsnio 4 dalį ir ją išdėstyti taip:</w:t>
                  </w:r>
                </w:p>
                <w:sdt>
                  <w:sdtPr>
                    <w:alias w:val="citata"/>
                    <w:tag w:val="part_5e93d727f58341f99cb98170c0d41483"/>
                    <w:lock w:val="sdtLocked"/>
                    <w:richText/>
                  </w:sdtPr>
                  <w:sdtContent>
                    <w:sdt>
                      <w:sdtPr>
                        <w:alias w:val="4 d."/>
                        <w:tag w:val="part_7fa123ca20d94ac8b57f5275a2d53806"/>
                        <w:lock w:val="sdtLocked"/>
                        <w:richText/>
                      </w:sdtPr>
                      <w:sdtContent>
                        <w:p w14:paraId="731AA4F9" w14:textId="77777777">
                          <w:pPr>
                            <w:ind w:firstLine="720"/>
                            <w:jc w:val="both"/>
                            <w:rPr>
                              <w:bCs/>
                              <w:color w:val="000000"/>
                              <w:szCs w:val="24"/>
                              <w:lang w:eastAsia="lt-LT"/>
                            </w:rPr>
                          </w:pPr>
                          <w:r>
                            <w:rPr>
                              <w:rFonts w:eastAsia="Calibri"/>
                              <w:bCs/>
                              <w:szCs w:val="24"/>
                            </w:rPr>
                            <w:t>„</w:t>
                          </w:r>
                          <w:sdt>
                            <w:sdtPr>
                              <w:alias w:val="Numeris"/>
                              <w:tag w:val="nr_7fa123ca20d94ac8b57f5275a2d53806"/>
                              <w:lock w:val="sdtLocked"/>
                              <w:richText/>
                            </w:sdtPr>
                            <w:sdtContent>
                              <w:r>
                                <w:rPr>
                                  <w:rFonts w:eastAsia="Calibri"/>
                                  <w:bCs/>
                                  <w:szCs w:val="24"/>
                                </w:rPr>
                                <w:t>4</w:t>
                              </w:r>
                            </w:sdtContent>
                          </w:sdt>
                          <w:r>
                            <w:rPr>
                              <w:rFonts w:eastAsia="Calibri"/>
                              <w:bCs/>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w:t>
                          </w:r>
                          <w:r>
                            <w:rPr>
                              <w:rFonts w:eastAsia="Calibri"/>
                              <w:b/>
                              <w:bCs/>
                              <w:szCs w:val="24"/>
                            </w:rPr>
                            <w:t>struktūriniai</w:t>
                          </w:r>
                          <w:r>
                            <w:rPr>
                              <w:rFonts w:eastAsia="Calibri"/>
                              <w:bCs/>
                              <w:szCs w:val="24"/>
                            </w:rPr>
                            <w:t xml:space="preserve"> padaliniai turi pasiekti, vertinimo kriterijai (ir jų reikšmės).“</w:t>
                          </w:r>
                        </w:p>
                        <w:p w14:paraId="731AA4FA" w14:textId="77777777">
                          <w:pPr>
                            <w:ind w:firstLine="720"/>
                            <w:jc w:val="both"/>
                            <w:rPr>
                              <w:bCs/>
                              <w:color w:val="000000"/>
                              <w:szCs w:val="24"/>
                              <w:lang w:eastAsia="lt-LT"/>
                            </w:rPr>
                          </w:pPr>
                        </w:p>
                      </w:sdtContent>
                    </w:sdt>
                  </w:sdtContent>
                </w:sdt>
              </w:sdtContent>
            </w:sdt>
          </w:sdtContent>
        </w:sdt>
        <w:sdt>
          <w:sdtPr>
            <w:alias w:val="9 str."/>
            <w:tag w:val="part_454bf59618be4fa9ad92882048d3df95"/>
            <w:lock w:val="sdtLocked"/>
            <w:richText/>
          </w:sdtPr>
          <w:sdtContent>
            <w:p w14:paraId="731AA4FB" w14:textId="77777777">
              <w:pPr>
                <w:ind w:firstLine="720"/>
                <w:jc w:val="both"/>
                <w:rPr>
                  <w:rFonts w:eastAsia="Calibri"/>
                  <w:bCs/>
                  <w:szCs w:val="24"/>
                </w:rPr>
              </w:pPr>
              <w:sdt>
                <w:sdtPr>
                  <w:alias w:val="Numeris"/>
                  <w:tag w:val="nr_454bf59618be4fa9ad92882048d3df95"/>
                  <w:lock w:val="sdtLocked"/>
                  <w:richText/>
                </w:sdtPr>
                <w:sdtContent>
                  <w:r>
                    <w:rPr>
                      <w:rFonts w:eastAsia="Calibri"/>
                      <w:b/>
                      <w:bCs/>
                      <w:szCs w:val="24"/>
                    </w:rPr>
                    <w:t>9</w:t>
                  </w:r>
                </w:sdtContent>
              </w:sdt>
              <w:r>
                <w:rPr>
                  <w:rFonts w:eastAsia="Calibri"/>
                  <w:b/>
                  <w:bCs/>
                  <w:szCs w:val="24"/>
                </w:rPr>
                <w:t xml:space="preserve"> straipsnis. </w:t>
              </w:r>
              <w:sdt>
                <w:sdtPr>
                  <w:alias w:val="Pavadinimas"/>
                  <w:tag w:val="title_454bf59618be4fa9ad92882048d3df95"/>
                  <w:lock w:val="sdtLocked"/>
                  <w:richText/>
                </w:sdtPr>
                <w:sdtContent>
                  <w:r>
                    <w:rPr>
                      <w:rFonts w:eastAsia="Calibri"/>
                      <w:b/>
                      <w:bCs/>
                      <w:szCs w:val="24"/>
                    </w:rPr>
                    <w:t>67 straipsnio pakeitimas</w:t>
                  </w:r>
                </w:sdtContent>
              </w:sdt>
            </w:p>
            <w:sdt>
              <w:sdtPr>
                <w:alias w:val="9 str. 1 d."/>
                <w:tag w:val="part_7bad4147b44543abb1f072cd84e806f3"/>
                <w:lock w:val="sdtLocked"/>
                <w:richText/>
              </w:sdtPr>
              <w:sdtContent>
                <w:p w14:paraId="731AA4FC" w14:textId="77777777">
                  <w:pPr>
                    <w:ind w:firstLine="720"/>
                    <w:jc w:val="both"/>
                    <w:rPr>
                      <w:rFonts w:eastAsia="Calibri"/>
                      <w:bCs/>
                      <w:szCs w:val="24"/>
                    </w:rPr>
                  </w:pPr>
                  <w:r>
                    <w:rPr>
                      <w:rFonts w:eastAsia="Calibri"/>
                      <w:bCs/>
                      <w:szCs w:val="24"/>
                    </w:rPr>
                    <w:t>Pakeisti 67 straipsnio 8 dalį ir ją išdėstyti taip:</w:t>
                  </w:r>
                </w:p>
                <w:sdt>
                  <w:sdtPr>
                    <w:alias w:val="citata"/>
                    <w:tag w:val="part_fad1e05d871342d5b3ae9dbfe9837288"/>
                    <w:lock w:val="sdtLocked"/>
                    <w:richText/>
                  </w:sdtPr>
                  <w:sdtContent>
                    <w:sdt>
                      <w:sdtPr>
                        <w:alias w:val="8 d."/>
                        <w:tag w:val="part_bacbf364474d4e23a4f93a1806e4e773"/>
                        <w:lock w:val="sdtLocked"/>
                        <w:richText/>
                      </w:sdtPr>
                      <w:sdtContent>
                        <w:p w14:paraId="731AA4FD" w14:textId="77777777">
                          <w:pPr>
                            <w:ind w:firstLine="720"/>
                            <w:jc w:val="both"/>
                            <w:rPr>
                              <w:rFonts w:eastAsia="Calibri"/>
                              <w:bCs/>
                              <w:szCs w:val="24"/>
                            </w:rPr>
                          </w:pPr>
                          <w:r>
                            <w:rPr>
                              <w:rFonts w:eastAsia="Calibri"/>
                              <w:bCs/>
                              <w:szCs w:val="24"/>
                            </w:rPr>
                            <w:t>„</w:t>
                          </w:r>
                          <w:sdt>
                            <w:sdtPr>
                              <w:alias w:val="Numeris"/>
                              <w:tag w:val="nr_bacbf364474d4e23a4f93a1806e4e773"/>
                              <w:lock w:val="sdtLocked"/>
                              <w:richText/>
                            </w:sdtPr>
                            <w:sdtContent>
                              <w:r>
                                <w:rPr>
                                  <w:rFonts w:eastAsia="Calibri"/>
                                  <w:bCs/>
                                  <w:szCs w:val="24"/>
                                </w:rPr>
                                <w:t>8</w:t>
                              </w:r>
                            </w:sdtContent>
                          </w:sdt>
                          <w:r>
                            <w:rPr>
                              <w:rFonts w:eastAsia="Calibri"/>
                              <w:bCs/>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arba kontrolės srityse patirtį. </w:t>
                          </w:r>
                          <w:r>
                            <w:rPr>
                              <w:rFonts w:eastAsia="Calibri"/>
                              <w:bCs/>
                              <w:strike/>
                              <w:szCs w:val="24"/>
                            </w:rPr>
                            <w:t>Savivaldybės kontrolieriaus kadencijų skaičius nėra ribojamas.</w:t>
                          </w:r>
                          <w:r>
                            <w:rPr>
                              <w:rFonts w:eastAsia="Calibri"/>
                              <w:bCs/>
                              <w:szCs w:val="24"/>
                            </w:rPr>
                            <w:t>“</w:t>
                          </w:r>
                        </w:p>
                        <w:p w14:paraId="731AA4FE" w14:textId="77777777">
                          <w:pPr>
                            <w:ind w:firstLine="720"/>
                            <w:jc w:val="both"/>
                            <w:rPr>
                              <w:rFonts w:eastAsia="Calibri"/>
                              <w:bCs/>
                              <w:szCs w:val="24"/>
                            </w:rPr>
                          </w:pPr>
                        </w:p>
                      </w:sdtContent>
                    </w:sdt>
                  </w:sdtContent>
                </w:sdt>
              </w:sdtContent>
            </w:sdt>
          </w:sdtContent>
        </w:sdt>
        <w:sdt>
          <w:sdtPr>
            <w:alias w:val="10 str."/>
            <w:tag w:val="part_c7d8d3f6c0e947818712d2e25acaffff"/>
            <w:lock w:val="sdtLocked"/>
            <w:richText/>
          </w:sdtPr>
          <w:sdtContent>
            <w:p w14:paraId="731AA4FF" w14:textId="77777777">
              <w:pPr>
                <w:ind w:firstLine="720"/>
                <w:jc w:val="both"/>
                <w:rPr>
                  <w:rFonts w:eastAsia="Calibri"/>
                  <w:b/>
                  <w:bCs/>
                  <w:szCs w:val="24"/>
                </w:rPr>
              </w:pPr>
              <w:sdt>
                <w:sdtPr>
                  <w:alias w:val="Numeris"/>
                  <w:tag w:val="nr_c7d8d3f6c0e947818712d2e25acaffff"/>
                  <w:lock w:val="sdtLocked"/>
                  <w:richText/>
                </w:sdtPr>
                <w:sdtContent>
                  <w:r>
                    <w:rPr>
                      <w:rFonts w:eastAsia="Calibri"/>
                      <w:b/>
                      <w:bCs/>
                      <w:szCs w:val="24"/>
                    </w:rPr>
                    <w:t>10</w:t>
                  </w:r>
                </w:sdtContent>
              </w:sdt>
              <w:r>
                <w:rPr>
                  <w:rFonts w:eastAsia="Calibri"/>
                  <w:b/>
                  <w:bCs/>
                  <w:szCs w:val="24"/>
                </w:rPr>
                <w:t xml:space="preserve"> straipsnis. </w:t>
              </w:r>
              <w:sdt>
                <w:sdtPr>
                  <w:alias w:val="Pavadinimas"/>
                  <w:tag w:val="title_c7d8d3f6c0e947818712d2e25acaffff"/>
                  <w:lock w:val="sdtLocked"/>
                  <w:richText/>
                </w:sdtPr>
                <w:sdtContent>
                  <w:r>
                    <w:rPr>
                      <w:rFonts w:eastAsia="Calibri"/>
                      <w:b/>
                      <w:bCs/>
                      <w:szCs w:val="24"/>
                    </w:rPr>
                    <w:t>68 straipsnio pakeitimas</w:t>
                  </w:r>
                </w:sdtContent>
              </w:sdt>
            </w:p>
            <w:sdt>
              <w:sdtPr>
                <w:alias w:val="10 str. 1 d."/>
                <w:tag w:val="part_32f6a039d66d4b4886f8b9ea341c486d"/>
                <w:lock w:val="sdtLocked"/>
                <w:richText/>
              </w:sdtPr>
              <w:sdtContent>
                <w:p w14:paraId="731AA500" w14:textId="77777777">
                  <w:pPr>
                    <w:ind w:firstLine="720"/>
                    <w:jc w:val="both"/>
                    <w:rPr>
                      <w:rFonts w:eastAsia="Calibri"/>
                      <w:bCs/>
                      <w:szCs w:val="24"/>
                    </w:rPr>
                  </w:pPr>
                  <w:r>
                    <w:rPr>
                      <w:rFonts w:eastAsia="Calibri"/>
                      <w:bCs/>
                      <w:szCs w:val="24"/>
                    </w:rPr>
                    <w:t>Pakeisti 68 straipsnio 7 dalį ir ją išdėstyti taip:</w:t>
                  </w:r>
                </w:p>
                <w:sdt>
                  <w:sdtPr>
                    <w:alias w:val="citata"/>
                    <w:tag w:val="part_4130b60ffb994b91a3c2eccdfa8ce40a"/>
                    <w:lock w:val="sdtLocked"/>
                    <w:richText/>
                  </w:sdtPr>
                  <w:sdtContent>
                    <w:sdt>
                      <w:sdtPr>
                        <w:alias w:val="7 d."/>
                        <w:tag w:val="part_0c896742aeec48e8b41cda18dc46e87c"/>
                        <w:lock w:val="sdtLocked"/>
                        <w:richText/>
                      </w:sdtPr>
                      <w:sdtContent>
                        <w:p w14:paraId="731AA501" w14:textId="77777777">
                          <w:pPr>
                            <w:ind w:firstLine="720"/>
                            <w:jc w:val="both"/>
                            <w:rPr>
                              <w:rFonts w:eastAsia="Calibri"/>
                              <w:bCs/>
                              <w:szCs w:val="24"/>
                            </w:rPr>
                          </w:pPr>
                          <w:r>
                            <w:rPr>
                              <w:rFonts w:eastAsia="Calibri"/>
                              <w:bCs/>
                              <w:szCs w:val="24"/>
                            </w:rPr>
                            <w:t>„</w:t>
                          </w:r>
                          <w:sdt>
                            <w:sdtPr>
                              <w:alias w:val="Numeris"/>
                              <w:tag w:val="nr_0c896742aeec48e8b41cda18dc46e87c"/>
                              <w:lock w:val="sdtLocked"/>
                              <w:richText/>
                            </w:sdtPr>
                            <w:sdtContent>
                              <w:r>
                                <w:rPr>
                                  <w:rFonts w:eastAsia="Calibri"/>
                                  <w:bCs/>
                                  <w:szCs w:val="24"/>
                                </w:rPr>
                                <w:t>7</w:t>
                              </w:r>
                            </w:sdtContent>
                          </w:sdt>
                          <w:r>
                            <w:rPr>
                              <w:rFonts w:eastAsia="Calibri"/>
                              <w:bCs/>
                              <w:szCs w:val="24"/>
                            </w:rPr>
                            <w:t xml:space="preserve">.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w:t>
                          </w:r>
                          <w:r>
                            <w:rPr>
                              <w:rFonts w:eastAsia="Calibri"/>
                              <w:b/>
                              <w:bCs/>
                              <w:szCs w:val="24"/>
                            </w:rPr>
                            <w:t>struktūrinių</w:t>
                          </w:r>
                          <w:r>
                            <w:rPr>
                              <w:rFonts w:eastAsia="Calibri"/>
                              <w:bCs/>
                              <w:szCs w:val="24"/>
                            </w:rPr>
                            <w:t xml:space="preserve"> padalinių, savivaldybės valdomų įmonių ir viešųjų juridinių asmenų vidaus kontrolę, įskaitant finansų kontrolę, jos procedūras.“</w:t>
                          </w:r>
                        </w:p>
                        <w:p w14:paraId="731AA502" w14:textId="77777777">
                          <w:pPr>
                            <w:ind w:firstLine="720"/>
                            <w:jc w:val="both"/>
                            <w:rPr>
                              <w:rFonts w:eastAsia="Calibri"/>
                              <w:color w:val="000000"/>
                              <w:szCs w:val="24"/>
                            </w:rPr>
                          </w:pPr>
                        </w:p>
                      </w:sdtContent>
                    </w:sdt>
                  </w:sdtContent>
                </w:sdt>
              </w:sdtContent>
            </w:sdt>
          </w:sdtContent>
        </w:sdt>
        <w:sdt>
          <w:sdtPr>
            <w:alias w:val="11 str."/>
            <w:tag w:val="part_e828c5d190e84d7888a0171e30b9c2f8"/>
            <w:lock w:val="sdtLocked"/>
            <w:richText/>
          </w:sdtPr>
          <w:sdtContent>
            <w:p w14:paraId="731AA503" w14:textId="77777777">
              <w:pPr>
                <w:tabs>
                  <w:tab w:val="left" w:pos="993"/>
                </w:tabs>
                <w:ind w:firstLine="720"/>
                <w:jc w:val="both"/>
                <w:rPr>
                  <w:rFonts w:eastAsia="Calibri"/>
                  <w:b/>
                  <w:color w:val="000000"/>
                  <w:szCs w:val="24"/>
                </w:rPr>
              </w:pPr>
              <w:sdt>
                <w:sdtPr>
                  <w:alias w:val="Numeris"/>
                  <w:tag w:val="nr_e828c5d190e84d7888a0171e30b9c2f8"/>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e828c5d190e84d7888a0171e30b9c2f8"/>
                  <w:lock w:val="sdtLocked"/>
                  <w:richText/>
                </w:sdtPr>
                <w:sdtContent>
                  <w:r>
                    <w:rPr>
                      <w:rFonts w:eastAsia="Calibri"/>
                      <w:b/>
                      <w:color w:val="000000"/>
                      <w:szCs w:val="24"/>
                    </w:rPr>
                    <w:t>Įstatymo įsigaliojimas</w:t>
                  </w:r>
                </w:sdtContent>
              </w:sdt>
            </w:p>
            <w:sdt>
              <w:sdtPr>
                <w:alias w:val="11 str. 1 d."/>
                <w:tag w:val="part_411ab9f857b647ebbcb5a025e590e260"/>
                <w:lock w:val="sdtLocked"/>
                <w:richText/>
              </w:sdtPr>
              <w:sdtContent>
                <w:p w14:paraId="731AA504" w14:textId="77777777">
                  <w:pPr>
                    <w:tabs>
                      <w:tab w:val="left" w:pos="993"/>
                    </w:tabs>
                    <w:ind w:firstLine="720"/>
                    <w:jc w:val="both"/>
                    <w:rPr>
                      <w:rFonts w:eastAsia="Calibri"/>
                      <w:color w:val="000000"/>
                      <w:szCs w:val="24"/>
                    </w:rPr>
                  </w:pPr>
                  <w:sdt>
                    <w:sdtPr>
                      <w:alias w:val="Numeris"/>
                      <w:tag w:val="nr_411ab9f857b647ebbcb5a025e590e260"/>
                      <w:lock w:val="sdtLocked"/>
                      <w:richText/>
                    </w:sdtPr>
                    <w:sdtContent>
                      <w:r>
                        <w:rPr>
                          <w:rFonts w:eastAsia="Calibri"/>
                          <w:color w:val="000000"/>
                          <w:szCs w:val="24"/>
                        </w:rPr>
                        <w:t>1</w:t>
                      </w:r>
                    </w:sdtContent>
                  </w:sdt>
                  <w:r>
                    <w:rPr>
                      <w:rFonts w:eastAsia="Calibri"/>
                      <w:color w:val="000000"/>
                      <w:szCs w:val="24"/>
                    </w:rPr>
                    <w:t xml:space="preserve">. Šis įstatymas, išskyrus 1 straipsnį, 2 straipsnio 2 dalį, 5 straipsnio 2 dalį ir 6 straipsnio 2 dalį, įsigalioja </w:t>
                  </w:r>
                  <w:r>
                    <w:rPr>
                      <w:rFonts w:eastAsia="Calibri"/>
                      <w:bCs/>
                      <w:color w:val="000000"/>
                      <w:szCs w:val="24"/>
                    </w:rPr>
                    <w:t>2023 m. spalio 1 d.</w:t>
                  </w:r>
                </w:p>
              </w:sdtContent>
            </w:sdt>
            <w:sdt>
              <w:sdtPr>
                <w:alias w:val="11 str. 2 d."/>
                <w:tag w:val="part_e074b116ee874cc19eba8a10ef17892f"/>
                <w:lock w:val="sdtLocked"/>
                <w:richText/>
              </w:sdtPr>
              <w:sdtContent>
                <w:p w14:paraId="731AA505" w14:textId="77777777">
                  <w:pPr>
                    <w:tabs>
                      <w:tab w:val="left" w:pos="993"/>
                    </w:tabs>
                    <w:ind w:firstLine="720"/>
                    <w:jc w:val="both"/>
                    <w:rPr>
                      <w:rFonts w:eastAsia="Calibri"/>
                      <w:bCs/>
                      <w:color w:val="000000"/>
                      <w:szCs w:val="24"/>
                    </w:rPr>
                  </w:pPr>
                  <w:sdt>
                    <w:sdtPr>
                      <w:alias w:val="Numeris"/>
                      <w:tag w:val="nr_e074b116ee874cc19eba8a10ef17892f"/>
                      <w:lock w:val="sdtLocked"/>
                      <w:richText/>
                    </w:sdtPr>
                    <w:sdtContent>
                      <w:r>
                        <w:rPr>
                          <w:rFonts w:eastAsia="Calibri"/>
                          <w:color w:val="000000"/>
                          <w:szCs w:val="24"/>
                        </w:rPr>
                        <w:t>2</w:t>
                      </w:r>
                    </w:sdtContent>
                  </w:sdt>
                  <w:r>
                    <w:rPr>
                      <w:rFonts w:eastAsia="Calibri"/>
                      <w:color w:val="000000"/>
                      <w:szCs w:val="24"/>
                    </w:rPr>
                    <w:t>. Šio įstatymo 2 straipsnio 2 dalis, 5 straipsnio 2 dalis ir</w:t>
                  </w:r>
                  <w:r>
                    <w:rPr>
                      <w:rFonts w:eastAsia="Calibri"/>
                      <w:bCs/>
                      <w:color w:val="000000"/>
                      <w:szCs w:val="24"/>
                    </w:rPr>
                    <w:t xml:space="preserve"> </w:t>
                  </w:r>
                  <w:r>
                    <w:rPr>
                      <w:rFonts w:eastAsia="Calibri"/>
                      <w:color w:val="000000"/>
                      <w:szCs w:val="24"/>
                    </w:rPr>
                    <w:t xml:space="preserve">6 straipsnio 2 dalis </w:t>
                  </w:r>
                  <w:r>
                    <w:rPr>
                      <w:rFonts w:eastAsia="Calibri"/>
                      <w:bCs/>
                      <w:color w:val="000000"/>
                      <w:szCs w:val="24"/>
                    </w:rPr>
                    <w:t>įsigalioja 2024 m. sausio 1 d.</w:t>
                  </w:r>
                </w:p>
                <w:p w14:paraId="731AA506" w14:textId="77777777">
                  <w:pPr>
                    <w:ind w:firstLine="720"/>
                    <w:rPr>
                      <w:rFonts w:eastAsia="Calibri"/>
                      <w:szCs w:val="24"/>
                    </w:rPr>
                  </w:pPr>
                </w:p>
                <w:p w14:paraId="731AA507" w14:textId="77777777">
                  <w:pPr>
                    <w:ind w:firstLine="720"/>
                    <w:rPr>
                      <w:rFonts w:eastAsia="Calibri"/>
                      <w:szCs w:val="24"/>
                    </w:rPr>
                  </w:pPr>
                </w:p>
              </w:sdtContent>
            </w:sdt>
          </w:sdtContent>
        </w:sdt>
        <w:sdt>
          <w:sdtPr>
            <w:alias w:val="signatura"/>
            <w:tag w:val="part_1fca857e0db54a4b99e20371e3671271"/>
            <w:lock w:val="sdtLocked"/>
            <w:richText/>
          </w:sdtPr>
          <w:sdtContent>
            <w:p w14:paraId="731AA508" w14:textId="77777777">
              <w:pPr>
                <w:spacing w:line="259" w:lineRule="auto"/>
                <w:ind w:firstLine="720"/>
                <w:jc w:val="both"/>
                <w:rPr>
                  <w:rFonts w:eastAsia="Calibri"/>
                  <w:i/>
                  <w:szCs w:val="24"/>
                </w:rPr>
              </w:pPr>
              <w:r>
                <w:rPr>
                  <w:rFonts w:eastAsia="Calibri"/>
                  <w:i/>
                  <w:szCs w:val="24"/>
                </w:rPr>
                <w:t>Skelbiu šį Lietuvos Respublikos Seimo priimtą įstatymą.</w:t>
              </w:r>
            </w:p>
            <w:p w14:paraId="731AA509" w14:textId="77777777">
              <w:pPr>
                <w:ind w:firstLine="709"/>
                <w:rPr>
                  <w:szCs w:val="24"/>
                </w:rPr>
              </w:pPr>
            </w:p>
            <w:p w14:paraId="731AA50A" w14:textId="77777777">
              <w:pPr>
                <w:spacing w:line="259" w:lineRule="auto"/>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AA50D" w14:textId="77777777">
      <w:r>
        <w:separator/>
      </w:r>
    </w:p>
  </w:endnote>
  <w:endnote w:type="continuationSeparator" w:id="0">
    <w:p w14:paraId="731AA50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527D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E215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DD0DA"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AA50B" w14:textId="77777777">
      <w:r>
        <w:separator/>
      </w:r>
    </w:p>
  </w:footnote>
  <w:footnote w:type="continuationSeparator" w:id="0">
    <w:p w14:paraId="731AA50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2D2B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AA50F" w14:textId="77777777">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AD81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31AA4C9"/>
  <w15:docId w15:val="{28C6CEB1-C36A-4A9F-BD9C-A411C50A31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292763">
      <w:bodyDiv w:val="1"/>
      <w:marLeft w:val="0"/>
      <w:marRight w:val="0"/>
      <w:marTop w:val="0"/>
      <w:marBottom w:val="0"/>
      <w:divBdr>
        <w:top w:val="none" w:sz="0" w:space="0" w:color="auto"/>
        <w:left w:val="none" w:sz="0" w:space="0" w:color="auto"/>
        <w:bottom w:val="none" w:sz="0" w:space="0" w:color="auto"/>
        <w:right w:val="none" w:sz="0" w:space="0" w:color="auto"/>
      </w:divBdr>
    </w:div>
    <w:div w:id="1208565950">
      <w:bodyDiv w:val="1"/>
      <w:marLeft w:val="0"/>
      <w:marRight w:val="0"/>
      <w:marTop w:val="0"/>
      <w:marBottom w:val="0"/>
      <w:divBdr>
        <w:top w:val="none" w:sz="0" w:space="0" w:color="auto"/>
        <w:left w:val="none" w:sz="0" w:space="0" w:color="auto"/>
        <w:bottom w:val="none" w:sz="0" w:space="0" w:color="auto"/>
        <w:right w:val="none" w:sz="0" w:space="0" w:color="auto"/>
      </w:divBdr>
    </w:div>
    <w:div w:id="1259868223">
      <w:bodyDiv w:val="1"/>
      <w:marLeft w:val="0"/>
      <w:marRight w:val="0"/>
      <w:marTop w:val="0"/>
      <w:marBottom w:val="0"/>
      <w:divBdr>
        <w:top w:val="none" w:sz="0" w:space="0" w:color="auto"/>
        <w:left w:val="none" w:sz="0" w:space="0" w:color="auto"/>
        <w:bottom w:val="none" w:sz="0" w:space="0" w:color="auto"/>
        <w:right w:val="none" w:sz="0" w:space="0" w:color="auto"/>
      </w:divBdr>
      <w:divsChild>
        <w:div w:id="1302416711">
          <w:marLeft w:val="0"/>
          <w:marRight w:val="0"/>
          <w:marTop w:val="0"/>
          <w:marBottom w:val="0"/>
          <w:divBdr>
            <w:top w:val="none" w:sz="0" w:space="0" w:color="auto"/>
            <w:left w:val="none" w:sz="0" w:space="0" w:color="auto"/>
            <w:bottom w:val="none" w:sz="0" w:space="0" w:color="auto"/>
            <w:right w:val="none" w:sz="0" w:space="0" w:color="auto"/>
          </w:divBdr>
        </w:div>
      </w:divsChild>
    </w:div>
    <w:div w:id="1496796932">
      <w:bodyDiv w:val="1"/>
      <w:marLeft w:val="0"/>
      <w:marRight w:val="0"/>
      <w:marTop w:val="0"/>
      <w:marBottom w:val="0"/>
      <w:divBdr>
        <w:top w:val="none" w:sz="0" w:space="0" w:color="auto"/>
        <w:left w:val="none" w:sz="0" w:space="0" w:color="auto"/>
        <w:bottom w:val="none" w:sz="0" w:space="0" w:color="auto"/>
        <w:right w:val="none" w:sz="0" w:space="0" w:color="auto"/>
      </w:divBdr>
      <w:divsChild>
        <w:div w:id="1661927430">
          <w:marLeft w:val="0"/>
          <w:marRight w:val="0"/>
          <w:marTop w:val="0"/>
          <w:marBottom w:val="0"/>
          <w:divBdr>
            <w:top w:val="none" w:sz="0" w:space="0" w:color="auto"/>
            <w:left w:val="none" w:sz="0" w:space="0" w:color="auto"/>
            <w:bottom w:val="none" w:sz="0" w:space="0" w:color="auto"/>
            <w:right w:val="none" w:sz="0" w:space="0" w:color="auto"/>
          </w:divBdr>
          <w:divsChild>
            <w:div w:id="1261639840">
              <w:marLeft w:val="0"/>
              <w:marRight w:val="0"/>
              <w:marTop w:val="0"/>
              <w:marBottom w:val="0"/>
              <w:divBdr>
                <w:top w:val="none" w:sz="0" w:space="0" w:color="auto"/>
                <w:left w:val="none" w:sz="0" w:space="0" w:color="auto"/>
                <w:bottom w:val="none" w:sz="0" w:space="0" w:color="auto"/>
                <w:right w:val="none" w:sz="0" w:space="0" w:color="auto"/>
              </w:divBdr>
              <w:divsChild>
                <w:div w:id="756093775">
                  <w:marLeft w:val="0"/>
                  <w:marRight w:val="0"/>
                  <w:marTop w:val="0"/>
                  <w:marBottom w:val="0"/>
                  <w:divBdr>
                    <w:top w:val="none" w:sz="0" w:space="0" w:color="auto"/>
                    <w:left w:val="none" w:sz="0" w:space="0" w:color="auto"/>
                    <w:bottom w:val="none" w:sz="0" w:space="0" w:color="auto"/>
                    <w:right w:val="none" w:sz="0" w:space="0" w:color="auto"/>
                  </w:divBdr>
                </w:div>
                <w:div w:id="1428843083">
                  <w:marLeft w:val="0"/>
                  <w:marRight w:val="0"/>
                  <w:marTop w:val="0"/>
                  <w:marBottom w:val="0"/>
                  <w:divBdr>
                    <w:top w:val="none" w:sz="0" w:space="0" w:color="auto"/>
                    <w:left w:val="none" w:sz="0" w:space="0" w:color="auto"/>
                    <w:bottom w:val="none" w:sz="0" w:space="0" w:color="auto"/>
                    <w:right w:val="none" w:sz="0" w:space="0" w:color="auto"/>
                  </w:divBdr>
                </w:div>
                <w:div w:id="1677421115">
                  <w:marLeft w:val="0"/>
                  <w:marRight w:val="0"/>
                  <w:marTop w:val="0"/>
                  <w:marBottom w:val="0"/>
                  <w:divBdr>
                    <w:top w:val="none" w:sz="0" w:space="0" w:color="auto"/>
                    <w:left w:val="none" w:sz="0" w:space="0" w:color="auto"/>
                    <w:bottom w:val="none" w:sz="0" w:space="0" w:color="auto"/>
                    <w:right w:val="none" w:sz="0" w:space="0" w:color="auto"/>
                  </w:divBdr>
                </w:div>
                <w:div w:id="267664685">
                  <w:marLeft w:val="0"/>
                  <w:marRight w:val="0"/>
                  <w:marTop w:val="0"/>
                  <w:marBottom w:val="0"/>
                  <w:divBdr>
                    <w:top w:val="none" w:sz="0" w:space="0" w:color="auto"/>
                    <w:left w:val="none" w:sz="0" w:space="0" w:color="auto"/>
                    <w:bottom w:val="none" w:sz="0" w:space="0" w:color="auto"/>
                    <w:right w:val="none" w:sz="0" w:space="0" w:color="auto"/>
                  </w:divBdr>
                </w:div>
                <w:div w:id="228344024">
                  <w:marLeft w:val="0"/>
                  <w:marRight w:val="0"/>
                  <w:marTop w:val="0"/>
                  <w:marBottom w:val="0"/>
                  <w:divBdr>
                    <w:top w:val="none" w:sz="0" w:space="0" w:color="auto"/>
                    <w:left w:val="none" w:sz="0" w:space="0" w:color="auto"/>
                    <w:bottom w:val="none" w:sz="0" w:space="0" w:color="auto"/>
                    <w:right w:val="none" w:sz="0" w:space="0" w:color="auto"/>
                  </w:divBdr>
                </w:div>
              </w:divsChild>
            </w:div>
            <w:div w:id="1320887427">
              <w:marLeft w:val="0"/>
              <w:marRight w:val="0"/>
              <w:marTop w:val="0"/>
              <w:marBottom w:val="0"/>
              <w:divBdr>
                <w:top w:val="none" w:sz="0" w:space="0" w:color="auto"/>
                <w:left w:val="none" w:sz="0" w:space="0" w:color="auto"/>
                <w:bottom w:val="none" w:sz="0" w:space="0" w:color="auto"/>
                <w:right w:val="none" w:sz="0" w:space="0" w:color="auto"/>
              </w:divBdr>
              <w:divsChild>
                <w:div w:id="867571219">
                  <w:marLeft w:val="0"/>
                  <w:marRight w:val="0"/>
                  <w:marTop w:val="0"/>
                  <w:marBottom w:val="0"/>
                  <w:divBdr>
                    <w:top w:val="none" w:sz="0" w:space="0" w:color="auto"/>
                    <w:left w:val="none" w:sz="0" w:space="0" w:color="auto"/>
                    <w:bottom w:val="none" w:sz="0" w:space="0" w:color="auto"/>
                    <w:right w:val="none" w:sz="0" w:space="0" w:color="auto"/>
                  </w:divBdr>
                </w:div>
                <w:div w:id="1790123226">
                  <w:marLeft w:val="0"/>
                  <w:marRight w:val="0"/>
                  <w:marTop w:val="0"/>
                  <w:marBottom w:val="0"/>
                  <w:divBdr>
                    <w:top w:val="none" w:sz="0" w:space="0" w:color="auto"/>
                    <w:left w:val="none" w:sz="0" w:space="0" w:color="auto"/>
                    <w:bottom w:val="none" w:sz="0" w:space="0" w:color="auto"/>
                    <w:right w:val="none" w:sz="0" w:space="0" w:color="auto"/>
                  </w:divBdr>
                </w:div>
                <w:div w:id="1930693430">
                  <w:marLeft w:val="0"/>
                  <w:marRight w:val="0"/>
                  <w:marTop w:val="0"/>
                  <w:marBottom w:val="0"/>
                  <w:divBdr>
                    <w:top w:val="none" w:sz="0" w:space="0" w:color="auto"/>
                    <w:left w:val="none" w:sz="0" w:space="0" w:color="auto"/>
                    <w:bottom w:val="none" w:sz="0" w:space="0" w:color="auto"/>
                    <w:right w:val="none" w:sz="0" w:space="0" w:color="auto"/>
                  </w:divBdr>
                </w:div>
                <w:div w:id="248347900">
                  <w:marLeft w:val="0"/>
                  <w:marRight w:val="0"/>
                  <w:marTop w:val="0"/>
                  <w:marBottom w:val="0"/>
                  <w:divBdr>
                    <w:top w:val="none" w:sz="0" w:space="0" w:color="auto"/>
                    <w:left w:val="none" w:sz="0" w:space="0" w:color="auto"/>
                    <w:bottom w:val="none" w:sz="0" w:space="0" w:color="auto"/>
                    <w:right w:val="none" w:sz="0" w:space="0" w:color="auto"/>
                  </w:divBdr>
                </w:div>
                <w:div w:id="2091802936">
                  <w:marLeft w:val="0"/>
                  <w:marRight w:val="0"/>
                  <w:marTop w:val="0"/>
                  <w:marBottom w:val="0"/>
                  <w:divBdr>
                    <w:top w:val="none" w:sz="0" w:space="0" w:color="auto"/>
                    <w:left w:val="none" w:sz="0" w:space="0" w:color="auto"/>
                    <w:bottom w:val="none" w:sz="0" w:space="0" w:color="auto"/>
                    <w:right w:val="none" w:sz="0" w:space="0" w:color="auto"/>
                  </w:divBdr>
                </w:div>
              </w:divsChild>
            </w:div>
            <w:div w:id="1348095764">
              <w:marLeft w:val="0"/>
              <w:marRight w:val="0"/>
              <w:marTop w:val="0"/>
              <w:marBottom w:val="0"/>
              <w:divBdr>
                <w:top w:val="none" w:sz="0" w:space="0" w:color="auto"/>
                <w:left w:val="none" w:sz="0" w:space="0" w:color="auto"/>
                <w:bottom w:val="none" w:sz="0" w:space="0" w:color="auto"/>
                <w:right w:val="none" w:sz="0" w:space="0" w:color="auto"/>
              </w:divBdr>
            </w:div>
          </w:divsChild>
        </w:div>
        <w:div w:id="826168622">
          <w:marLeft w:val="0"/>
          <w:marRight w:val="0"/>
          <w:marTop w:val="0"/>
          <w:marBottom w:val="0"/>
          <w:divBdr>
            <w:top w:val="none" w:sz="0" w:space="0" w:color="auto"/>
            <w:left w:val="none" w:sz="0" w:space="0" w:color="auto"/>
            <w:bottom w:val="none" w:sz="0" w:space="0" w:color="auto"/>
            <w:right w:val="none" w:sz="0" w:space="0" w:color="auto"/>
          </w:divBdr>
          <w:divsChild>
            <w:div w:id="1204097076">
              <w:marLeft w:val="0"/>
              <w:marRight w:val="0"/>
              <w:marTop w:val="0"/>
              <w:marBottom w:val="0"/>
              <w:divBdr>
                <w:top w:val="none" w:sz="0" w:space="0" w:color="auto"/>
                <w:left w:val="none" w:sz="0" w:space="0" w:color="auto"/>
                <w:bottom w:val="none" w:sz="0" w:space="0" w:color="auto"/>
                <w:right w:val="none" w:sz="0" w:space="0" w:color="auto"/>
              </w:divBdr>
              <w:divsChild>
                <w:div w:id="1768964228">
                  <w:marLeft w:val="0"/>
                  <w:marRight w:val="0"/>
                  <w:marTop w:val="0"/>
                  <w:marBottom w:val="0"/>
                  <w:divBdr>
                    <w:top w:val="none" w:sz="0" w:space="0" w:color="auto"/>
                    <w:left w:val="none" w:sz="0" w:space="0" w:color="auto"/>
                    <w:bottom w:val="none" w:sz="0" w:space="0" w:color="auto"/>
                    <w:right w:val="none" w:sz="0" w:space="0" w:color="auto"/>
                  </w:divBdr>
                </w:div>
                <w:div w:id="356126872">
                  <w:marLeft w:val="0"/>
                  <w:marRight w:val="0"/>
                  <w:marTop w:val="0"/>
                  <w:marBottom w:val="0"/>
                  <w:divBdr>
                    <w:top w:val="none" w:sz="0" w:space="0" w:color="auto"/>
                    <w:left w:val="none" w:sz="0" w:space="0" w:color="auto"/>
                    <w:bottom w:val="none" w:sz="0" w:space="0" w:color="auto"/>
                    <w:right w:val="none" w:sz="0" w:space="0" w:color="auto"/>
                  </w:divBdr>
                </w:div>
                <w:div w:id="66794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24940">
      <w:bodyDiv w:val="1"/>
      <w:marLeft w:val="0"/>
      <w:marRight w:val="0"/>
      <w:marTop w:val="0"/>
      <w:marBottom w:val="0"/>
      <w:divBdr>
        <w:top w:val="none" w:sz="0" w:space="0" w:color="auto"/>
        <w:left w:val="none" w:sz="0" w:space="0" w:color="auto"/>
        <w:bottom w:val="none" w:sz="0" w:space="0" w:color="auto"/>
        <w:right w:val="none" w:sz="0" w:space="0" w:color="auto"/>
      </w:divBdr>
      <w:divsChild>
        <w:div w:id="367294529">
          <w:marLeft w:val="0"/>
          <w:marRight w:val="0"/>
          <w:marTop w:val="0"/>
          <w:marBottom w:val="0"/>
          <w:divBdr>
            <w:top w:val="none" w:sz="0" w:space="0" w:color="auto"/>
            <w:left w:val="none" w:sz="0" w:space="0" w:color="auto"/>
            <w:bottom w:val="none" w:sz="0" w:space="0" w:color="auto"/>
            <w:right w:val="none" w:sz="0" w:space="0" w:color="auto"/>
          </w:divBdr>
        </w:div>
        <w:div w:id="1222715167">
          <w:marLeft w:val="0"/>
          <w:marRight w:val="0"/>
          <w:marTop w:val="0"/>
          <w:marBottom w:val="0"/>
          <w:divBdr>
            <w:top w:val="none" w:sz="0" w:space="0" w:color="auto"/>
            <w:left w:val="none" w:sz="0" w:space="0" w:color="auto"/>
            <w:bottom w:val="none" w:sz="0" w:space="0" w:color="auto"/>
            <w:right w:val="none" w:sz="0" w:space="0" w:color="auto"/>
          </w:divBdr>
          <w:divsChild>
            <w:div w:id="106701360">
              <w:marLeft w:val="0"/>
              <w:marRight w:val="0"/>
              <w:marTop w:val="0"/>
              <w:marBottom w:val="0"/>
              <w:divBdr>
                <w:top w:val="none" w:sz="0" w:space="0" w:color="auto"/>
                <w:left w:val="none" w:sz="0" w:space="0" w:color="auto"/>
                <w:bottom w:val="none" w:sz="0" w:space="0" w:color="auto"/>
                <w:right w:val="none" w:sz="0" w:space="0" w:color="auto"/>
              </w:divBdr>
            </w:div>
            <w:div w:id="229656849">
              <w:marLeft w:val="0"/>
              <w:marRight w:val="0"/>
              <w:marTop w:val="0"/>
              <w:marBottom w:val="0"/>
              <w:divBdr>
                <w:top w:val="none" w:sz="0" w:space="0" w:color="auto"/>
                <w:left w:val="none" w:sz="0" w:space="0" w:color="auto"/>
                <w:bottom w:val="none" w:sz="0" w:space="0" w:color="auto"/>
                <w:right w:val="none" w:sz="0" w:space="0" w:color="auto"/>
              </w:divBdr>
            </w:div>
            <w:div w:id="828061608">
              <w:marLeft w:val="0"/>
              <w:marRight w:val="0"/>
              <w:marTop w:val="0"/>
              <w:marBottom w:val="0"/>
              <w:divBdr>
                <w:top w:val="none" w:sz="0" w:space="0" w:color="auto"/>
                <w:left w:val="none" w:sz="0" w:space="0" w:color="auto"/>
                <w:bottom w:val="none" w:sz="0" w:space="0" w:color="auto"/>
                <w:right w:val="none" w:sz="0" w:space="0" w:color="auto"/>
              </w:divBdr>
            </w:div>
            <w:div w:id="1287466317">
              <w:marLeft w:val="0"/>
              <w:marRight w:val="0"/>
              <w:marTop w:val="0"/>
              <w:marBottom w:val="0"/>
              <w:divBdr>
                <w:top w:val="none" w:sz="0" w:space="0" w:color="auto"/>
                <w:left w:val="none" w:sz="0" w:space="0" w:color="auto"/>
                <w:bottom w:val="none" w:sz="0" w:space="0" w:color="auto"/>
                <w:right w:val="none" w:sz="0" w:space="0" w:color="auto"/>
              </w:divBdr>
            </w:div>
            <w:div w:id="2098943804">
              <w:marLeft w:val="0"/>
              <w:marRight w:val="0"/>
              <w:marTop w:val="0"/>
              <w:marBottom w:val="0"/>
              <w:divBdr>
                <w:top w:val="none" w:sz="0" w:space="0" w:color="auto"/>
                <w:left w:val="none" w:sz="0" w:space="0" w:color="auto"/>
                <w:bottom w:val="none" w:sz="0" w:space="0" w:color="auto"/>
                <w:right w:val="none" w:sz="0" w:space="0" w:color="auto"/>
              </w:divBdr>
            </w:div>
            <w:div w:id="1117914271">
              <w:marLeft w:val="0"/>
              <w:marRight w:val="0"/>
              <w:marTop w:val="0"/>
              <w:marBottom w:val="0"/>
              <w:divBdr>
                <w:top w:val="none" w:sz="0" w:space="0" w:color="auto"/>
                <w:left w:val="none" w:sz="0" w:space="0" w:color="auto"/>
                <w:bottom w:val="none" w:sz="0" w:space="0" w:color="auto"/>
                <w:right w:val="none" w:sz="0" w:space="0" w:color="auto"/>
              </w:divBdr>
            </w:div>
            <w:div w:id="1586038863">
              <w:marLeft w:val="0"/>
              <w:marRight w:val="0"/>
              <w:marTop w:val="0"/>
              <w:marBottom w:val="0"/>
              <w:divBdr>
                <w:top w:val="none" w:sz="0" w:space="0" w:color="auto"/>
                <w:left w:val="none" w:sz="0" w:space="0" w:color="auto"/>
                <w:bottom w:val="none" w:sz="0" w:space="0" w:color="auto"/>
                <w:right w:val="none" w:sz="0" w:space="0" w:color="auto"/>
              </w:divBdr>
            </w:div>
            <w:div w:id="1165515123">
              <w:marLeft w:val="0"/>
              <w:marRight w:val="0"/>
              <w:marTop w:val="0"/>
              <w:marBottom w:val="0"/>
              <w:divBdr>
                <w:top w:val="none" w:sz="0" w:space="0" w:color="auto"/>
                <w:left w:val="none" w:sz="0" w:space="0" w:color="auto"/>
                <w:bottom w:val="none" w:sz="0" w:space="0" w:color="auto"/>
                <w:right w:val="none" w:sz="0" w:space="0" w:color="auto"/>
              </w:divBdr>
            </w:div>
            <w:div w:id="889611298">
              <w:marLeft w:val="0"/>
              <w:marRight w:val="0"/>
              <w:marTop w:val="0"/>
              <w:marBottom w:val="0"/>
              <w:divBdr>
                <w:top w:val="none" w:sz="0" w:space="0" w:color="auto"/>
                <w:left w:val="none" w:sz="0" w:space="0" w:color="auto"/>
                <w:bottom w:val="none" w:sz="0" w:space="0" w:color="auto"/>
                <w:right w:val="none" w:sz="0" w:space="0" w:color="auto"/>
              </w:divBdr>
            </w:div>
            <w:div w:id="345911818">
              <w:marLeft w:val="0"/>
              <w:marRight w:val="0"/>
              <w:marTop w:val="0"/>
              <w:marBottom w:val="0"/>
              <w:divBdr>
                <w:top w:val="none" w:sz="0" w:space="0" w:color="auto"/>
                <w:left w:val="none" w:sz="0" w:space="0" w:color="auto"/>
                <w:bottom w:val="none" w:sz="0" w:space="0" w:color="auto"/>
                <w:right w:val="none" w:sz="0" w:space="0" w:color="auto"/>
              </w:divBdr>
            </w:div>
            <w:div w:id="1074743363">
              <w:marLeft w:val="0"/>
              <w:marRight w:val="0"/>
              <w:marTop w:val="0"/>
              <w:marBottom w:val="0"/>
              <w:divBdr>
                <w:top w:val="none" w:sz="0" w:space="0" w:color="auto"/>
                <w:left w:val="none" w:sz="0" w:space="0" w:color="auto"/>
                <w:bottom w:val="none" w:sz="0" w:space="0" w:color="auto"/>
                <w:right w:val="none" w:sz="0" w:space="0" w:color="auto"/>
              </w:divBdr>
            </w:div>
          </w:divsChild>
        </w:div>
        <w:div w:id="15705750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8b8aeba869b4d648628ba355fc8e380" PartId="6667efb11da845c3bfa56f84296c58c4">
    <Part Type="straipsnis" Nr="1" Abbr="1 str." Title="15 straipsnio pakeitimas" DocPartId="3d1fba6ae44041b5990bb9ff3e4366ed" PartId="0276994661e44531a0e96b9f48ef7e50">
      <Part Type="strDalis" Nr="1" Abbr="1 str. 1 d." DocPartId="8fd2929e216f403b845776ac50f4cae3" PartId="721548d1e18d4b77b9d811e50e589274">
        <Part Type="citata" DocPartId="627b1ea0c504445494e60efd55727962" PartId="d52bca5b37e445ad861bce3bcd557a48">
          <Part Type="strPunktas" Nr="9" Abbr="9 p." DocPartId="0d65ebb919cc48fe9d508cee8f3f1346" PartId="32766e6740b448458845121208d54f5e"/>
        </Part>
      </Part>
      <Part Type="strDalis" Nr="2" Abbr="1 str. 2 d." DocPartId="36d85eaec97a4a1da4aa0329fe86e5cc" PartId="b631beb71499479cb80f1622b07133bf">
        <Part Type="citata" DocPartId="383dab7fad8440189e7fdcdce6b1236e" PartId="e95f8d5a35ea481696d00b907c35fc32">
          <Part Type="strPunktas" Nr="9" Abbr="9 p." DocPartId="7506bc6f3727414cb51e15fa9ad1df39" PartId="ecb12328a3214746becac332543dba50"/>
        </Part>
      </Part>
      <Part Type="strDalis" Nr="3" Abbr="1 str. 3 d." DocPartId="e64120a1356b49179e856bdafe4747c3" PartId="3176b5cca50e424ba3f4d9e7f66937bb">
        <Part Type="citata" DocPartId="2d9d1b3a046a448786ed92a7f482d21a" PartId="13e5d1ad4def4e4ba40394d74a59f83e">
          <Part Type="strPunktas" Nr="15" Abbr="15 p." DocPartId="60a868a306d943b099c482d293c3da0e" PartId="0356c82d815248c2bce363c2b24a297e"/>
        </Part>
      </Part>
    </Part>
    <Part Type="straipsnis" Nr="2" Abbr="2 str." Title="18 straipsnio pakeitimas" DocPartId="ba3473e8b67547548043dcd00722b8a7" PartId="7f72a102b61642528fc61ce120de65a0">
      <Part Type="strDalis" Nr="1" Abbr="2 str. 1 d." DocPartId="5c1db2721ce449fcbf6726d3fe6bd343" PartId="89d7dd4fb4674647a6a875c07d2f1d11">
        <Part Type="citata" DocPartId="40bd062db59e4db8b13980991182624f" PartId="45d01778f27540ad9218cccb5e6d017a">
          <Part Type="strPunktas" Nr="1" Abbr="1 p." DocPartId="4c7a330cb1d241d68b0712aad1c7caab" PartId="45a31d31d39a41a9b30844f6f3a26463"/>
        </Part>
      </Part>
    </Part>
    <Part Type="straipsnis" Nr="3" Abbr="3 str." Title="21 straipsnio pakeitimas" DocPartId="83017c72ac0c4b289e478cea1f9521a5" PartId="9a215c8dc45f4af7a242a61a3de8042e">
      <Part Type="strDalis" Nr="1" Abbr="3 str. 1 d." DocPartId="2c23eb0d7c7145f08d140ea418a249bc" PartId="7859a6d98dee4dd6aba3c5b344c9f703">
        <Part Type="citata" DocPartId="061380bae7624aa19a43bc11fa239b4b" PartId="7eb38fe84f7940f9969005fc6f9f7ef3">
          <Part Type="strDalis" Nr="1" Abbr="1 d." DocPartId="184bdea37342496eb44691940203263f" PartId="ecf539fdbf954f328929b8158e140fe6"/>
        </Part>
      </Part>
    </Part>
    <Part Type="straipsnis" Nr="4" Abbr="4 str." Title="27 straipsnio pakeitimas" DocPartId="9e50024f85a148bfa84446670f369a3c" PartId="455feb35afec49eea92bd0b4c319f3e8">
      <Part Type="strDalis" Nr="1" Abbr="4 str. 1 d." DocPartId="97ec89c1f83e43f59fb90aef2195b5ad" PartId="0de86a928fbb4c75ba235eaf44782692">
        <Part Type="citata" DocPartId="fcf44dde4037484f9bfcae982c2a9780" PartId="ae5fe9bf3f7f42e3b0ee0427c7b32d80">
          <Part Type="strPunktas" Nr="6" Abbr="6 p." DocPartId="b7e4dd0f080a43a7bec1694045dfc5ee" PartId="1237bbd2800343e18f5cc6ed6bf2dff2"/>
        </Part>
      </Part>
      <Part Type="strDalis" Nr="2" Abbr="4 str. 2 d." DocPartId="95e40b63b3d34de59254427a84259576" PartId="30e9b0ddb11c43bc9ba3aeb14b03c3d5">
        <Part Type="citata" DocPartId="29cae8713b614302937361ceec5f2de0" PartId="d6241f2324db4dd9b2783953f4c0c73f">
          <Part Type="strPunktas" Nr="6" Abbr="6 p." DocPartId="186750556dd848259a2dcd934dba2813" PartId="8b5483a34ab7448a8571427beca84666"/>
        </Part>
      </Part>
    </Part>
    <Part Type="straipsnis" Nr="5" Abbr="5 str." Title="33 straipsnio pakeitimas" DocPartId="d3ac3203ada94007a9503e1bf83010af" PartId="4b113b796bd8408bb5f655961b0f7697">
      <Part Type="strDalis" Nr="1" Abbr="5 str. 1 d." DocPartId="64f6c04213724acf8a842204f89b1030" PartId="569badd6871d430fbdbd18add0247fae">
        <Part Type="citata" DocPartId="6587315b592a47b9aa2920a81760c998" PartId="c8ef1133c00242b9b4837e3fd996bd22">
          <Part Type="strDalis" Nr="1" Abbr="1 d." DocPartId="93ff18ab9896474bb2e6c15c0ee7ba38" PartId="074d697b7e2c4bdf9017aa6c12f8de29"/>
        </Part>
      </Part>
      <Part Type="strDalis" Nr="2" Abbr="5 str. 2 d." DocPartId="3b84cca3688b4ea4b8b4d7cef3734276" PartId="1e878b59c08b4e93ac3edd86128d7d48">
        <Part Type="citata" DocPartId="57fc6db35a294f569c92e3705acbf5bc" PartId="c77871be851f4faabee7daec05e18866">
          <Part Type="strDalis" Nr="1" Abbr="1 d." DocPartId="3d4ded8448a64604ae76c16ac4445c96" PartId="679a13a83fab41178ca70d38802d1fa5"/>
        </Part>
      </Part>
    </Part>
    <Part Type="straipsnis" Nr="6" Abbr="6 str." Title="34 straipsnio pakeitimas" DocPartId="424053f1ae334442b22c9e66f608ab6e" PartId="0b72949dbacd4744a7dd403768c31da2">
      <Part Type="strDalis" Nr="1" Abbr="6 str. 1 d." DocPartId="8f28081ab4d84fa5b43072029f2042be" PartId="1b5fb9bef1fa4e8b93f7f5a6736ee4f3">
        <Part Type="citata" DocPartId="99d9ca7218664d34b41de95f4c5cedcb" PartId="7751e42aee5e43f7927bbbd4770d61ab">
          <Part Type="strPunktas" Nr="2" Abbr="2 p." DocPartId="07bdf8478f3541069f16600e0d8cc1fd" PartId="ace338d1d11d4f3cb1efcfc515c6acd8"/>
        </Part>
      </Part>
    </Part>
    <Part Type="straipsnis" Nr="7" Abbr="7 str." Title="55 straipsnio pakeitimas" DocPartId="ba8cf91565e14709958175b26cf6c7ef" PartId="ed8552c04c0b4c64afe97d8a47bad2f8">
      <Part Type="strDalis" Nr="1" Abbr="7 str. 1 d." DocPartId="4206ae7a4af04e5ba3691a4d62fd6ef3" PartId="43cd3a5d5b444d9f9e5fe6077c41e681">
        <Part Type="citata" DocPartId="227e82648482406fb51a54d8abbee7ae" PartId="f65f96291acf46e18871dddaad35717e">
          <Part Type="strDalis" Nr="4" Abbr="4 d." DocPartId="f7af4aa55add4a25a8999323e4627b1a" PartId="d4f2af9ca2754d5dbe69bdf799266508"/>
        </Part>
      </Part>
    </Part>
    <Part Type="straipsnis" Nr="8" Abbr="8 str." Title="60 straipsnio pakeitimas" DocPartId="79bb5f00a6f442d49c2202dc3139e3d1" PartId="62c7cdc112a54e308a40a711f3d82e70">
      <Part Type="strDalis" Nr="1" Abbr="8 str. 1 d." DocPartId="ef179e0c9b4743d9a544e18876051b18" PartId="66b378c558ec43e49b35dd71c5927f5c">
        <Part Type="citata" DocPartId="acce1397733445d19ea6dac22c4c0f7d" PartId="5e93d727f58341f99cb98170c0d41483">
          <Part Type="strDalis" Nr="4" Abbr="4 d." DocPartId="ce06c7f630a14e5aa42604e81b726c65" PartId="7fa123ca20d94ac8b57f5275a2d53806"/>
        </Part>
      </Part>
    </Part>
    <Part Type="straipsnis" Nr="9" Abbr="9 str." Title="67 straipsnio pakeitimas" DocPartId="e49f196a07c441c7a4f572fb0bc90777" PartId="454bf59618be4fa9ad92882048d3df95">
      <Part Type="strDalis" Nr="1" Abbr="9 str. 1 d." DocPartId="923190877c294426ad93c6a64fd47666" PartId="7bad4147b44543abb1f072cd84e806f3">
        <Part Type="citata" DocPartId="7e842b678c974a558b3b3bb83b90b5b3" PartId="fad1e05d871342d5b3ae9dbfe9837288">
          <Part Type="strDalis" Nr="8" Abbr="8 d." DocPartId="4325390f17b0497d88faf7d54a3de627" PartId="bacbf364474d4e23a4f93a1806e4e773"/>
        </Part>
      </Part>
    </Part>
    <Part Type="straipsnis" Nr="10" Abbr="10 str." Title="68 straipsnio pakeitimas" DocPartId="3ee88709a58843feae167e2d8179cf7d" PartId="c7d8d3f6c0e947818712d2e25acaffff">
      <Part Type="strDalis" Nr="1" Abbr="10 str. 1 d." DocPartId="9c66787d5c904964b828810bd3391155" PartId="32f6a039d66d4b4886f8b9ea341c486d">
        <Part Type="citata" DocPartId="bf30a6f802804c29bc51f1df02fa95de" PartId="4130b60ffb994b91a3c2eccdfa8ce40a">
          <Part Type="strDalis" Nr="7" Abbr="7 d." DocPartId="d06ad40b86be48fbb2930da9344764b6" PartId="0c896742aeec48e8b41cda18dc46e87c"/>
        </Part>
      </Part>
    </Part>
    <Part Type="straipsnis" Nr="11" Abbr="11 str." Title="Įstatymo įsigaliojimas" DocPartId="247536a0ae7c4b3695f42aa5776cb9fc" PartId="e828c5d190e84d7888a0171e30b9c2f8">
      <Part Type="strDalis" Nr="1" Abbr="11 str. 1 d." DocPartId="6338f34b34e049879a4c0f05b7bf9fb0" PartId="411ab9f857b647ebbcb5a025e590e260"/>
      <Part Type="strDalis" Nr="2" Abbr="11 str. 2 d." DocPartId="6502e90233e844cb98b969ae5773072e" PartId="e074b116ee874cc19eba8a10ef17892f"/>
    </Part>
    <Part Type="signatura" DocPartId="9f89b7b585f34835ae4f04398af89f02" PartId="1fca857e0db54a4b99e20371e3671271"/>
  </Part>
</Parts>
</file>

<file path=customXml/itemProps1.xml><?xml version="1.0" encoding="utf-8"?>
<ds:datastoreItem xmlns:ds="http://schemas.openxmlformats.org/officeDocument/2006/customXml" ds:itemID="{718A885C-04CD-4379-8E16-D66B089357CB}">
  <ds:schemaRefs>
    <ds:schemaRef ds:uri="http://schemas.openxmlformats.org/officeDocument/2006/bibliography"/>
  </ds:schemaRefs>
</ds:datastoreItem>
</file>

<file path=customXml/itemProps2.xml><?xml version="1.0" encoding="utf-8"?>
<ds:datastoreItem xmlns:ds="http://schemas.openxmlformats.org/officeDocument/2006/customXml" ds:itemID="{707B7330-6C3F-4BE1-A409-191E106506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898</Words>
  <Characters>6440</Characters>
  <Application>Microsoft Office Word</Application>
  <DocSecurity>4</DocSecurity>
  <Lines>121</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2023-05-31T08:38:00Z</dcterms:created>
  <dc:creator>Daiva Žibutienė</dc:creator>
  <lastModifiedBy>adlibuser</lastModifiedBy>
  <dcterms:modified xsi:type="dcterms:W3CDTF">2023-05-31T08:38:00Z</dcterms:modified>
  <revision>2</revision>
</coreProperties>
</file>