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c9e940e9e74619aadcd6c1efa2ae32"/>
        <w:lock w:val="sdtLocked"/>
        <w:richText/>
      </w:sdtPr>
      <w:sdtContent>
        <w:p w14:paraId="62106B0E" w14:textId="77777777">
          <w:pPr>
            <w:suppressAutoHyphens/>
            <w:ind w:firstLine="6138"/>
            <w:jc w:val="center"/>
            <w:rPr>
              <w:b/>
              <w:lang w:val="en-GB" w:eastAsia="en-GB"/>
            </w:rPr>
          </w:pPr>
          <w:r>
            <w:rPr>
              <w:b/>
              <w:lang w:val="en-GB" w:eastAsia="en-GB"/>
            </w:rPr>
            <w:t xml:space="preserve">Projekto </w:t>
          </w:r>
        </w:p>
        <w:p w14:paraId="2AE7EE66" w14:textId="77777777">
          <w:pPr>
            <w:suppressAutoHyphens/>
            <w:ind w:firstLine="186"/>
            <w:jc w:val="right"/>
            <w:rPr>
              <w:b/>
              <w:lang w:val="en-GB" w:eastAsia="en-GB"/>
            </w:rPr>
          </w:pPr>
          <w:r>
            <w:rPr>
              <w:b/>
              <w:lang w:val="en-GB" w:eastAsia="en-GB"/>
            </w:rPr>
            <w:t>lyginamasis variantas</w:t>
          </w:r>
        </w:p>
        <w:p w14:paraId="1EB191A1" w14:textId="77777777"/>
        <w:p w14:paraId="011DABF5" w14:textId="77777777">
          <w:pPr>
            <w:suppressAutoHyphens/>
            <w:jc w:val="center"/>
            <w:rPr>
              <w:b/>
              <w:bCs/>
              <w:lang w:eastAsia="lt-LT"/>
            </w:rPr>
          </w:pPr>
          <w:r>
            <w:rPr>
              <w:b/>
              <w:bCs/>
              <w:lang w:eastAsia="lt-LT"/>
            </w:rPr>
            <w:t>LIETUVOS RESPUBLIKOS APLINKOS MINISTRAS</w:t>
          </w:r>
        </w:p>
        <w:p w14:paraId="6A5A9338" w14:textId="77777777">
          <w:pPr>
            <w:suppressAutoHyphens/>
            <w:jc w:val="center"/>
            <w:rPr>
              <w:b/>
              <w:bCs/>
              <w:lang w:val="en-US" w:eastAsia="lt-LT"/>
            </w:rPr>
          </w:pPr>
        </w:p>
        <w:p w14:paraId="2FCEB48C" w14:textId="77777777">
          <w:pPr>
            <w:suppressAutoHyphens/>
            <w:jc w:val="center"/>
            <w:rPr>
              <w:b/>
              <w:bCs/>
              <w:lang w:eastAsia="lt-LT"/>
            </w:rPr>
          </w:pPr>
          <w:r>
            <w:rPr>
              <w:b/>
              <w:bCs/>
              <w:highlight w:val="darkGray"/>
              <w:lang w:eastAsia="lt-LT"/>
            </w:rPr>
            <w:t>ĮSAKYMAS</w:t>
          </w:r>
        </w:p>
        <w:p w14:paraId="02AB46D2" w14:textId="6FEED877">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caps/>
              <w:szCs w:val="24"/>
              <w:lang w:eastAsia="lt-LT"/>
            </w:rPr>
          </w:pPr>
          <w:r>
            <w:rPr>
              <w:b/>
              <w:lang w:eastAsia="lt-LT"/>
            </w:rPr>
            <w:t>DĖL LIETUVOS RESPUBLIKOS APLINKOS MINISTRO 2005 M. LIEPOS 11 D. ĮSAKYMO NR. D1-341 „DĖL ARCHITEKTŲ ATESTAVIMO IR TEISĖS PRIPAŽINIMO</w:t>
          </w:r>
          <w:r>
            <w:rPr>
              <w:b/>
              <w:caps/>
              <w:szCs w:val="24"/>
              <w:lang w:eastAsia="lt-LT"/>
            </w:rPr>
            <w:t xml:space="preserve"> tvarkos aprašO PATVIRTINIMO“ PAKEITIMO</w:t>
          </w:r>
        </w:p>
        <w:p w14:paraId="7FC891F8" w14:textId="77777777">
          <w:pPr>
            <w:suppressAutoHyphens/>
            <w:spacing w:line="276" w:lineRule="auto"/>
            <w:jc w:val="center"/>
            <w:textAlignment w:val="baseline"/>
            <w:rPr>
              <w:b/>
              <w:bCs/>
              <w:szCs w:val="24"/>
              <w:highlight w:val="yellow"/>
              <w:shd w:val="clear" w:color="auto" w:fill="FFFFFF"/>
            </w:rPr>
          </w:pPr>
        </w:p>
        <w:p w14:paraId="4C94D354" w14:textId="77777777">
          <w:pPr>
            <w:suppressAutoHyphens/>
            <w:jc w:val="center"/>
            <w:rPr>
              <w:b/>
              <w:lang w:eastAsia="lt-LT"/>
            </w:rPr>
          </w:pPr>
        </w:p>
        <w:p w14:paraId="047C0E38" w14:textId="77777777">
          <w:pPr>
            <w:suppressAutoHyphens/>
            <w:jc w:val="center"/>
            <w:rPr>
              <w:lang w:eastAsia="lt-LT"/>
            </w:rPr>
          </w:pPr>
          <w:r>
            <w:rPr>
              <w:lang w:eastAsia="lt-LT"/>
            </w:rPr>
            <w:t xml:space="preserve">2023 m.        d. Nr.       </w:t>
          </w:r>
        </w:p>
        <w:p w14:paraId="263A1F83" w14:textId="77777777">
          <w:pPr>
            <w:suppressAutoHyphens/>
            <w:jc w:val="center"/>
            <w:rPr>
              <w:lang w:eastAsia="lt-LT"/>
            </w:rPr>
          </w:pPr>
          <w:r>
            <w:rPr>
              <w:lang w:eastAsia="lt-LT"/>
            </w:rPr>
            <w:t>Vilnius</w:t>
            <w:br/>
          </w:r>
        </w:p>
        <w:p w14:paraId="71534199" w14:textId="77777777"/>
        <w:p w14:paraId="575E362F" w14:textId="55852E6F">
          <w:pPr>
            <w:suppressAutoHyphens/>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2655" w:right="709" w:bottom="1032" w:left="1701" w:header="1140" w:footer="919" w:gutter="0"/>
              <w:cols w:space="1296"/>
              <w:titlePg/>
              <w:docGrid w:linePitch="360"/>
            </w:sectPr>
          </w:pPr>
        </w:p>
        <w:sdt>
          <w:sdtPr>
            <w:alias w:val="preambule"/>
            <w:tag w:val="part_de45e6699c2e419092bb81ad665cdacc"/>
            <w:lock w:val="sdtLocked"/>
            <w:richText/>
          </w:sdtPr>
          <w:sdtContent>
            <w:p w14:paraId="7C6A8D16" w14:textId="21DA5E50">
              <w:pPr>
                <w:suppressAutoHyphens/>
                <w:ind w:firstLine="567"/>
                <w:jc w:val="both"/>
                <w:rPr>
                  <w:lang w:eastAsia="lt-LT"/>
                </w:rPr>
              </w:pPr>
              <w:r>
                <w:rPr>
                  <w:lang w:eastAsia="lt-LT"/>
                </w:rPr>
                <w:t xml:space="preserve">P a k e i č i u  Lietuvos Respublikos aplinkos ministro 2005 m. liepos 11 d. įsakymą Nr. D1</w:t>
                <w:noBreakHyphen/>
                <w:t xml:space="preserve">341 „Dėl Architektų atestavimo ir teisės pripažinimo tvarkos aprašo patvirtinimo“:  </w:t>
              </w:r>
            </w:p>
          </w:sdtContent>
        </w:sdt>
        <w:sdt>
          <w:sdtPr>
            <w:alias w:val="1 p."/>
            <w:tag w:val="part_315fbf83ee7e4a98999b0a76469bef69"/>
            <w:lock w:val="sdtLocked"/>
            <w:richText/>
          </w:sdtPr>
          <w:sdtContent>
            <w:p w14:paraId="1EB370F7" w14:textId="56A037B5">
              <w:pPr>
                <w:suppressAutoHyphens/>
                <w:ind w:left="927" w:hanging="360"/>
                <w:rPr>
                  <w:lang w:eastAsia="lt-LT"/>
                </w:rPr>
              </w:pPr>
              <w:sdt>
                <w:sdtPr>
                  <w:alias w:val="Numeris"/>
                  <w:tag w:val="nr_315fbf83ee7e4a98999b0a76469bef69"/>
                  <w:lock w:val="sdtLocked"/>
                  <w:richText/>
                </w:sdtPr>
                <w:sdtContent>
                  <w:r>
                    <w:t>1</w:t>
                  </w:r>
                </w:sdtContent>
              </w:sdt>
              <w:r>
                <w:t>.</w:t>
                <w:tab/>
              </w:r>
              <w:r>
                <w:rPr>
                  <w:lang w:eastAsia="lt-LT"/>
                </w:rPr>
                <w:t>Pakeičiu 16.4 papunktį ir jį išdėstau taip:</w:t>
              </w:r>
            </w:p>
            <w:sdt>
              <w:sdtPr>
                <w:alias w:val="citata"/>
                <w:tag w:val="part_eb9d375fc7c94142880bf4d78c5a80ee"/>
                <w:lock w:val="sdtLocked"/>
                <w:richText/>
              </w:sdtPr>
              <w:sdtContent>
                <w:sdt>
                  <w:sdtPr>
                    <w:alias w:val="16.4 pp."/>
                    <w:tag w:val="part_58edc2ff0b074883bf8bcdd118a6e18d"/>
                    <w:lock w:val="sdtLocked"/>
                    <w:richText/>
                  </w:sdtPr>
                  <w:sdtContent>
                    <w:p w14:paraId="650183D4" w14:textId="7B4C578B">
                      <w:pPr>
                        <w:ind w:firstLine="567"/>
                        <w:jc w:val="both"/>
                      </w:pPr>
                      <w:r>
                        <w:t>„</w:t>
                      </w:r>
                      <w:sdt>
                        <w:sdtPr>
                          <w:alias w:val="Numeris"/>
                          <w:tag w:val="nr_58edc2ff0b074883bf8bcdd118a6e18d"/>
                          <w:lock w:val="sdtLocked"/>
                          <w:richText/>
                        </w:sdtPr>
                        <w:sdtContent>
                          <w:r>
                            <w:t>16.4</w:t>
                          </w:r>
                        </w:sdtContent>
                      </w:sdt>
                      <w:r>
                        <w:t xml:space="preserve">. profesinės </w:t>
                      </w:r>
                      <w:r>
                        <w:rPr>
                          <w:b/>
                          <w:bCs/>
                        </w:rPr>
                        <w:t>ar darbo</w:t>
                      </w:r>
                      <w:r>
                        <w:t xml:space="preserve"> patirties trukmė, kuri skaičiuojama Statybos įstatymo 12 straipsnio 5 dalies 2 punkte nustatytais pagrindais:“.</w:t>
                      </w:r>
                    </w:p>
                  </w:sdtContent>
                </w:sdt>
              </w:sdtContent>
            </w:sdt>
          </w:sdtContent>
        </w:sdt>
        <w:sdt>
          <w:sdtPr>
            <w:alias w:val="2 p."/>
            <w:tag w:val="part_f2b823bb43a5442fa4b6412ce4fb13e4"/>
            <w:lock w:val="sdtLocked"/>
            <w:richText/>
          </w:sdtPr>
          <w:sdtContent>
            <w:p w14:paraId="062B3C87" w14:textId="22214B49">
              <w:pPr>
                <w:suppressAutoHyphens/>
                <w:ind w:left="927" w:hanging="360"/>
                <w:rPr>
                  <w:lang w:eastAsia="lt-LT"/>
                </w:rPr>
              </w:pPr>
              <w:sdt>
                <w:sdtPr>
                  <w:alias w:val="Numeris"/>
                  <w:tag w:val="nr_f2b823bb43a5442fa4b6412ce4fb13e4"/>
                  <w:lock w:val="sdtLocked"/>
                  <w:richText/>
                </w:sdtPr>
                <w:sdtContent>
                  <w:r>
                    <w:t>2</w:t>
                  </w:r>
                </w:sdtContent>
              </w:sdt>
              <w:r>
                <w:t>.</w:t>
                <w:tab/>
              </w:r>
              <w:r>
                <w:rPr>
                  <w:lang w:eastAsia="lt-LT"/>
                </w:rPr>
                <w:t>Pakeičiu 16.6 papunktį ir jį išdėstau taip:</w:t>
              </w:r>
            </w:p>
            <w:sdt>
              <w:sdtPr>
                <w:alias w:val="16.6 pp."/>
                <w:tag w:val="part_7de88e8283084cd882b2e5d1ed8dc765"/>
                <w:lock w:val="sdtLocked"/>
                <w:richText/>
              </w:sdtPr>
              <w:sdtContent>
                <w:p w14:paraId="78C7FCC9" w14:textId="77777777">
                  <w:pPr>
                    <w:ind w:firstLine="567"/>
                    <w:jc w:val="both"/>
                    <w:rPr>
                      <w:strike/>
                    </w:rPr>
                  </w:pPr>
                  <w:sdt>
                    <w:sdtPr>
                      <w:alias w:val="Numeris"/>
                      <w:tag w:val="nr_7de88e8283084cd882b2e5d1ed8dc765"/>
                      <w:lock w:val="sdtLocked"/>
                      <w:richText/>
                    </w:sdtPr>
                    <w:sdtContent>
                      <w:r>
                        <w:rPr>
                          <w:strike/>
                        </w:rPr>
                        <w:t>16.6</w:t>
                      </w:r>
                    </w:sdtContent>
                  </w:sdt>
                  <w:r>
                    <w:rPr>
                      <w:strike/>
                    </w:rPr>
                    <w:t>. būti dalyvavusiam rengiant esminius naujų statinių, statinių rekonstravimo projektų sprendinius, kuriais įgyvendinami esminiai statinio architektūros reikalavimai, kiti teisės aktų reikalavimai, kuriais būtina vadovautis rengiant statinio projektą, ir įgyvendinant ne mažiau kaip du statinių (pastatų ir (ar) inžinerinių statinių) projektus, kurių statyba (naujo statinio statyba arba statinio rekonstravimas) užbaigta Statybos įstatymo nustatyta tvarka (toliau – įgyvendinti statinių projektai), atitinkamai pagal siekiamas pareigas:</w:t>
                  </w:r>
                </w:p>
                <w:sdt>
                  <w:sdtPr>
                    <w:alias w:val="16.6.1 pp."/>
                    <w:tag w:val="part_d8d2b705f3534f50ac1cb5338e7de150"/>
                    <w:lock w:val="sdtLocked"/>
                    <w:richText/>
                  </w:sdtPr>
                  <w:sdtContent>
                    <w:p w14:paraId="2B399814" w14:textId="77777777">
                      <w:pPr>
                        <w:ind w:firstLine="567"/>
                        <w:jc w:val="both"/>
                        <w:rPr>
                          <w:strike/>
                        </w:rPr>
                      </w:pPr>
                      <w:sdt>
                        <w:sdtPr>
                          <w:alias w:val="Numeris"/>
                          <w:tag w:val="nr_d8d2b705f3534f50ac1cb5338e7de150"/>
                          <w:lock w:val="sdtLocked"/>
                          <w:richText/>
                        </w:sdtPr>
                        <w:sdtContent>
                          <w:r>
                            <w:rPr>
                              <w:strike/>
                            </w:rPr>
                            <w:t>16.6.1</w:t>
                          </w:r>
                        </w:sdtContent>
                      </w:sdt>
                      <w:r>
                        <w:rPr>
                          <w:strike/>
                        </w:rPr>
                        <w:t>. siekiant eiti Tvarkos aprašo 3.1.1–3.1.4 papunkčiuose nurodytas pareigas pastatuose ir inžineriniuose statiniuose, pateikiamos dviejų skirtingos paskirties pastatų pagal statinius, nurodytus Tvarkos aprašo 3.2.1–3.2.4 papunkčiuose, projektų brėžinių (pastato ir sklypo plano dalies) su pretendento pavarde ir statinio architekto pavarde kampiniame brėžinio (-ių) spaude kopijos;</w:t>
                      </w:r>
                    </w:p>
                  </w:sdtContent>
                </w:sdt>
                <w:sdt>
                  <w:sdtPr>
                    <w:alias w:val="16.6.2 pp."/>
                    <w:tag w:val="part_6bdbdc97ecae4774a9e7f8e31e87f4bc"/>
                    <w:lock w:val="sdtLocked"/>
                    <w:richText/>
                  </w:sdtPr>
                  <w:sdtContent>
                    <w:p w14:paraId="5B8C0C75" w14:textId="77777777">
                      <w:pPr>
                        <w:ind w:firstLine="567"/>
                        <w:jc w:val="both"/>
                        <w:rPr>
                          <w:strike/>
                        </w:rPr>
                      </w:pPr>
                      <w:sdt>
                        <w:sdtPr>
                          <w:alias w:val="Numeris"/>
                          <w:tag w:val="nr_6bdbdc97ecae4774a9e7f8e31e87f4bc"/>
                          <w:lock w:val="sdtLocked"/>
                          <w:richText/>
                        </w:sdtPr>
                        <w:sdtContent>
                          <w:r>
                            <w:rPr>
                              <w:strike/>
                            </w:rPr>
                            <w:t>16.6.2</w:t>
                          </w:r>
                        </w:sdtContent>
                      </w:sdt>
                      <w:r>
                        <w:rPr>
                          <w:strike/>
                        </w:rPr>
                        <w:t>. siekiant eiti Tvarkos aprašo 3.1.1–3.1.4 papunkčiuose nurodytas pareigas inžineriniuose statiniuose, pateikiamos dviejų skirtingos paskirties inžinerinių statinių pagal statinius, nurodytus Tvarkos aprašo 3.2.1–3.2.4 papunkčiuose, projektų brėžinių (inžinerinio statinio ir sklypo plano dalies) arba vieno pastato (pastato ir sklypo plano dalies) ir vieno inžinerinio statinio (inžinerinio statinio ir sklypo plano dalies) su pretendento pavarde ir statinio architekto pavarde kampiniame brėžinio (-ių) spaude kopijos;</w:t>
                      </w:r>
                    </w:p>
                  </w:sdtContent>
                </w:sdt>
                <w:sdt>
                  <w:sdtPr>
                    <w:alias w:val="16.6.3 pp."/>
                    <w:tag w:val="part_85a209ea4cd14c0aa1f30554dbbe132b"/>
                    <w:lock w:val="sdtLocked"/>
                    <w:richText/>
                  </w:sdtPr>
                  <w:sdtContent>
                    <w:p w14:paraId="3DBA62E8" w14:textId="26C6D280">
                      <w:pPr>
                        <w:ind w:firstLine="567"/>
                        <w:jc w:val="both"/>
                        <w:rPr>
                          <w:strike/>
                        </w:rPr>
                      </w:pPr>
                      <w:sdt>
                        <w:sdtPr>
                          <w:alias w:val="Numeris"/>
                          <w:tag w:val="nr_85a209ea4cd14c0aa1f30554dbbe132b"/>
                          <w:lock w:val="sdtLocked"/>
                          <w:richText/>
                        </w:sdtPr>
                        <w:sdtContent>
                          <w:r>
                            <w:rPr>
                              <w:strike/>
                            </w:rPr>
                            <w:t>16.6.3</w:t>
                          </w:r>
                        </w:sdtContent>
                      </w:sdt>
                      <w:r>
                        <w:rPr>
                          <w:strike/>
                        </w:rPr>
                        <w:t>. siekiant eiti Tvarkos aprašo 3.1.5 papunktyje nurodytas pareigas statiniuose, pateikiamos ne mažiau kaip dviejų statinių pagal statinius, nurodytus Tvarkos aprašo 3.2.1–3.2.4 papunkčiuose, projektų brėžinių su gaisrinės saugos dalimi ir statinio architekto pavarde kampiniame brėžinio (-ių) spaude kopijos.</w:t>
                      </w:r>
                    </w:p>
                  </w:sdtContent>
                </w:sdt>
              </w:sdtContent>
            </w:sdt>
            <w:sdt>
              <w:sdtPr>
                <w:alias w:val="16.6 pp."/>
                <w:tag w:val="part_6cfd44a0cd384383826eb038fb22fe75"/>
                <w:lock w:val="sdtLocked"/>
                <w:richText/>
              </w:sdtPr>
              <w:sdtContent>
                <w:p w14:paraId="1129C985" w14:textId="20011795">
                  <w:pPr>
                    <w:ind w:firstLine="709"/>
                    <w:jc w:val="both"/>
                    <w:rPr>
                      <w:b/>
                      <w:bCs/>
                    </w:rPr>
                  </w:pPr>
                  <w:r>
                    <w:rPr>
                      <w:b/>
                      <w:bCs/>
                    </w:rPr>
                    <w:t>„</w:t>
                  </w:r>
                  <w:sdt>
                    <w:sdtPr>
                      <w:alias w:val="Numeris"/>
                      <w:tag w:val="nr_6cfd44a0cd384383826eb038fb22fe75"/>
                      <w:lock w:val="sdtLocked"/>
                      <w:richText/>
                    </w:sdtPr>
                    <w:sdtContent>
                      <w:r>
                        <w:rPr>
                          <w:b/>
                          <w:bCs/>
                        </w:rPr>
                        <w:t>16.6</w:t>
                      </w:r>
                    </w:sdtContent>
                  </w:sdt>
                  <w:r>
                    <w:rPr>
                      <w:b/>
                      <w:bCs/>
                    </w:rPr>
                    <w:t>. būti dalyvavusiam vykdant ne mažiau kaip vieną iš veiklų, nurodytų Statybos įstatymo 12 straipsnio 5 dalies 2 punkte:</w:t>
                  </w:r>
                </w:p>
                <w:sdt>
                  <w:sdtPr>
                    <w:alias w:val="16.6.1 pp."/>
                    <w:tag w:val="part_5c536542c4da43efbc66b15bfe3c4fd8"/>
                    <w:lock w:val="sdtLocked"/>
                    <w:richText/>
                  </w:sdtPr>
                  <w:sdtContent>
                    <w:p w14:paraId="0B24AEE3" w14:textId="0F0E4340">
                      <w:pPr>
                        <w:ind w:firstLine="709"/>
                        <w:jc w:val="both"/>
                        <w:rPr>
                          <w:b/>
                          <w:bCs/>
                        </w:rPr>
                      </w:pPr>
                      <w:sdt>
                        <w:sdtPr>
                          <w:alias w:val="Numeris"/>
                          <w:tag w:val="nr_5c536542c4da43efbc66b15bfe3c4fd8"/>
                          <w:lock w:val="sdtLocked"/>
                          <w:richText/>
                        </w:sdtPr>
                        <w:sdtContent>
                          <w:r>
                            <w:rPr>
                              <w:b/>
                              <w:bCs/>
                            </w:rPr>
                            <w:t>16.6.1</w:t>
                          </w:r>
                        </w:sdtContent>
                      </w:sdt>
                      <w:r>
                        <w:rPr>
                          <w:b/>
                          <w:bCs/>
                        </w:rPr>
                        <w:t xml:space="preserve">. būti dalyvavusiam rengiant esminius naujų statinių, statinių rekonstravimo projektų sprendinius, kuriais  įgyvendinami esminiai statinio architektūros reikalavimai, kiti teisės aktų reikalavimai, kuriais būtina vadovautis rengiant statinio projektą, atitinkamai pagal siekiamas Tvarkos aprašo 3.1.1–3.1.10 nurodytas pareigas Tvarkos aprašo 3.2.1–3.2.4 papunkčiuose nurodytuose statiniuose;</w:t>
                      </w:r>
                    </w:p>
                  </w:sdtContent>
                </w:sdt>
                <w:sdt>
                  <w:sdtPr>
                    <w:alias w:val="16.6.2 pp."/>
                    <w:tag w:val="part_e8a46d870f5743348bacf8cd431e0674"/>
                    <w:lock w:val="sdtLocked"/>
                    <w:richText/>
                  </w:sdtPr>
                  <w:sdtContent>
                    <w:p w14:paraId="43BDB8B8" w14:textId="6AA876E9">
                      <w:pPr>
                        <w:ind w:firstLine="709"/>
                        <w:jc w:val="both"/>
                        <w:rPr>
                          <w:b/>
                          <w:bCs/>
                        </w:rPr>
                      </w:pPr>
                      <w:sdt>
                        <w:sdtPr>
                          <w:alias w:val="Numeris"/>
                          <w:tag w:val="nr_e8a46d870f5743348bacf8cd431e0674"/>
                          <w:lock w:val="sdtLocked"/>
                          <w:richText/>
                        </w:sdtPr>
                        <w:sdtContent>
                          <w:r>
                            <w:rPr>
                              <w:b/>
                              <w:bCs/>
                            </w:rPr>
                            <w:t>16.6.2</w:t>
                          </w:r>
                        </w:sdtContent>
                      </w:sdt>
                      <w:r>
                        <w:rPr>
                          <w:b/>
                          <w:bCs/>
                        </w:rPr>
                        <w:t>. pagal einamas pareigas būti tiesiogiai dalyvavusiems išduodant, rengiant, derinant ar tvirtinant tam tikrus statinio projektavimo ar statybos sričių dokumentus (projektinius pasiūlymus,</w:t>
                      </w:r>
                      <w:r>
                        <w:t xml:space="preserve"> </w:t>
                      </w:r>
                      <w:r>
                        <w:rPr>
                          <w:b/>
                          <w:bCs/>
                        </w:rPr>
                        <w:t>specialiuosius architektūros reikalavimus, specialiuosius reikalavimus, statybą leidžiančius dokumentus, statybos užbaigimo aktus, deklaracijas apie statybos užbaigimą ), rengiant normatyvinius statybos techninius ar normatyvinius statinio saugos ir paskirties dokumentus, rengiant architektus ar statybos inžinierius studijų ir mokslo įstaigoje, turint mokslo laipsnį ar pedagoginį vardą, atitinkamai pagal siekiamas Tvarkos aprašo 3.1.1–3.1.6 nurodytas pareigas Tvarkos aprašo 3.2.1–3.2.4 papunkčiuose nurodytuose statiniuose;“.</w:t>
                      </w:r>
                    </w:p>
                  </w:sdtContent>
                </w:sdt>
              </w:sdtContent>
            </w:sdt>
          </w:sdtContent>
        </w:sdt>
        <w:sdt>
          <w:sdtPr>
            <w:alias w:val="3 p."/>
            <w:tag w:val="part_fdb748a3500e4aa7a7bef3bf77749530"/>
            <w:lock w:val="sdtLocked"/>
            <w:richText/>
          </w:sdtPr>
          <w:sdtContent>
            <w:p w14:paraId="0B114356" w14:textId="29FDCAD0">
              <w:pPr>
                <w:suppressAutoHyphens/>
                <w:ind w:left="851" w:hanging="284"/>
                <w:rPr>
                  <w:lang w:eastAsia="lt-LT"/>
                </w:rPr>
              </w:pPr>
              <w:sdt>
                <w:sdtPr>
                  <w:alias w:val="Numeris"/>
                  <w:tag w:val="nr_fdb748a3500e4aa7a7bef3bf77749530"/>
                  <w:lock w:val="sdtLocked"/>
                  <w:richText/>
                </w:sdtPr>
                <w:sdtContent>
                  <w:r>
                    <w:t>3</w:t>
                  </w:r>
                </w:sdtContent>
              </w:sdt>
              <w:r>
                <w:t>.</w:t>
                <w:tab/>
              </w:r>
              <w:r>
                <w:rPr>
                  <w:lang w:eastAsia="lt-LT"/>
                </w:rPr>
                <w:t>Pakeičiu 23.3. papunktį ir jį išdėstau taip:</w:t>
              </w:r>
            </w:p>
            <w:sdt>
              <w:sdtPr>
                <w:alias w:val="23.3 pp."/>
                <w:tag w:val="part_17f090dd90084b3b9344591b42131059"/>
                <w:lock w:val="sdtLocked"/>
                <w:richText/>
              </w:sdtPr>
              <w:sdtContent>
                <w:p w14:paraId="17F2B107" w14:textId="77777777">
                  <w:pPr>
                    <w:suppressAutoHyphens/>
                    <w:ind w:firstLine="567"/>
                    <w:jc w:val="both"/>
                    <w:rPr>
                      <w:strike/>
                      <w:color w:val="000000"/>
                      <w:szCs w:val="24"/>
                      <w:lang w:eastAsia="lt-LT"/>
                    </w:rPr>
                  </w:pPr>
                  <w:sdt>
                    <w:sdtPr>
                      <w:alias w:val="Numeris"/>
                      <w:tag w:val="nr_17f090dd90084b3b9344591b42131059"/>
                      <w:lock w:val="sdtLocked"/>
                      <w:richText/>
                    </w:sdtPr>
                    <w:sdtContent>
                      <w:r>
                        <w:rPr>
                          <w:strike/>
                          <w:color w:val="000000"/>
                          <w:szCs w:val="24"/>
                          <w:lang w:eastAsia="lt-LT"/>
                        </w:rPr>
                        <w:t>23.3</w:t>
                      </w:r>
                    </w:sdtContent>
                  </w:sdt>
                  <w:r>
                    <w:rPr>
                      <w:strike/>
                      <w:color w:val="000000"/>
                      <w:szCs w:val="24"/>
                      <w:lang w:eastAsia="lt-LT"/>
                    </w:rPr>
                    <w:t>. darbo (profesinės patirties ir kitos su atestuojama ar teisės pripažinimo sritimi susijusios veiklos) aprašymas;</w:t>
                  </w:r>
                </w:p>
              </w:sdtContent>
            </w:sdt>
            <w:sdt>
              <w:sdtPr>
                <w:alias w:val="23.3 pp."/>
                <w:tag w:val="part_4288855f2613412b82e6488d71bbff16"/>
                <w:lock w:val="sdtLocked"/>
                <w:richText/>
              </w:sdtPr>
              <w:sdtContent>
                <w:p w14:paraId="50F3A435" w14:textId="4651AC28">
                  <w:pPr>
                    <w:ind w:firstLine="567"/>
                    <w:jc w:val="both"/>
                    <w:rPr>
                      <w:b/>
                      <w:bCs/>
                    </w:rPr>
                  </w:pPr>
                  <w:r>
                    <w:rPr>
                      <w:b/>
                      <w:bCs/>
                    </w:rPr>
                    <w:t>„</w:t>
                  </w:r>
                  <w:sdt>
                    <w:sdtPr>
                      <w:alias w:val="Numeris"/>
                      <w:tag w:val="nr_4288855f2613412b82e6488d71bbff16"/>
                      <w:lock w:val="sdtLocked"/>
                      <w:richText/>
                    </w:sdtPr>
                    <w:sdtContent>
                      <w:r>
                        <w:rPr>
                          <w:b/>
                          <w:bCs/>
                        </w:rPr>
                        <w:t>23.3</w:t>
                      </w:r>
                    </w:sdtContent>
                  </w:sdt>
                  <w:r>
                    <w:rPr>
                      <w:b/>
                      <w:bCs/>
                    </w:rPr>
                    <w:t>. profesinės veiklos (darbo) ataskaita, pasirašyta Tvarkos aprašo nustatyta tvarka atestuoto architekto (projekto vadovo, savivaldybės vyriausiojo architekto, darbo ar mokslinio darbo vadovo) apie profesinę ar darbo patirtį vykdant veiklą(-as), nurodytą(-as) Aprašo 16.6. papunktyje, nurodant konkrečius atliktus darbus, jų mastą ir pagrindžiant pasiektus rezultatus. Ataskaita rengiama pagal Architektų rūmų patvirtintos Architektų atestavimo vidaus tvarkos reikalavimus;“.</w:t>
                  </w:r>
                </w:p>
              </w:sdtContent>
            </w:sdt>
          </w:sdtContent>
        </w:sdt>
        <w:sdt>
          <w:sdtPr>
            <w:alias w:val="4 p."/>
            <w:tag w:val="part_75fe132fdd2b4770b554b6bf6e6ae8a2"/>
            <w:lock w:val="sdtLocked"/>
            <w:richText/>
          </w:sdtPr>
          <w:sdtContent>
            <w:p w14:paraId="4D55C040" w14:textId="6FA567B8">
              <w:pPr>
                <w:suppressAutoHyphens/>
                <w:ind w:left="851" w:hanging="284"/>
                <w:rPr>
                  <w:lang w:eastAsia="lt-LT"/>
                </w:rPr>
              </w:pPr>
              <w:sdt>
                <w:sdtPr>
                  <w:alias w:val="Numeris"/>
                  <w:tag w:val="nr_75fe132fdd2b4770b554b6bf6e6ae8a2"/>
                  <w:lock w:val="sdtLocked"/>
                  <w:richText/>
                </w:sdtPr>
                <w:sdtContent>
                  <w:r>
                    <w:t>4</w:t>
                  </w:r>
                </w:sdtContent>
              </w:sdt>
              <w:r>
                <w:t>.</w:t>
                <w:tab/>
              </w:r>
              <w:r>
                <w:rPr>
                  <w:lang w:eastAsia="lt-LT"/>
                </w:rPr>
                <w:t xml:space="preserve"> Pakeičiu 23.4. papunktį ir jį išdėstau taip:</w:t>
              </w:r>
            </w:p>
            <w:sdt>
              <w:sdtPr>
                <w:alias w:val="23.4 pp."/>
                <w:tag w:val="part_2ed36c53d92f4bf39f298fd9bef0217b"/>
                <w:lock w:val="sdtLocked"/>
                <w:richText/>
              </w:sdtPr>
              <w:sdtContent>
                <w:p w14:paraId="6DD04865" w14:textId="77777777">
                  <w:pPr>
                    <w:suppressAutoHyphens/>
                    <w:ind w:firstLine="567"/>
                    <w:jc w:val="both"/>
                    <w:rPr>
                      <w:strike/>
                      <w:bdr w:val="none" w:sz="0" w:space="0" w:color="auto" w:frame="1"/>
                      <w:lang w:eastAsia="lt-LT"/>
                    </w:rPr>
                  </w:pPr>
                  <w:sdt>
                    <w:sdtPr>
                      <w:alias w:val="Numeris"/>
                      <w:tag w:val="nr_2ed36c53d92f4bf39f298fd9bef0217b"/>
                      <w:lock w:val="sdtLocked"/>
                      <w:richText/>
                    </w:sdtPr>
                    <w:sdtContent>
                      <w:r>
                        <w:rPr>
                          <w:strike/>
                          <w:szCs w:val="24"/>
                          <w:lang w:eastAsia="lt-LT"/>
                        </w:rPr>
                        <w:t>23.4</w:t>
                      </w:r>
                    </w:sdtContent>
                  </w:sdt>
                  <w:r>
                    <w:rPr>
                      <w:strike/>
                      <w:szCs w:val="24"/>
                      <w:lang w:eastAsia="lt-LT"/>
                    </w:rPr>
                    <w:t xml:space="preserve">. pagal Tvarkos aprašo </w:t>
                  </w:r>
                  <w:r>
                    <w:rPr>
                      <w:strike/>
                      <w:bdr w:val="none" w:sz="0" w:space="0" w:color="auto" w:frame="1"/>
                      <w:lang w:eastAsia="lt-LT"/>
                    </w:rPr>
                    <w:t>16.6 papunktyje nustatytus reikalavimus</w:t>
                  </w:r>
                  <w:r>
                    <w:rPr>
                      <w:strike/>
                      <w:szCs w:val="24"/>
                      <w:lang w:eastAsia="lt-LT"/>
                    </w:rPr>
                    <w:t xml:space="preserve"> parengtų statinių projektų</w:t>
                  </w:r>
                  <w:r>
                    <w:rPr>
                      <w:strike/>
                      <w:bdr w:val="none" w:sz="0" w:space="0" w:color="auto" w:frame="1"/>
                      <w:lang w:eastAsia="lt-LT"/>
                    </w:rPr>
                    <w:t xml:space="preserve"> </w:t>
                  </w:r>
                  <w:r>
                    <w:rPr>
                      <w:strike/>
                      <w:szCs w:val="24"/>
                      <w:lang w:eastAsia="lt-LT"/>
                    </w:rPr>
                    <w:t>ir įgyvendintų statinių (atitinkamai pastatų ir (ar) inžinerinių statinių) su nurodyta statinių (atitinkamai pastatų ir (ar) inžinerinių statinių) įgyvendinimo data sąrašas, raštu patvirtintas bendraautorių, jei tokie yra. Pateikiamam statinių projektų sąrašui taikomi rūmų patvirtintoje Architektų atestavimo vidaus tvarkoje nustatyti reikalavimai;</w:t>
                  </w:r>
                </w:p>
              </w:sdtContent>
            </w:sdt>
            <w:sdt>
              <w:sdtPr>
                <w:alias w:val="23.4 pp."/>
                <w:tag w:val="part_2628ca2bf9104729b6293ade23fdb067"/>
                <w:lock w:val="sdtLocked"/>
                <w:richText/>
              </w:sdtPr>
              <w:sdtContent>
                <w:p w14:paraId="2B7FB8CE" w14:textId="067CA970">
                  <w:pPr>
                    <w:suppressAutoHyphens/>
                    <w:ind w:firstLine="567"/>
                    <w:rPr>
                      <w:b/>
                      <w:bCs/>
                      <w:lang w:eastAsia="lt-LT"/>
                    </w:rPr>
                  </w:pPr>
                  <w:r>
                    <w:rPr>
                      <w:b/>
                      <w:bCs/>
                      <w:lang w:eastAsia="lt-LT"/>
                    </w:rPr>
                    <w:t>„</w:t>
                  </w:r>
                  <w:sdt>
                    <w:sdtPr>
                      <w:alias w:val="Numeris"/>
                      <w:tag w:val="nr_2628ca2bf9104729b6293ade23fdb067"/>
                      <w:lock w:val="sdtLocked"/>
                      <w:richText/>
                    </w:sdtPr>
                    <w:sdtContent>
                      <w:r>
                        <w:rPr>
                          <w:b/>
                          <w:bCs/>
                          <w:lang w:eastAsia="lt-LT"/>
                        </w:rPr>
                        <w:t>23.4</w:t>
                      </w:r>
                    </w:sdtContent>
                  </w:sdt>
                  <w:r>
                    <w:rPr>
                      <w:b/>
                      <w:bCs/>
                      <w:lang w:eastAsia="lt-LT"/>
                    </w:rPr>
                    <w:t xml:space="preserve"> pareiškėjas savo nuožiūra gali pateikti papildomus dokumentus, iliustracinę vizualinę medžiagą, įrodančius jo profesinę kvalifikaciją (dokumentus apie mokslinį laipsnį, kvalifikacijos kėlimą, dalyvavimą tarptautinėse programose, rengtus ir vykdytus projektus ir kita);“.</w:t>
                  </w:r>
                </w:p>
              </w:sdtContent>
            </w:sdt>
          </w:sdtContent>
        </w:sdt>
        <w:sdt>
          <w:sdtPr>
            <w:alias w:val="5 p."/>
            <w:tag w:val="part_3241a1ee31ef46ebaf2a1c15e955265b"/>
            <w:lock w:val="sdtLocked"/>
            <w:richText/>
          </w:sdtPr>
          <w:sdtContent>
            <w:p w14:paraId="43A20D5F" w14:textId="2718DD1F">
              <w:pPr>
                <w:suppressAutoHyphens/>
                <w:ind w:left="851" w:hanging="284"/>
                <w:rPr>
                  <w:lang w:eastAsia="lt-LT"/>
                </w:rPr>
              </w:pPr>
              <w:sdt>
                <w:sdtPr>
                  <w:alias w:val="Numeris"/>
                  <w:tag w:val="nr_3241a1ee31ef46ebaf2a1c15e955265b"/>
                  <w:lock w:val="sdtLocked"/>
                  <w:richText/>
                </w:sdtPr>
                <w:sdtContent>
                  <w:r>
                    <w:t>5</w:t>
                  </w:r>
                </w:sdtContent>
              </w:sdt>
              <w:r>
                <w:t>.</w:t>
                <w:tab/>
              </w:r>
              <w:r>
                <w:rPr>
                  <w:lang w:eastAsia="lt-LT"/>
                </w:rPr>
                <w:t>Pripažįstu netekusiu galios 23.5 papunktį.</w:t>
              </w:r>
            </w:p>
            <w:sdt>
              <w:sdtPr>
                <w:alias w:val="23.5 pp."/>
                <w:tag w:val="part_f96188a7b429461eb8b3215527d0cb39"/>
                <w:lock w:val="sdtLocked"/>
                <w:richText/>
              </w:sdtPr>
              <w:sdtContent>
                <w:p w14:paraId="5B9ABBEE" w14:textId="77777777">
                  <w:pPr>
                    <w:suppressAutoHyphens/>
                    <w:ind w:firstLine="567"/>
                    <w:jc w:val="both"/>
                    <w:rPr>
                      <w:strike/>
                      <w:szCs w:val="24"/>
                      <w:lang w:eastAsia="lt-LT"/>
                    </w:rPr>
                  </w:pPr>
                  <w:sdt>
                    <w:sdtPr>
                      <w:alias w:val="Numeris"/>
                      <w:tag w:val="nr_f96188a7b429461eb8b3215527d0cb39"/>
                      <w:lock w:val="sdtLocked"/>
                      <w:richText/>
                    </w:sdtPr>
                    <w:sdtContent>
                      <w:r>
                        <w:rPr>
                          <w:strike/>
                          <w:szCs w:val="24"/>
                          <w:lang w:eastAsia="lt-LT"/>
                        </w:rPr>
                        <w:t>23.5</w:t>
                      </w:r>
                    </w:sdtContent>
                  </w:sdt>
                  <w:r>
                    <w:rPr>
                      <w:strike/>
                      <w:szCs w:val="24"/>
                      <w:lang w:eastAsia="lt-LT"/>
                    </w:rPr>
                    <w:t xml:space="preserve">. išsamus pagal Tvarkos aprašo </w:t>
                  </w:r>
                  <w:r>
                    <w:rPr>
                      <w:strike/>
                      <w:szCs w:val="24"/>
                      <w:bdr w:val="none" w:sz="0" w:space="0" w:color="auto" w:frame="1"/>
                      <w:lang w:eastAsia="lt-LT"/>
                    </w:rPr>
                    <w:t>16.6 papunktyje nustatytus reikalavimus</w:t>
                  </w:r>
                  <w:r>
                    <w:rPr>
                      <w:strike/>
                      <w:sz w:val="22"/>
                      <w:szCs w:val="22"/>
                      <w:lang w:eastAsia="lt-LT"/>
                    </w:rPr>
                    <w:t xml:space="preserve"> </w:t>
                  </w:r>
                  <w:r>
                    <w:rPr>
                      <w:strike/>
                      <w:szCs w:val="24"/>
                      <w:lang w:eastAsia="lt-LT"/>
                    </w:rPr>
                    <w:t>parengtų statinių projektų ir įgyvendintų statinių (atitinkamai pastatų ir (ar) inžinerinių statinių), kitų parengtų projektų (konkursų ar pan.) iliustracinės medžiagos albumas (nuotraukos, vaizdinė medžiaga, statinio ir sklypo plano dalies brėžiniai, jų kopijos ir pan.) elektroninėje laikmenoje. Pateikiamiems dokumentams taikomi rūmų patvirtintoje Architektų atestavimo vidaus tvarkoje nustatyti reikalavimai;</w:t>
                  </w:r>
                </w:p>
              </w:sdtContent>
            </w:sdt>
          </w:sdtContent>
        </w:sdt>
        <w:sdt>
          <w:sdtPr>
            <w:alias w:val="6 p."/>
            <w:tag w:val="part_dc9f8fa63aaa45a68be61f8c7842e7b1"/>
            <w:lock w:val="sdtLocked"/>
            <w:richText/>
          </w:sdtPr>
          <w:sdtContent>
            <w:p w14:paraId="2EE740BC" w14:textId="0AE37E1A">
              <w:pPr>
                <w:suppressAutoHyphens/>
                <w:ind w:left="851" w:hanging="284"/>
                <w:rPr>
                  <w:lang w:eastAsia="lt-LT"/>
                </w:rPr>
              </w:pPr>
              <w:sdt>
                <w:sdtPr>
                  <w:alias w:val="Numeris"/>
                  <w:tag w:val="nr_dc9f8fa63aaa45a68be61f8c7842e7b1"/>
                  <w:lock w:val="sdtLocked"/>
                  <w:richText/>
                </w:sdtPr>
                <w:sdtContent>
                  <w:r>
                    <w:t>6</w:t>
                  </w:r>
                </w:sdtContent>
              </w:sdt>
              <w:r>
                <w:t>.</w:t>
                <w:tab/>
              </w:r>
              <w:r>
                <w:rPr>
                  <w:lang w:eastAsia="lt-LT"/>
                </w:rPr>
                <w:t>Pripažįstu netekusiu galios 23.6 papunktį.</w:t>
              </w:r>
            </w:p>
            <w:sdt>
              <w:sdtPr>
                <w:alias w:val="23.6 pp."/>
                <w:tag w:val="part_3acbffa7b4de4cc3abba573c3e051b61"/>
                <w:lock w:val="sdtLocked"/>
                <w:richText/>
              </w:sdtPr>
              <w:sdtContent>
                <w:p w14:paraId="7F4F04CD" w14:textId="77777777">
                  <w:pPr>
                    <w:suppressAutoHyphens/>
                    <w:ind w:firstLine="567"/>
                    <w:jc w:val="both"/>
                    <w:rPr>
                      <w:strike/>
                      <w:color w:val="000000"/>
                      <w:szCs w:val="24"/>
                      <w:lang w:eastAsia="lt-LT"/>
                    </w:rPr>
                  </w:pPr>
                  <w:sdt>
                    <w:sdtPr>
                      <w:alias w:val="Numeris"/>
                      <w:tag w:val="nr_3acbffa7b4de4cc3abba573c3e051b61"/>
                      <w:lock w:val="sdtLocked"/>
                      <w:richText/>
                    </w:sdtPr>
                    <w:sdtContent>
                      <w:r>
                        <w:rPr>
                          <w:strike/>
                          <w:color w:val="000000"/>
                          <w:szCs w:val="24"/>
                          <w:lang w:eastAsia="lt-LT"/>
                        </w:rPr>
                        <w:t>23.6</w:t>
                      </w:r>
                    </w:sdtContent>
                  </w:sdt>
                  <w:r>
                    <w:rPr>
                      <w:strike/>
                      <w:color w:val="000000"/>
                      <w:szCs w:val="24"/>
                      <w:lang w:eastAsia="lt-LT"/>
                    </w:rPr>
                    <w:t>. architekto, vadovavusio pretendento vykdytai Tvarkos aprašo 3.1.1–3.1.10 papunkčiuose nurodytai veiklai, rekomendacija. Jei tokios nėra, pridedamas laisvos formos pretendento paaiškinimas;</w:t>
                  </w:r>
                </w:p>
              </w:sdtContent>
            </w:sdt>
          </w:sdtContent>
        </w:sdt>
        <w:sdt>
          <w:sdtPr>
            <w:alias w:val="7 p."/>
            <w:tag w:val="part_b6282b6f6f814ffcb098372e03aedd6d"/>
            <w:lock w:val="sdtLocked"/>
            <w:richText/>
          </w:sdtPr>
          <w:sdtContent>
            <w:p w14:paraId="27FE23D5" w14:textId="2D518665">
              <w:pPr>
                <w:suppressAutoHyphens/>
                <w:ind w:left="851" w:hanging="284"/>
                <w:rPr>
                  <w:lang w:eastAsia="lt-LT"/>
                </w:rPr>
              </w:pPr>
              <w:sdt>
                <w:sdtPr>
                  <w:alias w:val="Numeris"/>
                  <w:tag w:val="nr_b6282b6f6f814ffcb098372e03aedd6d"/>
                  <w:lock w:val="sdtLocked"/>
                  <w:richText/>
                </w:sdtPr>
                <w:sdtContent>
                  <w:r>
                    <w:t>7</w:t>
                  </w:r>
                </w:sdtContent>
              </w:sdt>
              <w:r>
                <w:t>.</w:t>
                <w:tab/>
              </w:r>
              <w:r>
                <w:rPr>
                  <w:lang w:eastAsia="lt-LT"/>
                </w:rPr>
                <w:t>Pripažįstu netekusiu galios 23.7 papunktį.</w:t>
              </w:r>
            </w:p>
            <w:sdt>
              <w:sdtPr>
                <w:alias w:val="23.7 pp."/>
                <w:tag w:val="part_0a8725b84bc346f9b8306a21d2f039fd"/>
                <w:lock w:val="sdtLocked"/>
                <w:richText/>
              </w:sdtPr>
              <w:sdtContent>
                <w:p w14:paraId="02C5D7A5" w14:textId="77777777">
                  <w:pPr>
                    <w:suppressAutoHyphens/>
                    <w:ind w:firstLine="567"/>
                    <w:jc w:val="both"/>
                    <w:rPr>
                      <w:i/>
                      <w:iCs/>
                      <w:strike/>
                      <w:lang w:eastAsia="lt-LT"/>
                    </w:rPr>
                  </w:pPr>
                  <w:sdt>
                    <w:sdtPr>
                      <w:alias w:val="Numeris"/>
                      <w:tag w:val="nr_0a8725b84bc346f9b8306a21d2f039fd"/>
                      <w:lock w:val="sdtLocked"/>
                      <w:richText/>
                    </w:sdtPr>
                    <w:sdtContent>
                      <w:r>
                        <w:rPr>
                          <w:strike/>
                          <w:szCs w:val="24"/>
                          <w:lang w:eastAsia="lt-LT"/>
                        </w:rPr>
                        <w:t>23.7</w:t>
                      </w:r>
                    </w:sdtContent>
                  </w:sdt>
                  <w:r>
                    <w:rPr>
                      <w:strike/>
                      <w:szCs w:val="24"/>
                      <w:lang w:eastAsia="lt-LT"/>
                    </w:rPr>
                    <w:t>. pretendentai, siekiantys eiti Tvarkos aprašo 3.1.5–3.1.10 papunkčiuose nurodytas</w:t>
                  </w:r>
                  <w:r>
                    <w:rPr>
                      <w:i/>
                      <w:iCs/>
                      <w:strike/>
                      <w:szCs w:val="24"/>
                      <w:lang w:eastAsia="lt-LT"/>
                    </w:rPr>
                    <w:t xml:space="preserve"> </w:t>
                  </w:r>
                  <w:r>
                    <w:rPr>
                      <w:strike/>
                      <w:szCs w:val="24"/>
                      <w:lang w:eastAsia="lt-LT"/>
                    </w:rPr>
                    <w:t>pareigas</w:t>
                  </w:r>
                  <w:r>
                    <w:rPr>
                      <w:strike/>
                      <w:color w:val="1D1C1D"/>
                      <w:szCs w:val="24"/>
                      <w:shd w:val="clear" w:color="auto" w:fill="F8F8F8"/>
                      <w:lang w:eastAsia="lt-LT"/>
                    </w:rPr>
                    <w:t xml:space="preserve"> </w:t>
                  </w:r>
                  <w:r>
                    <w:rPr>
                      <w:strike/>
                      <w:szCs w:val="24"/>
                      <w:bdr w:val="none" w:sz="0" w:space="0" w:color="auto" w:frame="1"/>
                      <w:lang w:eastAsia="lt-LT"/>
                    </w:rPr>
                    <w:t xml:space="preserve">statiniuose, nurodytuose Tvarkos aprašo 3.2.1–3.2.4 papunkčiuose, pateikia profesinę </w:t>
                  </w:r>
                  <w:r>
                    <w:rPr>
                      <w:strike/>
                      <w:color w:val="1D1C1D"/>
                      <w:szCs w:val="24"/>
                      <w:shd w:val="clear" w:color="auto" w:fill="FFFFFF"/>
                      <w:lang w:eastAsia="lt-LT"/>
                    </w:rPr>
                    <w:t>patirtį įrodančius dokumentus (aktus, žurnalus ar kt.).</w:t>
                  </w:r>
                  <w:r>
                    <w:rPr>
                      <w:i/>
                      <w:iCs/>
                      <w:strike/>
                      <w:lang w:eastAsia="lt-LT"/>
                    </w:rPr>
                    <w:t xml:space="preserve"> </w:t>
                  </w:r>
                </w:p>
              </w:sdtContent>
            </w:sdt>
          </w:sdtContent>
        </w:sdt>
        <w:sdt>
          <w:sdtPr>
            <w:alias w:val="8 p."/>
            <w:tag w:val="part_502b19f163fd4fae93ee26f8ec388ebb"/>
            <w:lock w:val="sdtLocked"/>
            <w:richText/>
          </w:sdtPr>
          <w:sdtContent>
            <w:p w14:paraId="0C255D4D" w14:textId="7E5B0466">
              <w:pPr>
                <w:suppressAutoHyphens/>
                <w:ind w:left="851" w:hanging="284"/>
                <w:rPr>
                  <w:lang w:eastAsia="lt-LT"/>
                </w:rPr>
              </w:pPr>
              <w:sdt>
                <w:sdtPr>
                  <w:alias w:val="Numeris"/>
                  <w:tag w:val="nr_502b19f163fd4fae93ee26f8ec388ebb"/>
                  <w:lock w:val="sdtLocked"/>
                  <w:richText/>
                </w:sdtPr>
                <w:sdtContent>
                  <w:r>
                    <w:t>8</w:t>
                  </w:r>
                </w:sdtContent>
              </w:sdt>
              <w:r>
                <w:t>.</w:t>
                <w:tab/>
              </w:r>
              <w:r>
                <w:rPr>
                  <w:lang w:eastAsia="lt-LT"/>
                </w:rPr>
                <w:t>Pripažįstu netekusiu galios 29.3. papunktį.</w:t>
              </w:r>
            </w:p>
            <w:sdt>
              <w:sdtPr>
                <w:alias w:val="29.3 pp."/>
                <w:tag w:val="part_7cf7d061bffb4719a6539ca865e3c1c6"/>
                <w:lock w:val="sdtLocked"/>
                <w:richText/>
              </w:sdtPr>
              <w:sdtContent>
                <w:p w14:paraId="6057C2FB" w14:textId="77777777">
                  <w:pPr>
                    <w:suppressAutoHyphens/>
                    <w:ind w:firstLine="567"/>
                    <w:jc w:val="both"/>
                    <w:rPr>
                      <w:strike/>
                      <w:szCs w:val="24"/>
                      <w:lang w:eastAsia="lt-LT"/>
                    </w:rPr>
                  </w:pPr>
                  <w:sdt>
                    <w:sdtPr>
                      <w:alias w:val="Numeris"/>
                      <w:tag w:val="nr_7cf7d061bffb4719a6539ca865e3c1c6"/>
                      <w:lock w:val="sdtLocked"/>
                      <w:richText/>
                    </w:sdtPr>
                    <w:sdtContent>
                      <w:r>
                        <w:rPr>
                          <w:strike/>
                          <w:szCs w:val="24"/>
                          <w:lang w:eastAsia="lt-LT"/>
                        </w:rPr>
                        <w:t>29.3</w:t>
                      </w:r>
                    </w:sdtContent>
                  </w:sdt>
                  <w:r>
                    <w:rPr>
                      <w:strike/>
                      <w:szCs w:val="24"/>
                      <w:lang w:eastAsia="lt-LT"/>
                    </w:rPr>
                    <w:t>. patikrinama, ar pretendentas, pristatydamas parengtus statinių projektus, paaiškindamas esminius pristatomų statinių projektų, kurių rengime dalyvavo, sprendinius, architektūros</w:t>
                  </w:r>
                  <w:r>
                    <w:rPr>
                      <w:szCs w:val="24"/>
                      <w:lang w:eastAsia="lt-LT"/>
                    </w:rPr>
                    <w:t xml:space="preserve"> </w:t>
                  </w:r>
                  <w:r>
                    <w:rPr>
                      <w:strike/>
                      <w:szCs w:val="24"/>
                      <w:lang w:eastAsia="lt-LT"/>
                    </w:rPr>
                    <w:t>sprendinių idėjas, nurodydamas sprendinių pasirinkimo motyvus, savarankiškai apibūdindamas parengtų statinių projektų architektūrinius sprendinius pagal aplinkos ministro 2017 m. vasario 9 d. įsakymu Nr. D1-130 „Dėl Profesinių ir teisinių žinių egzaminų programų architektams patvirtinimo“ patvirtintus Profesinių ir teisinių žinių egzaminų programų architektams III skyriaus reikalavimus, paaiškindamas teisės aktų nuostatų taikymą rengiant statinių projektus, teisės aktuose vartojamų apibrėžimų ir terminų panaudojimą, atitinka Tvarkos aprašo 16 punkte nurodytus reikalavimus;</w:t>
                  </w:r>
                </w:p>
              </w:sdtContent>
            </w:sdt>
          </w:sdtContent>
        </w:sdt>
        <w:sdt>
          <w:sdtPr>
            <w:alias w:val="9 p."/>
            <w:tag w:val="part_0965ca9250f44b8f871c7f254bd0cc5b"/>
            <w:lock w:val="sdtLocked"/>
            <w:richText/>
          </w:sdtPr>
          <w:sdtContent>
            <w:p w14:paraId="0E3166F5" w14:textId="4F22EFB6">
              <w:pPr>
                <w:suppressAutoHyphens/>
                <w:ind w:left="851" w:hanging="284"/>
                <w:rPr>
                  <w:lang w:eastAsia="lt-LT"/>
                </w:rPr>
              </w:pPr>
              <w:sdt>
                <w:sdtPr>
                  <w:alias w:val="Numeris"/>
                  <w:tag w:val="nr_0965ca9250f44b8f871c7f254bd0cc5b"/>
                  <w:lock w:val="sdtLocked"/>
                  <w:richText/>
                </w:sdtPr>
                <w:sdtContent>
                  <w:r>
                    <w:t>9</w:t>
                  </w:r>
                </w:sdtContent>
              </w:sdt>
              <w:r>
                <w:t>.</w:t>
                <w:tab/>
              </w:r>
              <w:r>
                <w:rPr>
                  <w:lang w:eastAsia="lt-LT"/>
                </w:rPr>
                <w:t>Pakeičiu 34 punktą ir jį išdėstau taip:</w:t>
              </w:r>
            </w:p>
            <w:sdt>
              <w:sdtPr>
                <w:alias w:val="citata"/>
                <w:tag w:val="part_0d00c7f4de3b41d0adfc3a03cf188e30"/>
                <w:lock w:val="sdtLocked"/>
                <w:richText/>
              </w:sdtPr>
              <w:sdtContent>
                <w:sdt>
                  <w:sdtPr>
                    <w:alias w:val="34 p."/>
                    <w:tag w:val="part_8b3106f445c54407888d6a3c5d9ee6cb"/>
                    <w:lock w:val="sdtLocked"/>
                    <w:richText/>
                  </w:sdtPr>
                  <w:sdtContent>
                    <w:p w14:paraId="0A476874" w14:textId="6459AD8D">
                      <w:pPr>
                        <w:tabs>
                          <w:tab w:val="left" w:pos="567"/>
                        </w:tabs>
                        <w:suppressAutoHyphens/>
                        <w:ind w:firstLine="567"/>
                        <w:jc w:val="both"/>
                        <w:rPr>
                          <w:iCs/>
                          <w:lang w:eastAsia="lt-LT"/>
                        </w:rPr>
                      </w:pPr>
                      <w:r>
                        <w:rPr>
                          <w:lang w:eastAsia="lt-LT"/>
                        </w:rPr>
                        <w:t>„</w:t>
                      </w:r>
                      <w:sdt>
                        <w:sdtPr>
                          <w:alias w:val="Numeris"/>
                          <w:tag w:val="nr_8b3106f445c54407888d6a3c5d9ee6cb"/>
                          <w:lock w:val="sdtLocked"/>
                          <w:richText/>
                        </w:sdtPr>
                        <w:sdtContent>
                          <w:r>
                            <w:rPr>
                              <w:color w:val="000000"/>
                              <w:szCs w:val="24"/>
                              <w:lang w:eastAsia="lt-LT"/>
                            </w:rPr>
                            <w:t>34</w:t>
                          </w:r>
                        </w:sdtContent>
                      </w:sdt>
                      <w:r>
                        <w:rPr>
                          <w:color w:val="000000"/>
                          <w:szCs w:val="24"/>
                          <w:lang w:eastAsia="lt-LT"/>
                        </w:rPr>
                        <w:t xml:space="preserve">. Pretendentui išlaikius teisinių žinių egzaminą, rūmai, vadovaudamiesi Architektų atestavimo vidaus tvarka, organizuoja profesinių žinių egzaminą ir Architektų profesinio atestavimo komisijos posėdį. </w:t>
                      </w:r>
                      <w:r>
                        <w:rPr>
                          <w:bCs/>
                          <w:color w:val="000000"/>
                          <w:szCs w:val="24"/>
                          <w:bdr w:val="none" w:sz="0" w:space="0" w:color="auto" w:frame="1"/>
                          <w:lang w:eastAsia="lt-LT"/>
                        </w:rPr>
                        <w:t xml:space="preserve">Profesinių žinių tikrinimo metu įvertinama ar pretendentas </w:t>
                      </w:r>
                      <w:r>
                        <w:rPr>
                          <w:b/>
                          <w:bCs/>
                        </w:rPr>
                        <w:t>yra pasirengęs eiti jo prašyme nurodytas pareigas.</w:t>
                      </w:r>
                      <w:r>
                        <w:rPr>
                          <w:bCs/>
                          <w:color w:val="000000"/>
                          <w:szCs w:val="24"/>
                          <w:bdr w:val="none" w:sz="0" w:space="0" w:color="auto" w:frame="1"/>
                          <w:lang w:eastAsia="lt-LT"/>
                        </w:rPr>
                        <w:t xml:space="preserve"> </w:t>
                      </w:r>
                      <w:r>
                        <w:rPr>
                          <w:bCs/>
                          <w:strike/>
                          <w:color w:val="000000"/>
                          <w:szCs w:val="24"/>
                          <w:bdr w:val="none" w:sz="0" w:space="0" w:color="auto" w:frame="1"/>
                          <w:lang w:eastAsia="lt-LT"/>
                        </w:rPr>
                        <w:t xml:space="preserve">dalyvavo rengiant esminius statinių projektų sprendinius, kuriais įgyvendinami esminiai statinio architektūros reikalavimai, </w:t>
                      </w:r>
                      <w:r>
                        <w:rPr>
                          <w:bCs/>
                          <w:strike/>
                          <w:szCs w:val="24"/>
                          <w:bdr w:val="none" w:sz="0" w:space="0" w:color="auto" w:frame="1"/>
                          <w:lang w:eastAsia="lt-LT"/>
                        </w:rPr>
                        <w:t xml:space="preserve">kiti teisės aktų reikalavimai, kuriais būtina vadovautis rengiant statinio projektą, ar dalyvavo </w:t>
                      </w:r>
                      <w:r>
                        <w:rPr>
                          <w:strike/>
                          <w:szCs w:val="24"/>
                          <w:lang w:eastAsia="lt-LT"/>
                        </w:rPr>
                        <w:t>statinio statybos techninėje veikloje atitinkamai pagal siekiamas eiti statinio statybos techninės veiklos pagrindinių sričių vadovų pareigas. Tikrinamas pretendento pasirengimas rengti statinių projektus (jis turi paaiškinti esminius pristatomų statinių projektų, kurių rengime dalyvavo, sprendinius, architektūros sprendinių idėjas, nurodyti sprendinių pasirinkimo motyvus, apibūdinti savarankiškai parengtų statinių projektų architektūrinius sprendinius)</w:t>
                      </w:r>
                      <w:r>
                        <w:rPr>
                          <w:iCs/>
                          <w:szCs w:val="24"/>
                          <w:lang w:eastAsia="lt-LT"/>
                        </w:rPr>
                        <w:t xml:space="preserve"> </w:t>
                      </w:r>
                      <w:r>
                        <w:rPr>
                          <w:b/>
                          <w:bCs/>
                        </w:rPr>
                        <w:t>Pasirengimas jas eiti tikrinamas</w:t>
                      </w:r>
                      <w:r>
                        <w:rPr>
                          <w:iCs/>
                          <w:szCs w:val="24"/>
                          <w:lang w:eastAsia="lt-LT"/>
                        </w:rPr>
                        <w:t xml:space="preserve"> pagal aplinkos ministro 2017 m. vasario 9 d. įsakymu Nr. D1-130 „Dėl Profesinių ir teisinių žinių egzaminų programų architektams patvirtinimo“ patvirtintus Profesinių ir teisinių žinių egzaminų programų architektams III skyriaus </w:t>
                      </w:r>
                      <w:r>
                        <w:rPr>
                          <w:iCs/>
                          <w:strike/>
                          <w:szCs w:val="24"/>
                          <w:lang w:eastAsia="lt-LT"/>
                        </w:rPr>
                        <w:t>reikalavimus</w:t>
                      </w:r>
                      <w:r>
                        <w:rPr>
                          <w:iCs/>
                          <w:szCs w:val="24"/>
                          <w:lang w:eastAsia="lt-LT"/>
                        </w:rPr>
                        <w:t xml:space="preserve"> ir </w:t>
                      </w:r>
                      <w:r>
                        <w:rPr>
                          <w:b/>
                          <w:bCs/>
                          <w:iCs/>
                        </w:rPr>
                        <w:t>Architektų atestavimo vidaus tvarkos reikalavimus</w:t>
                      </w:r>
                      <w:r>
                        <w:rPr>
                          <w:iCs/>
                          <w:szCs w:val="24"/>
                          <w:lang w:eastAsia="lt-LT"/>
                        </w:rPr>
                        <w:t xml:space="preserve"> </w:t>
                      </w:r>
                      <w:r>
                        <w:rPr>
                          <w:iCs/>
                          <w:strike/>
                          <w:szCs w:val="24"/>
                          <w:lang w:eastAsia="lt-LT"/>
                        </w:rPr>
                        <w:t>gebėjimas taikyti teisines žinias praktiškai (jis turi paaiškinti teisės aktų nuostatų taikymą rengiant statinių projektus, teisės aktuose vartojamų apibrėžimų ir terminų naudojimą).</w:t>
                      </w:r>
                      <w:r>
                        <w:rPr>
                          <w:iCs/>
                          <w:strike/>
                        </w:rPr>
                        <w:t xml:space="preserve"> </w:t>
                      </w:r>
                      <w:r>
                        <w:rPr>
                          <w:iCs/>
                          <w:lang w:eastAsia="lt-LT"/>
                        </w:rPr>
                        <w:t>“.</w:t>
                      </w:r>
                    </w:p>
                  </w:sdtContent>
                </w:sdt>
              </w:sdtContent>
            </w:sdt>
          </w:sdtContent>
        </w:sdt>
        <w:sdt>
          <w:sdtPr>
            <w:alias w:val="10 p."/>
            <w:tag w:val="part_4ab70fc75dac47afbe6dd1248a5dbac4"/>
            <w:lock w:val="sdtLocked"/>
            <w:richText/>
          </w:sdtPr>
          <w:sdtContent>
            <w:p w14:paraId="29BDE036" w14:textId="67671384">
              <w:pPr>
                <w:suppressAutoHyphens/>
                <w:ind w:left="927" w:hanging="360"/>
                <w:rPr>
                  <w:lang w:eastAsia="lt-LT"/>
                </w:rPr>
              </w:pPr>
              <w:sdt>
                <w:sdtPr>
                  <w:alias w:val="Numeris"/>
                  <w:tag w:val="nr_4ab70fc75dac47afbe6dd1248a5dbac4"/>
                  <w:lock w:val="sdtLocked"/>
                  <w:richText/>
                </w:sdtPr>
                <w:sdtContent>
                  <w:r>
                    <w:t>10</w:t>
                  </w:r>
                </w:sdtContent>
              </w:sdt>
              <w:r>
                <w:t>.</w:t>
                <w:tab/>
              </w:r>
              <w:r>
                <w:rPr>
                  <w:lang w:eastAsia="lt-LT"/>
                </w:rPr>
                <w:t xml:space="preserve">Pakeičiu priedą ir  jį išdėstau nauja redakcija (pridedama).</w:t>
              </w:r>
            </w:p>
            <w:p w14:paraId="257D0033" w14:textId="62B56CF8"/>
            <w:p w14:paraId="65226432" w14:textId="736AC6E6">
              <w:pPr>
                <w:suppressAutoHyphens/>
                <w:rPr>
                  <w:lang w:eastAsia="lt-LT"/>
                </w:rPr>
              </w:pPr>
            </w:p>
            <w:p w14:paraId="625D659B" w14:textId="340FD57C">
              <w:pPr>
                <w:suppressAutoHyphens/>
                <w:rPr>
                  <w:lang w:eastAsia="lt-LT"/>
                </w:rPr>
              </w:pPr>
            </w:p>
            <w:p w14:paraId="5E7DB848" w14:textId="181391E1">
              <w:pPr>
                <w:suppressAutoHyphens/>
                <w:rPr>
                  <w:lang w:eastAsia="lt-LT"/>
                </w:rPr>
              </w:pPr>
            </w:p>
          </w:sdtContent>
        </w:sdt>
        <w:sdt>
          <w:sdtPr>
            <w:alias w:val="signatura"/>
            <w:tag w:val="part_2b8cf94e48a4412f9bd45bb4947c2d00"/>
            <w:lock w:val="sdtLocked"/>
            <w:richText/>
          </w:sdtPr>
          <w:sdtContent>
            <w:p w14:paraId="782120AC" w14:textId="22EBFDB8">
              <w:pPr>
                <w:suppressAutoHyphens/>
                <w:rPr>
                  <w:lang w:eastAsia="lt-LT"/>
                </w:rPr>
              </w:pPr>
              <w:r>
                <w:rPr>
                  <w:lang w:eastAsia="lt-LT"/>
                </w:rPr>
                <w:t>Aplinkos ministras</w:t>
              </w:r>
            </w:p>
            <w:p w14:paraId="5FD324A7" w14:textId="4231FB53"/>
            <w:p w14:paraId="12838522" w14:textId="5A9724FE">
              <w:pPr>
                <w:suppressAutoHyphens/>
                <w:rPr>
                  <w:lang w:eastAsia="lt-LT"/>
                </w:rPr>
              </w:pPr>
            </w:p>
            <w:p w14:paraId="73731497" w14:textId="20E9C969">
              <w:pPr>
                <w:suppressAutoHyphens/>
                <w:rPr>
                  <w:lang w:eastAsia="lt-LT"/>
                </w:rPr>
              </w:pPr>
            </w:p>
            <w:p w14:paraId="43E091FE" w14:textId="194D96BE">
              <w:pPr>
                <w:suppressAutoHyphens/>
                <w:rPr>
                  <w:lang w:eastAsia="lt-LT"/>
                </w:rPr>
              </w:pPr>
            </w:p>
            <w:p w14:paraId="509CA5DA" w14:textId="24938A31">
              <w:pPr>
                <w:suppressAutoHyphens/>
                <w:rPr>
                  <w:lang w:eastAsia="lt-LT"/>
                </w:rPr>
              </w:pPr>
            </w:p>
            <w:p w14:paraId="4B294627" w14:textId="09752388">
              <w:pPr>
                <w:suppressAutoHyphens/>
                <w:rPr>
                  <w:lang w:eastAsia="lt-LT"/>
                </w:rPr>
              </w:pPr>
            </w:p>
            <w:p w14:paraId="6DE0D851" w14:textId="65D7994E">
              <w:pPr>
                <w:suppressAutoHyphens/>
                <w:rPr>
                  <w:lang w:eastAsia="lt-LT"/>
                </w:rPr>
              </w:pPr>
            </w:p>
            <w:p w14:paraId="1B21252C" w14:textId="619BC8AC">
              <w:pPr>
                <w:suppressAutoHyphens/>
                <w:rPr>
                  <w:lang w:eastAsia="lt-LT"/>
                </w:rPr>
              </w:pPr>
            </w:p>
            <w:p w14:paraId="306E5776" w14:textId="141E0FB4">
              <w:pPr>
                <w:suppressAutoHyphens/>
                <w:rPr>
                  <w:lang w:eastAsia="lt-LT"/>
                </w:rPr>
              </w:pPr>
            </w:p>
            <w:p w14:paraId="604D2AF4" w14:textId="0B75C62F">
              <w:pPr>
                <w:suppressAutoHyphens/>
                <w:rPr>
                  <w:lang w:eastAsia="lt-LT"/>
                </w:rPr>
              </w:pPr>
            </w:p>
            <w:p w14:paraId="4040AFFF" w14:textId="0CACA8F3">
              <w:pPr>
                <w:suppressAutoHyphens/>
                <w:rPr>
                  <w:lang w:eastAsia="lt-LT"/>
                </w:rPr>
              </w:pPr>
            </w:p>
            <w:p w14:paraId="56DA278D" w14:textId="0A2C2BAF">
              <w:pPr>
                <w:suppressAutoHyphens/>
                <w:rPr>
                  <w:lang w:eastAsia="lt-LT"/>
                </w:rPr>
              </w:pPr>
            </w:p>
            <w:p w14:paraId="5B949BC9" w14:textId="6F29453C">
              <w:pPr>
                <w:suppressAutoHyphens/>
                <w:rPr>
                  <w:lang w:eastAsia="lt-LT"/>
                </w:rPr>
              </w:pPr>
            </w:p>
            <w:p w14:paraId="1D51F91F" w14:textId="6CCEEA82">
              <w:pPr>
                <w:suppressAutoHyphens/>
                <w:rPr>
                  <w:lang w:eastAsia="lt-LT"/>
                </w:rPr>
              </w:pPr>
            </w:p>
            <w:p w14:paraId="59076BAB" w14:textId="69E5A9A2">
              <w:pPr>
                <w:suppressAutoHyphens/>
                <w:rPr>
                  <w:lang w:eastAsia="lt-LT"/>
                </w:rPr>
              </w:pPr>
            </w:p>
            <w:p w14:paraId="2AA99367" w14:textId="4688B14E">
              <w:pPr>
                <w:suppressAutoHyphens/>
                <w:rPr>
                  <w:lang w:eastAsia="lt-LT"/>
                </w:rPr>
              </w:pPr>
            </w:p>
            <w:p w14:paraId="0506E3D7" w14:textId="745F7529">
              <w:pPr>
                <w:suppressAutoHyphens/>
                <w:rPr>
                  <w:lang w:eastAsia="lt-LT"/>
                </w:rPr>
              </w:pPr>
            </w:p>
            <w:p w14:paraId="0D1E9FBB" w14:textId="6AE289E5">
              <w:pPr>
                <w:suppressAutoHyphens/>
                <w:rPr>
                  <w:lang w:eastAsia="lt-LT"/>
                </w:rPr>
              </w:pPr>
            </w:p>
            <w:p w14:paraId="0FD1028A" w14:textId="605B34C8">
              <w:pPr>
                <w:suppressAutoHyphens/>
                <w:rPr>
                  <w:lang w:eastAsia="lt-LT"/>
                </w:rPr>
              </w:pPr>
            </w:p>
            <w:p w14:paraId="2604D5E4" w14:textId="228E61A0">
              <w:pPr>
                <w:suppressAutoHyphens/>
                <w:rPr>
                  <w:lang w:eastAsia="lt-LT"/>
                </w:rPr>
              </w:pPr>
            </w:p>
            <w:p w14:paraId="4B43E9C7" w14:textId="77777777">
              <w:pPr>
                <w:suppressAutoHyphens/>
                <w:rPr>
                  <w:lang w:eastAsia="lt-LT"/>
                </w:rPr>
              </w:pPr>
            </w:p>
            <w:p w14:paraId="6837F5E5" w14:textId="45E13279">
              <w:pPr>
                <w:suppressAutoHyphens/>
                <w:rPr>
                  <w:lang w:eastAsia="lt-LT"/>
                </w:rPr>
              </w:pPr>
            </w:p>
            <w:p w14:paraId="6B5A3574" w14:textId="52714A38">
              <w:pPr>
                <w:suppressAutoHyphens/>
                <w:rPr>
                  <w:lang w:eastAsia="lt-LT"/>
                </w:rPr>
              </w:pPr>
            </w:p>
            <w:p w14:paraId="5F392008" w14:textId="77777777">
              <w:pPr>
                <w:suppressAutoHyphens/>
                <w:rPr>
                  <w:lang w:eastAsia="lt-LT"/>
                </w:rPr>
              </w:pPr>
            </w:p>
            <w:p w14:paraId="64344944" w14:textId="44EBB2E9">
              <w:pPr>
                <w:suppressAutoHyphens/>
                <w:rPr>
                  <w:lang w:eastAsia="lt-LT"/>
                </w:rPr>
              </w:pPr>
            </w:p>
            <w:p w14:paraId="213B5C21" w14:textId="7D4A1C66">
              <w:pPr>
                <w:suppressAutoHyphens/>
                <w:rPr>
                  <w:lang w:eastAsia="lt-LT"/>
                </w:rPr>
              </w:pPr>
            </w:p>
            <w:p w14:paraId="27365F30" w14:textId="77777777">
              <w:pPr>
                <w:suppressAutoHyphens/>
                <w:rPr>
                  <w:lang w:eastAsia="lt-LT"/>
                </w:rPr>
                <w:sectPr>
                  <w:footnotePr>
                    <w:pos w:val="beneathText"/>
                  </w:footnotePr>
                  <w:type w:val="continuous"/>
                  <w:pgSz w:w="11905" w:h="16837"/>
                  <w:pgMar w:top="1701" w:right="567" w:bottom="1134" w:left="1701" w:header="1142" w:footer="919" w:gutter="0"/>
                  <w:cols w:space="1296"/>
                  <w:formProt w:val="0"/>
                  <w:docGrid w:linePitch="360"/>
                </w:sectPr>
              </w:pPr>
            </w:p>
            <w:p w14:paraId="1F308106" w14:textId="22D28259"/>
          </w:sdtContent>
        </w:sdt>
      </w:sdtContent>
    </w:sdt>
    <w:sdt>
      <w:sdtPr>
        <w:alias w:val="pr."/>
        <w:tag w:val="part_85c8933d73604315aa10bd7b057d291b"/>
        <w:lock w:val="sdtLocked"/>
        <w:richText/>
      </w:sdtPr>
      <w:sdtContent>
        <w:p w14:paraId="42C5810F" w14:textId="77777777">
          <w:pPr>
            <w:suppressAutoHyphens/>
            <w:ind w:left="6521"/>
            <w:jc w:val="both"/>
            <w:rPr>
              <w:color w:val="000000"/>
              <w:szCs w:val="24"/>
              <w:lang w:eastAsia="lt-LT"/>
            </w:rPr>
          </w:pPr>
          <w:r>
            <w:rPr>
              <w:color w:val="000000"/>
              <w:szCs w:val="24"/>
              <w:lang w:eastAsia="lt-LT"/>
            </w:rPr>
            <w:t xml:space="preserve">Architektų atestavimo ir teisės </w:t>
          </w:r>
        </w:p>
        <w:p w14:paraId="2DF4E2A9" w14:textId="77777777">
          <w:pPr>
            <w:suppressAutoHyphens/>
            <w:ind w:left="6521"/>
            <w:jc w:val="both"/>
            <w:rPr>
              <w:color w:val="000000"/>
              <w:szCs w:val="24"/>
              <w:lang w:eastAsia="lt-LT"/>
            </w:rPr>
          </w:pPr>
          <w:r>
            <w:rPr>
              <w:color w:val="000000"/>
              <w:szCs w:val="24"/>
              <w:lang w:eastAsia="lt-LT"/>
            </w:rPr>
            <w:t xml:space="preserve">pripažinimo tvarkos aprašo </w:t>
          </w:r>
        </w:p>
        <w:p w14:paraId="26A82871" w14:textId="77777777">
          <w:pPr>
            <w:suppressAutoHyphens/>
            <w:ind w:left="6521"/>
            <w:jc w:val="both"/>
            <w:rPr>
              <w:color w:val="000000"/>
              <w:szCs w:val="24"/>
              <w:lang w:eastAsia="lt-LT"/>
            </w:rPr>
          </w:pPr>
          <w:r>
            <w:rPr>
              <w:color w:val="000000"/>
              <w:szCs w:val="24"/>
              <w:lang w:eastAsia="lt-LT"/>
            </w:rPr>
            <w:t>priedas</w:t>
          </w:r>
        </w:p>
        <w:p w14:paraId="1C242FA0" w14:textId="77777777">
          <w:pPr>
            <w:suppressAutoHyphens/>
            <w:jc w:val="center"/>
            <w:rPr>
              <w:b/>
              <w:bCs/>
              <w:caps/>
              <w:szCs w:val="24"/>
              <w:lang w:eastAsia="lt-LT"/>
            </w:rPr>
          </w:pPr>
        </w:p>
        <w:p w14:paraId="7E5E9F47" w14:textId="46A6CADB">
          <w:pPr>
            <w:suppressAutoHyphens/>
            <w:jc w:val="center"/>
            <w:rPr>
              <w:szCs w:val="24"/>
              <w:lang w:eastAsia="lt-LT"/>
            </w:rPr>
          </w:pPr>
          <w:r>
            <w:rPr>
              <w:b/>
              <w:bCs/>
              <w:szCs w:val="24"/>
              <w:lang w:eastAsia="lt-LT"/>
            </w:rPr>
            <w:t>(</w:t>
          </w:r>
          <w:r>
            <w:rPr>
              <w:bCs/>
              <w:szCs w:val="24"/>
              <w:lang w:eastAsia="lt-LT"/>
            </w:rPr>
            <w:t>Prašymo</w:t>
          </w:r>
          <w:r>
            <w:rPr>
              <w:b/>
              <w:szCs w:val="24"/>
              <w:lang w:eastAsia="lt-LT"/>
            </w:rPr>
            <w:t xml:space="preserve"> išduoti atestatą ar dokumentą</w:t>
          </w:r>
          <w:r>
            <w:rPr>
              <w:bCs/>
              <w:strike/>
              <w:szCs w:val="24"/>
              <w:lang w:eastAsia="lt-LT"/>
            </w:rPr>
            <w:t xml:space="preserve"> dėl atestato</w:t>
          </w:r>
          <w:r>
            <w:rPr>
              <w:b/>
              <w:szCs w:val="24"/>
              <w:lang w:eastAsia="lt-LT"/>
            </w:rPr>
            <w:t xml:space="preserve"> </w:t>
          </w:r>
          <w:r>
            <w:rPr>
              <w:bCs/>
              <w:strike/>
              <w:szCs w:val="24"/>
              <w:lang w:eastAsia="lt-LT"/>
            </w:rPr>
            <w:t xml:space="preserve">ar dokumento išdavimo </w:t>
          </w:r>
          <w:r>
            <w:rPr>
              <w:bCs/>
              <w:szCs w:val="24"/>
              <w:lang w:eastAsia="lt-LT"/>
            </w:rPr>
            <w:t>formos</w:t>
          </w:r>
          <w:r>
            <w:rPr>
              <w:b/>
              <w:szCs w:val="24"/>
              <w:lang w:eastAsia="lt-LT"/>
            </w:rPr>
            <w:t xml:space="preserve"> pavyzdys)</w:t>
          </w:r>
        </w:p>
        <w:p w14:paraId="4A0CBC6F" w14:textId="77777777">
          <w:pPr>
            <w:suppressAutoHyphens/>
            <w:jc w:val="center"/>
            <w:rPr>
              <w:szCs w:val="24"/>
              <w:lang w:eastAsia="lt-LT"/>
            </w:rPr>
          </w:pPr>
        </w:p>
        <w:p w14:paraId="65A5D606" w14:textId="77777777">
          <w:pPr>
            <w:suppressAutoHyphens/>
            <w:jc w:val="center"/>
            <w:rPr>
              <w:szCs w:val="24"/>
              <w:lang w:eastAsia="lt-LT"/>
            </w:rPr>
          </w:pPr>
          <w:r>
            <w:rPr>
              <w:szCs w:val="24"/>
              <w:lang w:eastAsia="lt-LT"/>
            </w:rPr>
            <w:t>_______________________________________________________________________________</w:t>
          </w:r>
        </w:p>
        <w:p w14:paraId="26108D02" w14:textId="77777777">
          <w:pPr>
            <w:suppressAutoHyphens/>
            <w:jc w:val="center"/>
            <w:rPr>
              <w:sz w:val="20"/>
              <w:lang w:eastAsia="lt-LT"/>
            </w:rPr>
          </w:pPr>
          <w:r>
            <w:rPr>
              <w:sz w:val="20"/>
              <w:lang w:eastAsia="lt-LT"/>
            </w:rPr>
            <w:t>(vardas, pavardė, ankstesnis vardas, pavardė (jei keitėsi), asmens kodas ir pareigos pagrindinėje darbovietėje)</w:t>
          </w:r>
        </w:p>
        <w:p w14:paraId="63FE3D9F" w14:textId="77777777">
          <w:pPr>
            <w:suppressAutoHyphens/>
            <w:jc w:val="center"/>
            <w:rPr>
              <w:szCs w:val="24"/>
              <w:lang w:eastAsia="lt-LT"/>
            </w:rPr>
          </w:pPr>
        </w:p>
        <w:p w14:paraId="2B8EE9EF" w14:textId="77777777">
          <w:pPr>
            <w:suppressAutoHyphens/>
            <w:jc w:val="center"/>
            <w:rPr>
              <w:szCs w:val="24"/>
              <w:lang w:eastAsia="lt-LT"/>
            </w:rPr>
          </w:pPr>
          <w:r>
            <w:rPr>
              <w:szCs w:val="24"/>
              <w:lang w:eastAsia="lt-LT"/>
            </w:rPr>
            <w:t>_______________________________________________________________________________</w:t>
          </w:r>
        </w:p>
        <w:p w14:paraId="24B14241" w14:textId="14641F24">
          <w:pPr>
            <w:suppressAutoHyphens/>
            <w:jc w:val="center"/>
            <w:rPr>
              <w:sz w:val="20"/>
              <w:lang w:eastAsia="lt-LT"/>
            </w:rPr>
          </w:pPr>
          <w:r>
            <w:rPr>
              <w:sz w:val="20"/>
              <w:lang w:eastAsia="lt-LT"/>
            </w:rPr>
            <w:t>(veiklos vykdymo buveinės adresas ir el. paštai, telefono Nr.)</w:t>
          </w:r>
        </w:p>
        <w:p w14:paraId="3F477594" w14:textId="77777777">
          <w:pPr>
            <w:suppressAutoHyphens/>
            <w:jc w:val="center"/>
            <w:rPr>
              <w:szCs w:val="24"/>
              <w:lang w:eastAsia="lt-LT"/>
            </w:rPr>
          </w:pPr>
        </w:p>
        <w:p w14:paraId="337690EC" w14:textId="77777777">
          <w:pPr>
            <w:suppressAutoHyphens/>
            <w:jc w:val="center"/>
            <w:rPr>
              <w:szCs w:val="24"/>
              <w:lang w:eastAsia="lt-LT"/>
            </w:rPr>
          </w:pPr>
        </w:p>
        <w:p w14:paraId="66A285A0" w14:textId="77777777">
          <w:pPr>
            <w:suppressAutoHyphens/>
            <w:rPr>
              <w:szCs w:val="24"/>
              <w:lang w:eastAsia="lt-LT"/>
            </w:rPr>
          </w:pPr>
          <w:r>
            <w:rPr>
              <w:szCs w:val="24"/>
              <w:lang w:eastAsia="lt-LT"/>
            </w:rPr>
            <w:t>Lietuvos architektų rūmams</w:t>
          </w:r>
        </w:p>
        <w:p w14:paraId="03ED2771" w14:textId="77777777">
          <w:pPr>
            <w:suppressAutoHyphens/>
            <w:jc w:val="center"/>
            <w:rPr>
              <w:b/>
              <w:szCs w:val="24"/>
              <w:lang w:eastAsia="lt-LT"/>
            </w:rPr>
          </w:pPr>
        </w:p>
        <w:sdt>
          <w:sdtPr>
            <w:alias w:val="skirsnis"/>
            <w:tag w:val="part_fa3f61819a354e018256311531fefcfc"/>
            <w:lock w:val="sdtLocked"/>
            <w:richText/>
          </w:sdtPr>
          <w:sdtContent>
            <w:sdt>
              <w:sdtPr>
                <w:alias w:val="Pavadinimas"/>
                <w:tag w:val="title_fa3f61819a354e018256311531fefcfc"/>
                <w:lock w:val="sdtLocked"/>
                <w:richText/>
              </w:sdtPr>
              <w:sdtContent>
                <w:p w14:paraId="3C0EC523" w14:textId="5D92B061">
                  <w:pPr>
                    <w:suppressAutoHyphens/>
                    <w:jc w:val="center"/>
                    <w:rPr>
                      <w:b/>
                      <w:szCs w:val="24"/>
                      <w:lang w:eastAsia="lt-LT"/>
                    </w:rPr>
                  </w:pPr>
                  <w:r>
                    <w:rPr>
                      <w:b/>
                      <w:szCs w:val="24"/>
                      <w:lang w:eastAsia="lt-LT"/>
                    </w:rPr>
                    <w:t>PRAŠYMAS IŠDUOTI ATESTATĄ AR DOKUMENTĄ</w:t>
                  </w:r>
                </w:p>
                <w:p w14:paraId="1DAD9434" w14:textId="3FA0738F">
                  <w:pPr>
                    <w:suppressAutoHyphens/>
                    <w:jc w:val="center"/>
                    <w:rPr>
                      <w:bCs/>
                      <w:strike/>
                      <w:szCs w:val="24"/>
                      <w:lang w:eastAsia="lt-LT"/>
                    </w:rPr>
                  </w:pPr>
                  <w:r>
                    <w:rPr>
                      <w:bCs/>
                      <w:strike/>
                      <w:szCs w:val="24"/>
                      <w:lang w:eastAsia="lt-LT"/>
                    </w:rPr>
                    <w:t>DEL ATESTATO AR DOKUMENTO IŠDAVIMO</w:t>
                  </w:r>
                </w:p>
              </w:sdtContent>
            </w:sdt>
            <w:p w14:paraId="271B431E" w14:textId="77777777">
              <w:pPr>
                <w:suppressAutoHyphens/>
                <w:jc w:val="center"/>
                <w:rPr>
                  <w:bCs/>
                  <w:strike/>
                  <w:szCs w:val="24"/>
                  <w:lang w:eastAsia="lt-LT"/>
                </w:rPr>
              </w:pPr>
            </w:p>
            <w:p w14:paraId="5BEAA087" w14:textId="77777777">
              <w:pPr>
                <w:suppressAutoHyphens/>
                <w:jc w:val="center"/>
                <w:rPr>
                  <w:szCs w:val="24"/>
                  <w:lang w:eastAsia="lt-LT"/>
                </w:rPr>
              </w:pPr>
              <w:r>
                <w:rPr>
                  <w:szCs w:val="24"/>
                  <w:lang w:eastAsia="lt-LT"/>
                </w:rPr>
                <w:t>_______________</w:t>
              </w:r>
            </w:p>
            <w:p w14:paraId="531D3196" w14:textId="77777777">
              <w:pPr>
                <w:suppressAutoHyphens/>
                <w:jc w:val="center"/>
                <w:rPr>
                  <w:sz w:val="20"/>
                  <w:lang w:eastAsia="lt-LT"/>
                </w:rPr>
              </w:pPr>
              <w:r>
                <w:rPr>
                  <w:sz w:val="20"/>
                  <w:lang w:eastAsia="lt-LT"/>
                </w:rPr>
                <w:t>(data)</w:t>
              </w:r>
            </w:p>
            <w:p w14:paraId="22041977" w14:textId="77777777">
              <w:pPr>
                <w:suppressAutoHyphens/>
                <w:jc w:val="center"/>
                <w:rPr>
                  <w:szCs w:val="24"/>
                  <w:lang w:eastAsia="lt-LT"/>
                </w:rPr>
              </w:pPr>
            </w:p>
            <w:p w14:paraId="1251B922" w14:textId="77777777">
              <w:pPr>
                <w:suppressAutoHyphens/>
                <w:ind w:firstLine="567"/>
                <w:jc w:val="both"/>
                <w:rPr>
                  <w:szCs w:val="24"/>
                  <w:lang w:eastAsia="lt-LT"/>
                </w:rPr>
              </w:pPr>
              <w:r>
                <w:rPr>
                  <w:szCs w:val="24"/>
                  <w:lang w:eastAsia="lt-LT"/>
                </w:rPr>
                <w:t>Prašau _______________________________________________________________________________</w:t>
              </w:r>
            </w:p>
            <w:p w14:paraId="64380B17" w14:textId="4A46ABC7">
              <w:pPr>
                <w:suppressAutoHyphens/>
                <w:ind w:left="3600" w:hanging="1048"/>
                <w:rPr>
                  <w:i/>
                  <w:sz w:val="20"/>
                  <w:lang w:eastAsia="lt-LT"/>
                </w:rPr>
              </w:pPr>
              <w:r>
                <w:rPr>
                  <w:i/>
                  <w:sz w:val="20"/>
                  <w:lang w:eastAsia="lt-LT"/>
                </w:rPr>
                <w:t>(</w:t>
              </w:r>
              <w:r>
                <w:rPr>
                  <w:i/>
                  <w:strike/>
                  <w:sz w:val="20"/>
                  <w:lang w:eastAsia="lt-LT"/>
                </w:rPr>
                <w:t>įrašyti -</w:t>
              </w:r>
              <w:r>
                <w:rPr>
                  <w:i/>
                  <w:sz w:val="20"/>
                  <w:lang w:eastAsia="lt-LT"/>
                </w:rPr>
                <w:t xml:space="preserve"> išduoti </w:t>
              </w:r>
              <w:r>
                <w:rPr>
                  <w:i/>
                  <w:strike/>
                  <w:sz w:val="20"/>
                  <w:lang w:eastAsia="lt-LT"/>
                </w:rPr>
                <w:t>atestatą</w:t>
              </w:r>
              <w:r>
                <w:rPr>
                  <w:i/>
                  <w:sz w:val="20"/>
                  <w:lang w:eastAsia="lt-LT"/>
                </w:rPr>
                <w:t xml:space="preserve"> / pakeisti </w:t>
              </w:r>
              <w:r>
                <w:rPr>
                  <w:i/>
                  <w:strike/>
                  <w:sz w:val="20"/>
                  <w:lang w:eastAsia="lt-LT"/>
                </w:rPr>
                <w:t xml:space="preserve">turimą </w:t>
              </w:r>
              <w:r>
                <w:rPr>
                  <w:i/>
                  <w:sz w:val="20"/>
                  <w:lang w:eastAsia="lt-LT"/>
                </w:rPr>
                <w:t>atestatą Nr.</w:t>
              </w:r>
              <w:r>
                <w:rPr>
                  <w:i/>
                  <w:strike/>
                  <w:sz w:val="20"/>
                  <w:lang w:eastAsia="lt-LT"/>
                </w:rPr>
                <w:t>/</w:t>
              </w:r>
              <w:r>
                <w:rPr>
                  <w:i/>
                  <w:sz w:val="20"/>
                  <w:lang w:eastAsia="lt-LT"/>
                </w:rPr>
                <w:t xml:space="preserve">  </w:t>
              </w:r>
            </w:p>
            <w:p w14:paraId="550E64F8" w14:textId="77777777">
              <w:pPr>
                <w:suppressAutoHyphens/>
                <w:jc w:val="both"/>
                <w:rPr>
                  <w:szCs w:val="24"/>
                  <w:lang w:eastAsia="lt-LT"/>
                </w:rPr>
              </w:pPr>
              <w:r>
                <w:rPr>
                  <w:i/>
                  <w:szCs w:val="24"/>
                  <w:lang w:eastAsia="lt-LT"/>
                </w:rPr>
                <w:t>_______________________________________________________________________________</w:t>
              </w:r>
            </w:p>
            <w:p w14:paraId="2444625A" w14:textId="208FD993">
              <w:pPr>
                <w:suppressAutoHyphens/>
                <w:ind w:left="1440" w:firstLine="720"/>
                <w:rPr>
                  <w:i/>
                  <w:sz w:val="20"/>
                  <w:szCs w:val="24"/>
                  <w:lang w:eastAsia="lt-LT"/>
                </w:rPr>
              </w:pPr>
              <w:r>
                <w:rPr>
                  <w:i/>
                  <w:sz w:val="20"/>
                  <w:szCs w:val="24"/>
                  <w:lang w:eastAsia="lt-LT"/>
                </w:rPr>
                <w:t xml:space="preserve">išduoti </w:t>
              </w:r>
              <w:r>
                <w:rPr>
                  <w:i/>
                  <w:strike/>
                  <w:sz w:val="20"/>
                  <w:szCs w:val="24"/>
                  <w:lang w:eastAsia="lt-LT"/>
                </w:rPr>
                <w:t>dokumentą</w:t>
              </w:r>
              <w:r>
                <w:rPr>
                  <w:i/>
                  <w:sz w:val="20"/>
                  <w:szCs w:val="24"/>
                  <w:lang w:eastAsia="lt-LT"/>
                </w:rPr>
                <w:t xml:space="preserve"> / papildyti</w:t>
              </w:r>
              <w:r>
                <w:rPr>
                  <w:i/>
                  <w:strike/>
                  <w:sz w:val="20"/>
                  <w:szCs w:val="24"/>
                  <w:lang w:eastAsia="lt-LT"/>
                </w:rPr>
                <w:t xml:space="preserve">, </w:t>
              </w:r>
              <w:r>
                <w:rPr>
                  <w:i/>
                  <w:sz w:val="20"/>
                  <w:szCs w:val="24"/>
                  <w:lang w:eastAsia="lt-LT"/>
                </w:rPr>
                <w:t>/ patikslinti turimą dokumentą Nr. )</w:t>
              </w:r>
            </w:p>
            <w:p w14:paraId="6E7DCB84" w14:textId="77777777">
              <w:pPr>
                <w:suppressAutoHyphens/>
                <w:ind w:firstLine="284"/>
                <w:jc w:val="both"/>
                <w:rPr>
                  <w:i/>
                  <w:szCs w:val="24"/>
                  <w:lang w:eastAsia="lt-LT"/>
                </w:rPr>
              </w:pPr>
            </w:p>
            <w:p w14:paraId="6AF58953" w14:textId="77777777">
              <w:pPr>
                <w:suppressAutoHyphens/>
                <w:ind w:firstLine="567"/>
                <w:jc w:val="both"/>
                <w:rPr>
                  <w:szCs w:val="24"/>
                  <w:lang w:eastAsia="lt-LT"/>
                </w:rPr>
              </w:pPr>
              <w:r>
                <w:rPr>
                  <w:szCs w:val="24"/>
                  <w:lang w:eastAsia="lt-LT"/>
                </w:rPr>
                <w:t>Pareigos:__________________________________________________________________</w:t>
              </w:r>
            </w:p>
            <w:p w14:paraId="68A23773" w14:textId="77777777">
              <w:pPr>
                <w:suppressAutoHyphens/>
                <w:ind w:firstLine="2489"/>
                <w:jc w:val="both"/>
                <w:rPr>
                  <w:sz w:val="20"/>
                  <w:szCs w:val="24"/>
                  <w:lang w:eastAsia="lt-LT"/>
                </w:rPr>
              </w:pPr>
              <w:r>
                <w:rPr>
                  <w:sz w:val="20"/>
                  <w:szCs w:val="24"/>
                  <w:lang w:eastAsia="lt-LT"/>
                </w:rPr>
                <w:t>(</w:t>
              </w:r>
              <w:r>
                <w:rPr>
                  <w:i/>
                  <w:strike/>
                  <w:sz w:val="20"/>
                  <w:szCs w:val="24"/>
                  <w:lang w:eastAsia="lt-LT"/>
                </w:rPr>
                <w:t xml:space="preserve">nurodyti </w:t>
              </w:r>
              <w:r>
                <w:rPr>
                  <w:i/>
                  <w:sz w:val="20"/>
                  <w:szCs w:val="24"/>
                  <w:lang w:eastAsia="lt-LT"/>
                </w:rPr>
                <w:t>pagal Tvarkos aprašo 3.1.1–3.1.10 papunkčius</w:t>
              </w:r>
              <w:r>
                <w:rPr>
                  <w:sz w:val="20"/>
                  <w:szCs w:val="24"/>
                  <w:lang w:eastAsia="lt-LT"/>
                </w:rPr>
                <w:t>)</w:t>
              </w:r>
            </w:p>
            <w:p w14:paraId="3236322F" w14:textId="77777777">
              <w:pPr>
                <w:suppressAutoHyphens/>
                <w:jc w:val="both"/>
                <w:rPr>
                  <w:szCs w:val="24"/>
                  <w:lang w:eastAsia="lt-LT"/>
                </w:rPr>
              </w:pPr>
              <w:r>
                <w:rPr>
                  <w:szCs w:val="24"/>
                  <w:lang w:eastAsia="lt-LT"/>
                </w:rPr>
                <w:t>_______________________________________________________________________________</w:t>
              </w:r>
            </w:p>
            <w:p w14:paraId="64301521" w14:textId="77777777">
              <w:pPr>
                <w:suppressAutoHyphens/>
                <w:jc w:val="both"/>
                <w:rPr>
                  <w:szCs w:val="24"/>
                  <w:lang w:eastAsia="lt-LT"/>
                </w:rPr>
              </w:pPr>
            </w:p>
            <w:p w14:paraId="23A78DF3" w14:textId="77777777">
              <w:pPr>
                <w:suppressAutoHyphens/>
                <w:ind w:firstLine="720"/>
                <w:rPr>
                  <w:b/>
                  <w:szCs w:val="24"/>
                  <w:bdr w:val="none" w:sz="0" w:space="0" w:color="auto" w:frame="1"/>
                  <w:lang w:eastAsia="lt-LT"/>
                </w:rPr>
              </w:pPr>
              <w:r>
                <w:rPr>
                  <w:lang w:eastAsia="lt-LT"/>
                </w:rPr>
                <w:t>Statiniai (pastatai, inžineriniai statiniai):</w:t>
              </w:r>
              <w:r>
                <w:rPr>
                  <w:b/>
                  <w:szCs w:val="24"/>
                  <w:bdr w:val="none" w:sz="0" w:space="0" w:color="auto" w:frame="1"/>
                  <w:lang w:eastAsia="lt-LT"/>
                </w:rPr>
                <w:t xml:space="preserve"> </w:t>
              </w:r>
              <w:r>
                <w:rPr>
                  <w:szCs w:val="24"/>
                  <w:lang w:eastAsia="lt-LT"/>
                </w:rPr>
                <w:t>___________________________________________________________________</w:t>
              </w:r>
            </w:p>
            <w:p w14:paraId="6DFD5986" w14:textId="77777777">
              <w:pPr>
                <w:suppressAutoHyphens/>
                <w:ind w:firstLine="2489"/>
                <w:jc w:val="both"/>
                <w:rPr>
                  <w:sz w:val="20"/>
                  <w:szCs w:val="24"/>
                  <w:lang w:eastAsia="lt-LT"/>
                </w:rPr>
              </w:pPr>
              <w:r>
                <w:rPr>
                  <w:sz w:val="20"/>
                  <w:szCs w:val="24"/>
                  <w:lang w:eastAsia="lt-LT"/>
                </w:rPr>
                <w:t>(</w:t>
              </w:r>
              <w:r>
                <w:rPr>
                  <w:i/>
                  <w:strike/>
                  <w:sz w:val="20"/>
                  <w:szCs w:val="24"/>
                  <w:lang w:eastAsia="lt-LT"/>
                </w:rPr>
                <w:t xml:space="preserve">nurodyti </w:t>
              </w:r>
              <w:r>
                <w:rPr>
                  <w:i/>
                  <w:sz w:val="20"/>
                  <w:szCs w:val="24"/>
                  <w:lang w:eastAsia="lt-LT"/>
                </w:rPr>
                <w:t>pagal Tvarkos aprašo 3.2.1–3.2.4 papunkčius</w:t>
              </w:r>
              <w:r>
                <w:rPr>
                  <w:sz w:val="20"/>
                  <w:szCs w:val="24"/>
                  <w:lang w:eastAsia="lt-LT"/>
                </w:rPr>
                <w:t>)</w:t>
              </w:r>
            </w:p>
            <w:p w14:paraId="2B605700" w14:textId="77777777">
              <w:pPr>
                <w:suppressAutoHyphens/>
                <w:jc w:val="both"/>
                <w:rPr>
                  <w:szCs w:val="24"/>
                  <w:lang w:eastAsia="lt-LT"/>
                </w:rPr>
              </w:pPr>
              <w:r>
                <w:rPr>
                  <w:szCs w:val="24"/>
                  <w:lang w:eastAsia="lt-LT"/>
                </w:rPr>
                <w:t>_______________________________________________________________________________</w:t>
              </w:r>
            </w:p>
            <w:p w14:paraId="29F67571" w14:textId="77777777">
              <w:pPr>
                <w:suppressAutoHyphens/>
                <w:jc w:val="both"/>
                <w:rPr>
                  <w:szCs w:val="24"/>
                  <w:lang w:eastAsia="lt-LT"/>
                </w:rPr>
              </w:pPr>
            </w:p>
            <w:p w14:paraId="6F042CBD" w14:textId="77777777">
              <w:pPr>
                <w:suppressAutoHyphens/>
                <w:ind w:firstLine="567"/>
                <w:jc w:val="both"/>
                <w:rPr>
                  <w:szCs w:val="24"/>
                  <w:lang w:eastAsia="lt-LT"/>
                </w:rPr>
              </w:pPr>
              <w:r>
                <w:rPr>
                  <w:szCs w:val="24"/>
                  <w:lang w:eastAsia="lt-LT"/>
                </w:rPr>
                <w:t>Su pretendentui keliamais reikalavimais, atestavimo ir teisės pripažinimo tvarka, šių paslaugų įkainiais susipažinau.</w:t>
              </w:r>
            </w:p>
            <w:p w14:paraId="0E3553D0" w14:textId="77777777">
              <w:pPr>
                <w:suppressAutoHyphens/>
                <w:ind w:firstLine="567"/>
                <w:jc w:val="both"/>
                <w:rPr>
                  <w:szCs w:val="24"/>
                  <w:lang w:eastAsia="lt-LT"/>
                </w:rPr>
              </w:pPr>
              <w:r>
                <w:rPr>
                  <w:szCs w:val="24"/>
                  <w:lang w:eastAsia="lt-LT"/>
                </w:rPr>
                <w:t>Patvirtinu, kad susipažinau su Europos architektūros paslaugų teikėjų etikos kodeksu ir kvalifikacijos tobulinimo reikalavimais.</w:t>
              </w:r>
            </w:p>
            <w:p w14:paraId="2EDCFD7F" w14:textId="1B87D2F7">
              <w:pPr>
                <w:suppressAutoHyphens/>
                <w:ind w:firstLine="567"/>
                <w:jc w:val="both"/>
                <w:rPr>
                  <w:szCs w:val="24"/>
                  <w:lang w:eastAsia="lt-LT"/>
                </w:rPr>
              </w:pPr>
              <w:r>
                <w:rPr>
                  <w:szCs w:val="24"/>
                  <w:lang w:eastAsia="lt-LT"/>
                </w:rPr>
                <w:t xml:space="preserve">Patvirtinu, kad </w:t>
              </w:r>
              <w:r>
                <w:rPr>
                  <w:strike/>
                  <w:szCs w:val="24"/>
                  <w:lang w:eastAsia="lt-LT"/>
                </w:rPr>
                <w:t xml:space="preserve">visa </w:t>
              </w:r>
              <w:r>
                <w:rPr>
                  <w:szCs w:val="24"/>
                  <w:lang w:eastAsia="lt-LT"/>
                </w:rPr>
                <w:t xml:space="preserve">prašyme pateikta ir pridėta informacija yra teisinga. Visi pateikti dokumentai ir jų kopijos (nuorašai) patvirtinti mano parašu arba atsakingo darbuotojo, įforminusio tikrumo žymą, parašu ir antspaudu (jeigu tokie yra) </w:t>
              </w:r>
              <w:r>
                <w:rPr>
                  <w:b/>
                  <w:bCs/>
                  <w:szCs w:val="24"/>
                  <w:lang w:eastAsia="lt-LT"/>
                </w:rPr>
                <w:t>ar sertifikuotu elektroniniu parašu</w:t>
              </w:r>
              <w:r>
                <w:rPr>
                  <w:szCs w:val="24"/>
                  <w:lang w:eastAsia="lt-LT"/>
                </w:rPr>
                <w:t>.</w:t>
              </w:r>
            </w:p>
            <w:p w14:paraId="6EF5CE0C" w14:textId="76680438">
              <w:pPr>
                <w:suppressAutoHyphens/>
                <w:ind w:firstLine="567"/>
                <w:jc w:val="both"/>
                <w:rPr>
                  <w:szCs w:val="24"/>
                  <w:lang w:eastAsia="lt-LT"/>
                </w:rPr>
              </w:pPr>
              <w:r>
                <w:rPr>
                  <w:lang w:eastAsia="lt-LT"/>
                </w:rPr>
                <w:t xml:space="preserve">Patvirtinu, kad </w:t>
              </w:r>
              <w:r>
                <w:rPr>
                  <w:b/>
                  <w:bCs/>
                  <w:lang w:eastAsia="lt-LT"/>
                </w:rPr>
                <w:t>žinau</w:t>
              </w:r>
              <w:r>
                <w:rPr>
                  <w:lang w:eastAsia="lt-LT"/>
                </w:rPr>
                <w:t xml:space="preserve"> </w:t>
              </w:r>
              <w:r>
                <w:rPr>
                  <w:strike/>
                  <w:lang w:eastAsia="lt-LT"/>
                </w:rPr>
                <w:t>susipažinau</w:t>
              </w:r>
              <w:r>
                <w:rPr>
                  <w:lang w:eastAsia="lt-LT"/>
                </w:rPr>
                <w:t xml:space="preserve"> su Lietuvos Respublikos </w:t>
              </w:r>
              <w:r>
                <w:rPr>
                  <w:strike/>
                  <w:lang w:eastAsia="lt-LT"/>
                </w:rPr>
                <w:t>A</w:t>
              </w:r>
              <w:r>
                <w:rPr>
                  <w:b/>
                  <w:bCs/>
                  <w:lang w:eastAsia="lt-LT"/>
                </w:rPr>
                <w:t>a</w:t>
              </w:r>
              <w:r>
                <w:rPr>
                  <w:lang w:eastAsia="lt-LT"/>
                </w:rPr>
                <w:t xml:space="preserve">rchitektūros ir Lietuvos Respublikos </w:t>
              </w:r>
              <w:r>
                <w:rPr>
                  <w:strike/>
                  <w:lang w:eastAsia="lt-LT"/>
                </w:rPr>
                <w:t>A</w:t>
              </w:r>
              <w:r>
                <w:rPr>
                  <w:b/>
                  <w:bCs/>
                  <w:lang w:eastAsia="lt-LT"/>
                </w:rPr>
                <w:t>a</w:t>
              </w:r>
              <w:r>
                <w:rPr>
                  <w:lang w:eastAsia="lt-LT"/>
                </w:rPr>
                <w:t>rchitektų rūmų įstatym</w:t>
              </w:r>
              <w:r>
                <w:rPr>
                  <w:strike/>
                  <w:lang w:eastAsia="lt-LT"/>
                </w:rPr>
                <w:t>ais</w:t>
              </w:r>
              <w:r>
                <w:rPr>
                  <w:b/>
                  <w:bCs/>
                  <w:lang w:eastAsia="lt-LT"/>
                </w:rPr>
                <w:t>ų</w:t>
              </w:r>
              <w:r>
                <w:rPr>
                  <w:lang w:eastAsia="lt-LT"/>
                </w:rPr>
                <w:t xml:space="preserve"> nuostatas ir esu informuotas (-a), kad</w:t>
              </w:r>
              <w:r>
                <w:rPr>
                  <w:strike/>
                  <w:lang w:eastAsia="lt-LT"/>
                </w:rPr>
                <w:t>,</w:t>
              </w:r>
              <w:r>
                <w:rPr>
                  <w:lang w:eastAsia="lt-LT"/>
                </w:rPr>
                <w:t xml:space="preserve"> įgijęs (-usi) atestatą</w:t>
              </w:r>
              <w:r>
                <w:rPr>
                  <w:strike/>
                  <w:lang w:eastAsia="lt-LT"/>
                </w:rPr>
                <w:t>,</w:t>
              </w:r>
              <w:r>
                <w:rPr>
                  <w:lang w:eastAsia="lt-LT"/>
                </w:rPr>
                <w:t xml:space="preserve"> </w:t>
              </w:r>
              <w:r>
                <w:rPr>
                  <w:szCs w:val="24"/>
                  <w:lang w:eastAsia="lt-LT"/>
                </w:rPr>
                <w:t>prieš pradėdamas (-a) vykdyti atestate nurodytą atestuoto architekto veiklą, turiu informuoti Lietuvos architektų rūmus apie vertimosi atestuoto architekto veikla pradžią Architektų rūmų nustatyta tvarka.</w:t>
              </w:r>
            </w:p>
            <w:p w14:paraId="744F3ECC" w14:textId="588917D3">
              <w:pPr>
                <w:suppressAutoHyphens/>
                <w:ind w:firstLine="567"/>
                <w:jc w:val="both"/>
                <w:rPr>
                  <w:color w:val="000000"/>
                  <w:szCs w:val="24"/>
                  <w:lang w:eastAsia="lt-LT"/>
                </w:rPr>
              </w:pPr>
              <w:r>
                <w:rPr>
                  <w:color w:val="000000"/>
                  <w:szCs w:val="24"/>
                  <w:lang w:eastAsia="lt-LT"/>
                </w:rPr>
                <w:t>PRIDEDAMA:</w:t>
              </w:r>
            </w:p>
            <w:p w14:paraId="1F290761" w14:textId="42E88D00">
              <w:pPr>
                <w:ind w:firstLine="567"/>
                <w:jc w:val="both"/>
                <w:rPr>
                  <w:b/>
                  <w:bCs/>
                  <w:color w:val="000000"/>
                  <w:szCs w:val="24"/>
                  <w:lang w:eastAsia="lt-LT"/>
                </w:rPr>
              </w:pPr>
              <w:r>
                <w:rPr>
                  <w:strike/>
                  <w:color w:val="000000"/>
                  <w:szCs w:val="24"/>
                  <w:lang w:eastAsia="lt-LT"/>
                </w:rPr>
                <w:t>□ </w:t>
              </w:r>
              <w:r>
                <w:rPr>
                  <w:color w:val="000000"/>
                  <w:szCs w:val="24"/>
                  <w:lang w:eastAsia="lt-LT"/>
                </w:rPr>
                <w:t xml:space="preserve">1. </w:t>
              </w:r>
              <w:r>
                <w:rPr>
                  <w:strike/>
                  <w:color w:val="000000"/>
                  <w:szCs w:val="24"/>
                  <w:lang w:eastAsia="lt-LT"/>
                </w:rPr>
                <w:t>a</w:t>
              </w:r>
              <w:r>
                <w:rPr>
                  <w:b/>
                  <w:bCs/>
                  <w:color w:val="000000"/>
                  <w:szCs w:val="24"/>
                  <w:lang w:eastAsia="lt-LT"/>
                </w:rPr>
                <w:t>A</w:t>
              </w:r>
              <w:r>
                <w:rPr>
                  <w:color w:val="000000"/>
                  <w:szCs w:val="24"/>
                  <w:lang w:eastAsia="lt-LT"/>
                </w:rPr>
                <w:t xml:space="preserve">smens tapatybę patvirtinančio dokumento (paso ar asmens tapatybės kortelės </w:t>
              </w:r>
              <w:r>
                <w:rPr>
                  <w:strike/>
                  <w:color w:val="000000"/>
                  <w:szCs w:val="24"/>
                  <w:lang w:eastAsia="lt-LT"/>
                </w:rPr>
                <w:t>kito dokumento</w:t>
              </w:r>
              <w:r>
                <w:rPr>
                  <w:color w:val="000000"/>
                  <w:szCs w:val="24"/>
                  <w:lang w:eastAsia="lt-LT"/>
                </w:rPr>
                <w:t>) kopija. Jei keisti vardas ar pavardė – jų keitimo dokumentai, ..... lapas (-ų)</w:t>
              </w:r>
              <w:r>
                <w:rPr>
                  <w:strike/>
                  <w:color w:val="000000"/>
                  <w:szCs w:val="24"/>
                  <w:lang w:eastAsia="lt-LT"/>
                </w:rPr>
                <w:t>;</w:t>
              </w:r>
              <w:r>
                <w:rPr>
                  <w:b/>
                  <w:bCs/>
                  <w:color w:val="000000"/>
                  <w:szCs w:val="24"/>
                  <w:lang w:eastAsia="lt-LT"/>
                </w:rPr>
                <w:t>.</w:t>
              </w:r>
            </w:p>
            <w:p w14:paraId="040CE40A" w14:textId="458154DB">
              <w:pPr>
                <w:ind w:firstLine="567"/>
                <w:jc w:val="both"/>
                <w:rPr>
                  <w:b/>
                  <w:bCs/>
                  <w:color w:val="000000"/>
                  <w:szCs w:val="24"/>
                  <w:lang w:eastAsia="lt-LT"/>
                </w:rPr>
              </w:pPr>
              <w:r>
                <w:rPr>
                  <w:strike/>
                  <w:color w:val="000000"/>
                  <w:szCs w:val="24"/>
                  <w:lang w:eastAsia="lt-LT"/>
                </w:rPr>
                <w:t>□</w:t>
              </w:r>
              <w:r>
                <w:rPr>
                  <w:color w:val="000000"/>
                  <w:szCs w:val="24"/>
                  <w:lang w:eastAsia="lt-LT"/>
                </w:rPr>
                <w:t xml:space="preserve"> 2. </w:t>
              </w:r>
              <w:r>
                <w:rPr>
                  <w:strike/>
                  <w:color w:val="000000"/>
                  <w:szCs w:val="24"/>
                  <w:lang w:eastAsia="lt-LT"/>
                </w:rPr>
                <w:t>p</w:t>
              </w:r>
              <w:r>
                <w:rPr>
                  <w:b/>
                  <w:bCs/>
                  <w:color w:val="000000"/>
                  <w:szCs w:val="24"/>
                  <w:lang w:eastAsia="lt-LT"/>
                </w:rPr>
                <w:t>P</w:t>
              </w:r>
              <w:r>
                <w:rPr>
                  <w:color w:val="000000"/>
                  <w:szCs w:val="24"/>
                  <w:lang w:eastAsia="lt-LT"/>
                </w:rPr>
                <w:t xml:space="preserve">retendento </w:t>
              </w:r>
              <w:r>
                <w:rPr>
                  <w:strike/>
                  <w:color w:val="000000"/>
                  <w:szCs w:val="24"/>
                  <w:lang w:eastAsia="lt-LT"/>
                </w:rPr>
                <w:t>patvirtinta</w:t>
              </w:r>
              <w:r>
                <w:rPr>
                  <w:color w:val="000000"/>
                  <w:szCs w:val="24"/>
                  <w:lang w:eastAsia="lt-LT"/>
                </w:rPr>
                <w:t xml:space="preserve"> diplomo kopija arba Tvarkos aprašo 8 ar</w:t>
              </w:r>
              <w:r>
                <w:rPr>
                  <w:strike/>
                  <w:color w:val="000000"/>
                  <w:szCs w:val="24"/>
                  <w:lang w:eastAsia="lt-LT"/>
                </w:rPr>
                <w:t>ba</w:t>
              </w:r>
              <w:r>
                <w:rPr>
                  <w:color w:val="000000"/>
                  <w:szCs w:val="24"/>
                  <w:lang w:eastAsia="lt-LT"/>
                </w:rPr>
                <w:t xml:space="preserve"> 9 punkt</w:t>
              </w:r>
              <w:r>
                <w:rPr>
                  <w:strike/>
                  <w:color w:val="000000"/>
                  <w:szCs w:val="24"/>
                  <w:lang w:eastAsia="lt-LT"/>
                </w:rPr>
                <w:t>e</w:t>
              </w:r>
              <w:r>
                <w:rPr>
                  <w:b/>
                  <w:bCs/>
                  <w:color w:val="000000"/>
                  <w:szCs w:val="24"/>
                  <w:lang w:eastAsia="lt-LT"/>
                </w:rPr>
                <w:t xml:space="preserve">uose </w:t>
              </w:r>
              <w:r>
                <w:rPr>
                  <w:color w:val="000000"/>
                  <w:szCs w:val="24"/>
                  <w:lang w:eastAsia="lt-LT"/>
                </w:rPr>
                <w:t>nurodyto teisės akto nustatyta tvarka priimto sprendimo dėl ...................... kopija, ..... lapas (-ų)</w:t>
              </w:r>
              <w:r>
                <w:rPr>
                  <w:strike/>
                  <w:color w:val="000000"/>
                  <w:szCs w:val="24"/>
                  <w:lang w:eastAsia="lt-LT"/>
                </w:rPr>
                <w:t>;</w:t>
              </w:r>
              <w:r>
                <w:rPr>
                  <w:b/>
                  <w:bCs/>
                  <w:color w:val="000000"/>
                  <w:szCs w:val="24"/>
                  <w:lang w:eastAsia="lt-LT"/>
                </w:rPr>
                <w:t>.</w:t>
              </w:r>
            </w:p>
            <w:p w14:paraId="4B26A35D" w14:textId="77777777">
              <w:pPr>
                <w:ind w:firstLine="567"/>
                <w:jc w:val="both"/>
                <w:rPr>
                  <w:strike/>
                  <w:color w:val="000000"/>
                  <w:sz w:val="27"/>
                  <w:szCs w:val="27"/>
                  <w:lang w:eastAsia="lt-LT"/>
                </w:rPr>
              </w:pPr>
              <w:r>
                <w:rPr>
                  <w:strike/>
                  <w:color w:val="000000"/>
                  <w:sz w:val="36"/>
                  <w:szCs w:val="36"/>
                  <w:lang w:eastAsia="lt-LT"/>
                </w:rPr>
                <w:t>□</w:t>
              </w:r>
              <w:r>
                <w:rPr>
                  <w:strike/>
                  <w:color w:val="000000"/>
                  <w:sz w:val="27"/>
                  <w:szCs w:val="27"/>
                  <w:lang w:eastAsia="lt-LT"/>
                </w:rPr>
                <w:t> darbo (profesinės patirties ir kitos su atestuojama ar teisės pripažinimo sritimi susijusios veiklos) aprašymas, ..... lapas (-ų);</w:t>
              </w:r>
            </w:p>
            <w:p w14:paraId="2455F9A8" w14:textId="77777777">
              <w:pPr>
                <w:ind w:firstLine="567"/>
                <w:jc w:val="both"/>
                <w:rPr>
                  <w:strike/>
                  <w:color w:val="000000"/>
                  <w:sz w:val="27"/>
                  <w:szCs w:val="27"/>
                  <w:lang w:eastAsia="lt-LT"/>
                </w:rPr>
              </w:pPr>
              <w:r>
                <w:rPr>
                  <w:strike/>
                  <w:color w:val="000000"/>
                  <w:sz w:val="36"/>
                  <w:szCs w:val="36"/>
                  <w:lang w:eastAsia="lt-LT"/>
                </w:rPr>
                <w:t>□ </w:t>
              </w:r>
              <w:r>
                <w:rPr>
                  <w:strike/>
                  <w:color w:val="000000"/>
                  <w:sz w:val="27"/>
                  <w:szCs w:val="27"/>
                  <w:lang w:eastAsia="lt-LT"/>
                </w:rPr>
                <w:t>pagal Tvarkos aprašo </w:t>
              </w:r>
              <w:r>
                <w:rPr>
                  <w:strike/>
                  <w:color w:val="000000"/>
                  <w:sz w:val="27"/>
                  <w:szCs w:val="27"/>
                  <w:bdr w:val="none" w:sz="0" w:space="0" w:color="auto" w:frame="1"/>
                  <w:lang w:eastAsia="lt-LT"/>
                </w:rPr>
                <w:t>16.6 papunktyje nustatytus reikalavimus</w:t>
              </w:r>
              <w:r>
                <w:rPr>
                  <w:strike/>
                  <w:color w:val="000000"/>
                  <w:sz w:val="27"/>
                  <w:szCs w:val="27"/>
                  <w:lang w:eastAsia="lt-LT"/>
                </w:rPr>
                <w:t> parengtų statinių projektų ir įgyvendintų statinių (atitinkamai pastatų ir (ar) inžinerinių statinių) su nurodyta statinių (atitinkamai pastatų ir (ar) inžinerinių statinių) įgyvendinimo data sąrašas, raštu patvirtintas bendraautorių, jei tokie yra, ..... lapas (-ų);</w:t>
              </w:r>
            </w:p>
            <w:p w14:paraId="115777D4" w14:textId="77777777">
              <w:pPr>
                <w:ind w:firstLine="567"/>
                <w:jc w:val="both"/>
                <w:rPr>
                  <w:strike/>
                  <w:color w:val="000000"/>
                  <w:sz w:val="27"/>
                  <w:szCs w:val="27"/>
                  <w:lang w:eastAsia="lt-LT"/>
                </w:rPr>
              </w:pPr>
              <w:r>
                <w:rPr>
                  <w:strike/>
                  <w:color w:val="000000"/>
                  <w:sz w:val="36"/>
                  <w:szCs w:val="36"/>
                  <w:lang w:eastAsia="lt-LT"/>
                </w:rPr>
                <w:t>□</w:t>
              </w:r>
              <w:r>
                <w:rPr>
                  <w:strike/>
                  <w:color w:val="000000"/>
                  <w:sz w:val="27"/>
                  <w:szCs w:val="27"/>
                  <w:lang w:eastAsia="lt-LT"/>
                </w:rPr>
                <w:t> išsamus pagal Tvarkos aprašo </w:t>
              </w:r>
              <w:r>
                <w:rPr>
                  <w:strike/>
                  <w:color w:val="000000"/>
                  <w:sz w:val="27"/>
                  <w:szCs w:val="27"/>
                  <w:bdr w:val="none" w:sz="0" w:space="0" w:color="auto" w:frame="1"/>
                  <w:lang w:eastAsia="lt-LT"/>
                </w:rPr>
                <w:t>16.6 papunktyje nustatytus reikalavimus</w:t>
              </w:r>
              <w:r>
                <w:rPr>
                  <w:strike/>
                  <w:color w:val="000000"/>
                  <w:sz w:val="27"/>
                  <w:szCs w:val="27"/>
                  <w:lang w:eastAsia="lt-LT"/>
                </w:rPr>
                <w:t> parengtų statinių projektų ir įgyvendintų statinių (atitinkamai pastatų ir (ar) inžinerinių statinių), kitų parengtų projektų (konkursų ar pan.) iliustracinės medžiagos albumas (nuotraukos, vaizdinė medžiaga, pastato ir (ar) inžinerinio statinio, sklypo plano dalies brėžiniai, jų kopijos ir pan.) elektroninėje laikmenoje;</w:t>
              </w:r>
            </w:p>
            <w:p w14:paraId="639CB2AA" w14:textId="77777777">
              <w:pPr>
                <w:ind w:firstLine="567"/>
                <w:jc w:val="both"/>
                <w:rPr>
                  <w:strike/>
                  <w:color w:val="000000"/>
                  <w:sz w:val="27"/>
                  <w:szCs w:val="27"/>
                  <w:lang w:eastAsia="lt-LT"/>
                </w:rPr>
              </w:pPr>
              <w:r>
                <w:rPr>
                  <w:strike/>
                  <w:color w:val="000000"/>
                  <w:sz w:val="36"/>
                  <w:szCs w:val="36"/>
                  <w:lang w:eastAsia="lt-LT"/>
                </w:rPr>
                <w:t>□</w:t>
              </w:r>
              <w:r>
                <w:rPr>
                  <w:strike/>
                  <w:color w:val="000000"/>
                  <w:sz w:val="27"/>
                  <w:szCs w:val="27"/>
                  <w:lang w:eastAsia="lt-LT"/>
                </w:rPr>
                <w:t> architekto, vadovavusio pretendento vykdytai Tvarkos aprašo 3.1.1-3.1.10 papunkčiuose nurodytai veiklai, rekomendacija. Jei nėra galimybės pateikti tokio asmens rekomendacijos, pridedamas laisvos formos pretendento paaiškinimas, kodėl nepateikiama, ..... lapas (-ų).</w:t>
              </w:r>
            </w:p>
            <w:sdt>
              <w:sdtPr>
                <w:alias w:val="pr. 3 p."/>
                <w:tag w:val="part_487931330af14f29bd8737d04fcc4593"/>
                <w:lock w:val="sdtLocked"/>
                <w:richText/>
              </w:sdtPr>
              <w:sdtContent>
                <w:p w14:paraId="7D951844" w14:textId="6A24D1F3">
                  <w:pPr>
                    <w:ind w:firstLine="567"/>
                    <w:jc w:val="both"/>
                    <w:rPr>
                      <w:b/>
                      <w:bCs/>
                      <w:color w:val="000000"/>
                      <w:szCs w:val="24"/>
                      <w:lang w:eastAsia="lt-LT"/>
                    </w:rPr>
                  </w:pPr>
                  <w:sdt>
                    <w:sdtPr>
                      <w:alias w:val="Numeris"/>
                      <w:tag w:val="nr_487931330af14f29bd8737d04fcc4593"/>
                      <w:lock w:val="sdtLocked"/>
                      <w:richText/>
                    </w:sdtPr>
                    <w:sdtContent>
                      <w:r>
                        <w:rPr>
                          <w:b/>
                          <w:bCs/>
                          <w:color w:val="000000"/>
                          <w:szCs w:val="24"/>
                          <w:lang w:eastAsia="lt-LT"/>
                        </w:rPr>
                        <w:t>3</w:t>
                      </w:r>
                    </w:sdtContent>
                  </w:sdt>
                  <w:r>
                    <w:rPr>
                      <w:b/>
                      <w:bCs/>
                      <w:color w:val="000000"/>
                      <w:szCs w:val="24"/>
                      <w:lang w:eastAsia="lt-LT"/>
                    </w:rPr>
                    <w:t>. Vykdytos profesinės veiklos (darbo) ataskaita, ..... lapas (-ų);.</w:t>
                  </w:r>
                </w:p>
              </w:sdtContent>
            </w:sdt>
            <w:sdt>
              <w:sdtPr>
                <w:alias w:val="pr. 4 p."/>
                <w:tag w:val="part_9881cabebf5546c0b6ed95a9ec258628"/>
                <w:lock w:val="sdtLocked"/>
                <w:richText/>
              </w:sdtPr>
              <w:sdtContent>
                <w:p w14:paraId="56FEDD73" w14:textId="4249864B">
                  <w:pPr>
                    <w:ind w:firstLine="567"/>
                    <w:jc w:val="both"/>
                    <w:rPr>
                      <w:b/>
                      <w:bCs/>
                      <w:szCs w:val="24"/>
                      <w:lang w:eastAsia="lt-LT"/>
                    </w:rPr>
                  </w:pPr>
                  <w:sdt>
                    <w:sdtPr>
                      <w:alias w:val="Numeris"/>
                      <w:tag w:val="nr_9881cabebf5546c0b6ed95a9ec258628"/>
                      <w:lock w:val="sdtLocked"/>
                      <w:richText/>
                    </w:sdtPr>
                    <w:sdtContent>
                      <w:r>
                        <w:rPr>
                          <w:b/>
                          <w:bCs/>
                          <w:color w:val="000000"/>
                          <w:szCs w:val="24"/>
                          <w:lang w:eastAsia="lt-LT"/>
                        </w:rPr>
                        <w:t>4</w:t>
                      </w:r>
                    </w:sdtContent>
                  </w:sdt>
                  <w:r>
                    <w:rPr>
                      <w:b/>
                      <w:bCs/>
                      <w:color w:val="000000"/>
                      <w:szCs w:val="24"/>
                      <w:lang w:eastAsia="lt-LT"/>
                    </w:rPr>
                    <w:t>. Pareiškėjo nuožiūra pateikiami kiti vykdytai ir /ar vykdomai veiklai reikšmingi svarbūs dokumentai, ..... lapas (-ų).</w:t>
                  </w:r>
                </w:p>
                <w:p w14:paraId="320D3D2E" w14:textId="77777777">
                  <w:pPr>
                    <w:tabs>
                      <w:tab w:val="left" w:pos="567"/>
                    </w:tabs>
                    <w:suppressAutoHyphens/>
                    <w:ind w:firstLine="567"/>
                    <w:jc w:val="both"/>
                    <w:rPr>
                      <w:lang w:eastAsia="lt-LT"/>
                    </w:rPr>
                  </w:pPr>
                </w:p>
                <w:p w14:paraId="54518C21" w14:textId="49D77925">
                  <w:pPr>
                    <w:suppressAutoHyphens/>
                    <w:ind w:firstLine="567"/>
                    <w:jc w:val="both"/>
                    <w:rPr>
                      <w:szCs w:val="24"/>
                      <w:lang w:eastAsia="lt-LT"/>
                    </w:rPr>
                  </w:pPr>
                </w:p>
                <w:p w14:paraId="5779ACC5" w14:textId="77777777">
                  <w:pPr>
                    <w:suppressAutoHyphens/>
                    <w:jc w:val="both"/>
                    <w:rPr>
                      <w:szCs w:val="24"/>
                      <w:lang w:eastAsia="lt-LT"/>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14:paraId="2EF7ADFD" w14:textId="77777777">
                    <w:trPr>
                      <w:trHeight w:val="340"/>
                    </w:trPr>
                    <w:tc>
                      <w:tcPr>
                        <w:tcW w:w="4817" w:type="dxa"/>
                        <w:vAlign w:val="bottom"/>
                      </w:tcPr>
                      <w:p w14:paraId="3413D033" w14:textId="549DB491">
                        <w:pPr>
                          <w:suppressLineNumbers/>
                          <w:suppressAutoHyphens/>
                          <w:rPr>
                            <w:lang w:eastAsia="lt-LT"/>
                          </w:rPr>
                        </w:pPr>
                      </w:p>
                    </w:tc>
                    <w:tc>
                      <w:tcPr>
                        <w:tcW w:w="4826" w:type="dxa"/>
                        <w:gridSpan w:val="2"/>
                        <w:vAlign w:val="bottom"/>
                      </w:tcPr>
                      <w:p w14:paraId="772704FF" w14:textId="77777777">
                        <w:pPr>
                          <w:suppressAutoHyphens/>
                          <w:ind w:right="34"/>
                          <w:jc w:val="right"/>
                          <w:rPr>
                            <w:lang w:eastAsia="lt-LT"/>
                          </w:rPr>
                        </w:pPr>
                      </w:p>
                    </w:tc>
                  </w:tr>
                  <w:tr w14:paraId="03176477" w14:textId="77777777">
                    <w:trPr>
                      <w:trHeight w:val="340"/>
                    </w:trPr>
                    <w:tc>
                      <w:tcPr>
                        <w:tcW w:w="4817" w:type="dxa"/>
                        <w:vAlign w:val="bottom"/>
                      </w:tcPr>
                      <w:p w14:paraId="0ED941FB" w14:textId="77777777">
                        <w:pPr>
                          <w:suppressLineNumbers/>
                          <w:suppressAutoHyphens/>
                          <w:rPr>
                            <w:szCs w:val="24"/>
                            <w:lang w:eastAsia="lt-LT"/>
                          </w:rPr>
                        </w:pPr>
                      </w:p>
                    </w:tc>
                    <w:tc>
                      <w:tcPr>
                        <w:tcW w:w="4826" w:type="dxa"/>
                        <w:gridSpan w:val="2"/>
                        <w:vAlign w:val="bottom"/>
                      </w:tcPr>
                      <w:p w14:paraId="3FC4FC7F" w14:textId="77777777">
                        <w:pPr>
                          <w:suppressAutoHyphens/>
                          <w:ind w:right="34"/>
                          <w:jc w:val="right"/>
                          <w:rPr>
                            <w:lang w:eastAsia="lt-LT"/>
                          </w:rPr>
                        </w:pPr>
                      </w:p>
                    </w:tc>
                  </w:tr>
                  <w:tr w14:paraId="1A7C1C35" w14:textId="77777777">
                    <w:trPr>
                      <w:gridAfter w:val="1"/>
                      <w:wAfter w:w="147" w:type="dxa"/>
                      <w:trHeight w:val="297"/>
                    </w:trPr>
                    <w:tc>
                      <w:tcPr>
                        <w:tcW w:w="4817" w:type="dxa"/>
                        <w:vAlign w:val="bottom"/>
                      </w:tcPr>
                      <w:p w14:paraId="6EDA866B" w14:textId="77777777">
                        <w:pPr>
                          <w:suppressAutoHyphens/>
                          <w:rPr>
                            <w:lang w:eastAsia="lt-LT"/>
                          </w:rPr>
                        </w:pPr>
                      </w:p>
                    </w:tc>
                    <w:tc>
                      <w:tcPr>
                        <w:tcW w:w="4679" w:type="dxa"/>
                        <w:vAlign w:val="bottom"/>
                      </w:tcPr>
                      <w:p w14:paraId="5063A9F6" w14:textId="77777777">
                        <w:pPr>
                          <w:suppressAutoHyphens/>
                          <w:ind w:right="34"/>
                          <w:jc w:val="right"/>
                          <w:rPr>
                            <w:lang w:eastAsia="lt-LT"/>
                          </w:rPr>
                        </w:pPr>
                      </w:p>
                    </w:tc>
                  </w:tr>
                </w:tbl>
                <w:p w14:paraId="2652EEED" w14:textId="77777777"/>
                <w:p w14:paraId="56A4D37C" w14:textId="77777777">
                  <w:pPr>
                    <w:suppressAutoHyphens/>
                    <w:rPr>
                      <w:lang w:eastAsia="lt-LT"/>
                    </w:rPr>
                  </w:pPr>
                </w:p>
              </w:sdtContent>
            </w:sdt>
          </w:sdtContent>
        </w:sdt>
      </w:sdtContent>
    </w:sdt>
    <w:sectPr>
      <w:footnotePr>
        <w:pos w:val="beneathText"/>
      </w:footnotePr>
      <w:pgSz w:w="11905" w:h="16837"/>
      <w:pgMar w:top="1701" w:right="567" w:bottom="1134" w:left="1701" w:header="1142" w:footer="919" w:gutter="0"/>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52D8C0" w14:textId="77777777">
      <w:pPr>
        <w:suppressAutoHyphens/>
        <w:rPr>
          <w:lang w:eastAsia="lt-LT"/>
        </w:rPr>
      </w:pPr>
      <w:r>
        <w:rPr>
          <w:lang w:eastAsia="lt-LT"/>
        </w:rPr>
        <w:separator/>
      </w:r>
    </w:p>
  </w:endnote>
  <w:endnote w:type="continuationSeparator" w:id="0">
    <w:p w14:paraId="787E928D"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A1EA"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59B6E" w14:textId="77777777">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6BCBA" w14:textId="77777777">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5230A4" w14:textId="77777777">
      <w:pPr>
        <w:suppressAutoHyphens/>
        <w:rPr>
          <w:lang w:eastAsia="lt-LT"/>
        </w:rPr>
      </w:pPr>
      <w:r>
        <w:rPr>
          <w:lang w:eastAsia="lt-LT"/>
        </w:rPr>
        <w:separator/>
      </w:r>
    </w:p>
  </w:footnote>
  <w:footnote w:type="continuationSeparator" w:id="0">
    <w:p w14:paraId="27FEFE13"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EDE1A"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C7417" w14:textId="5F2CCFB7">
    <w:pPr>
      <w:tabs>
        <w:tab w:val="center" w:pos="4153"/>
        <w:tab w:val="right" w:pos="9100"/>
      </w:tabs>
      <w:suppressAutoHyphens/>
      <w:jc w:val="center"/>
      <w:rPr>
        <w:rFonts w:ascii="Tahoma" w:hAnsi="Tahoma"/>
        <w:spacing w:val="10"/>
        <w:sz w:val="20"/>
        <w:lang w:eastAsia="lt-LT"/>
      </w:rPr>
    </w:pPr>
  </w:p>
  <w:p w14:paraId="02998617" w14:textId="5FE901F1">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587EC" w14:textId="77777777">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A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C3D6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 w:id="1817599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Numeris xmlns="58c6f6df-7e1f-4a2e-8979-e3f4c92e56f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FDA964F1C275C4D86F2E57031B6AE29" ma:contentTypeVersion="13" ma:contentTypeDescription="Kurkite naują dokumentą." ma:contentTypeScope="" ma:versionID="29ee718166b5ee6254492a3a3d86aef4">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7953825257727207491bb79aa07d69b5"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ad2bf00943347f0a4163f2924fcd559" PartId="07c9e940e9e74619aadcd6c1efa2ae32">
    <Part Type="preambule" DocPartId="989df2573aa8430c979e5e0b29c26d26" PartId="de45e6699c2e419092bb81ad665cdacc"/>
    <Part Type="punktas" Nr="1" Abbr="1 p." DocPartId="d81b1c4de648430398252f353cdf6495" PartId="315fbf83ee7e4a98999b0a76469bef69">
      <Part Type="citata" DocPartId="6399f2b9934f4fd7961aff97a5e81409" PartId="eb9d375fc7c94142880bf4d78c5a80ee">
        <Part Type="papunktis" Nr="16.4" Abbr="16.4 pp." DocPartId="6c7b02ddda8a44d3aae74fc03bcbfd6e" PartId="58edc2ff0b074883bf8bcdd118a6e18d"/>
      </Part>
    </Part>
    <Part Type="punktas" Nr="2" Abbr="2 p." DocPartId="b75de576420e4c0fad48cce236cc34fd" PartId="f2b823bb43a5442fa4b6412ce4fb13e4">
      <Part Type="papunktis" Nr="16.6" Abbr="16.6 pp." Notes="Numeris ne iš eilės. Trūksta dalių? [DocDalys]" DocPartId="60b03ce380b74c44b9c9b835be6ce69d" PartId="7de88e8283084cd882b2e5d1ed8dc765">
        <Part Type="papunktis" Nr="16.6.1" Abbr="16.6.1 pp." DocPartId="3b6a9f4016544a3983a8eaf5c8c1d6e4" PartId="d8d2b705f3534f50ac1cb5338e7de150"/>
        <Part Type="papunktis" Nr="16.6.2" Abbr="16.6.2 pp." DocPartId="e9e159d1d9304adca45fe73b5592d25f" PartId="6bdbdc97ecae4774a9e7f8e31e87f4bc"/>
        <Part Type="papunktis" Nr="16.6.3" Abbr="16.6.3 pp." DocPartId="b0bc65c769414de184d96e86b214603d" PartId="85a209ea4cd14c0aa1f30554dbbe132b"/>
      </Part>
      <Part Type="papunktis" Nr="16.6" Abbr="16.6 pp." Notes="Numeris ne iš eilės. Trūksta dalių? [DocDalys]" DocPartId="efb785269f354f5ca5d25d0a3ae15c78" PartId="6cfd44a0cd384383826eb038fb22fe75">
        <Part Type="papunktis" Nr="16.6.1" Abbr="16.6.1 pp." DocPartId="af7519cfe66d4d588b24f73fbde9b8f3" PartId="5c536542c4da43efbc66b15bfe3c4fd8"/>
        <Part Type="papunktis" Nr="16.6.2" Abbr="16.6.2 pp." DocPartId="3880cfb47bd04ab49529ef6cfffc2118" PartId="e8a46d870f5743348bacf8cd431e0674"/>
      </Part>
    </Part>
    <Part Type="punktas" Nr="3" Abbr="3 p." DocPartId="947dc53ca03a479eaaa52cf8327c1ffb" PartId="fdb748a3500e4aa7a7bef3bf77749530">
      <Part Type="papunktis" Nr="23.3" Abbr="23.3 pp." Notes="Numeris ne iš eilės. Trūksta dalių? [DocDalys]" DocPartId="a003d344fbdf41b0b305e5f5daeabd2f" PartId="17f090dd90084b3b9344591b42131059"/>
      <Part Type="papunktis" Nr="23.3" Abbr="23.3 pp." Notes="Numeris ne iš eilės. Trūksta dalių? [DocDalys]" DocPartId="96abfc5b4f8842778d7407c94747a27f" PartId="4288855f2613412b82e6488d71bbff16"/>
    </Part>
    <Part Type="punktas" Nr="4" Abbr="4 p." DocPartId="3f986d6818184997a599a9356b0b746f" PartId="75fe132fdd2b4770b554b6bf6e6ae8a2">
      <Part Type="papunktis" Nr="23.4" Abbr="23.4 pp." DocPartId="113c8c7106cf4dc994aee53ef69c219b" PartId="2ed36c53d92f4bf39f298fd9bef0217b"/>
      <Part Type="papunktis" Nr="23.4" Abbr="23.4 pp." Notes="Numeris ne iš eilės. Trūksta dalių? [DocDalys]" DocPartId="39e1a6463ec74e49a61095948c26b15d" PartId="2628ca2bf9104729b6293ade23fdb067"/>
    </Part>
    <Part Type="punktas" Nr="5" Abbr="5 p." DocPartId="211e89df3cd34886a9a80accbef07b84" PartId="3241a1ee31ef46ebaf2a1c15e955265b">
      <Part Type="papunktis" Nr="23.5" Abbr="23.5 pp." DocPartId="b43c56b6f0e446dea3a98ea1799ef845" PartId="f96188a7b429461eb8b3215527d0cb39"/>
    </Part>
    <Part Type="punktas" Nr="6" Abbr="6 p." DocPartId="1bf7faaf986a4ddeb098018b972d8ac3" PartId="dc9f8fa63aaa45a68be61f8c7842e7b1">
      <Part Type="papunktis" Nr="23.6" Abbr="23.6 pp." DocPartId="00c38e515ef242d1b49e5c671522f1c0" PartId="3acbffa7b4de4cc3abba573c3e051b61"/>
    </Part>
    <Part Type="punktas" Nr="7" Abbr="7 p." DocPartId="b39862198f7a45cfa2b6dc52e36522a4" PartId="b6282b6f6f814ffcb098372e03aedd6d">
      <Part Type="papunktis" Nr="23.7" Abbr="23.7 pp." DocPartId="80890c99a9064fa2b5596a703c1bdc25" PartId="0a8725b84bc346f9b8306a21d2f039fd"/>
    </Part>
    <Part Type="punktas" Nr="8" Abbr="8 p." DocPartId="525cf393791141f5824d5c6b72fe5d53" PartId="502b19f163fd4fae93ee26f8ec388ebb">
      <Part Type="papunktis" Nr="29.3" Abbr="29.3 pp." Notes="Numeris ne iš eilės. Trūksta dalių? [DocDalys]" DocPartId="06d1daa43e654d779f17ea25a5be235b" PartId="7cf7d061bffb4719a6539ca865e3c1c6"/>
    </Part>
    <Part Type="punktas" Nr="9" Abbr="9 p." DocPartId="86b0df2beac74ccab68beb8c6ae0c7e7" PartId="0965ca9250f44b8f871c7f254bd0cc5b">
      <Part Type="citata" DocPartId="9b2acaecdf4545c5af81e87a0b18b364" PartId="0d00c7f4de3b41d0adfc3a03cf188e30">
        <Part Type="punktas" Nr="34" Abbr="34 p." DocPartId="b735174a2d4849e3ba7d574fc7a30712" PartId="8b3106f445c54407888d6a3c5d9ee6cb"/>
      </Part>
    </Part>
    <Part Type="punktas" Nr="10" Abbr="10 p." DocPartId="bd93c1fefc62496ba2b3890769c38c27" PartId="4ab70fc75dac47afbe6dd1248a5dbac4"/>
    <Part Type="signatura" DocPartId="bcb7df35d5d84fc5b04e1165887c1bbc" PartId="2b8cf94e48a4412f9bd45bb4947c2d00"/>
  </Part>
  <Part Type="priedas" Abbr="pr." DocPartId="2c5af3f3792f4a85b0041378d4bbac0c" PartId="85c8933d73604315aa10bd7b057d291b">
    <Part Type="skirsnis" Title="PRAŠYMAS IŠDUOTI ATESTATĄ AR DOKUMENTĄ DEL ATESTATO AR DOKUMENTO IŠDAVIMO" DocPartId="9429b966008c4f7b8f2b2d5daa610a56" PartId="fa3f61819a354e018256311531fefcfc">
      <Part Type="punktas" Nr="3" Abbr="pr. 3 p." Notes="Numeris ne iš eilės. Trūksta dalių? [DocDalys]" DocPartId="2c5ddec8d815403d8435b794e34e756b" PartId="487931330af14f29bd8737d04fcc4593"/>
      <Part Type="punktas" Nr="4" Abbr="pr. 4 p." DocPartId="1d3713188b5741e1a6034437834162f9" PartId="9881cabebf5546c0b6ed95a9ec258628"/>
    </Part>
  </Part>
</Parts>
</file>

<file path=customXml/itemProps1.xml><?xml version="1.0" encoding="utf-8"?>
<ds:datastoreItem xmlns:ds="http://schemas.openxmlformats.org/officeDocument/2006/customXml" ds:itemID="{2E0433FB-BEC0-40FD-BD00-FC95BD30D0CB}">
  <ds:schemaRefs>
    <ds:schemaRef ds:uri="http://schemas.microsoft.com/office/2006/metadata/properties"/>
    <ds:schemaRef ds:uri="http://schemas.microsoft.com/office/infopath/2007/PartnerControls"/>
    <ds:schemaRef ds:uri="2ad30025-d0d5-4532-b26e-26983efa1e1c"/>
    <ds:schemaRef ds:uri="58c6f6df-7e1f-4a2e-8979-e3f4c92e56f2"/>
  </ds:schemaRefs>
</ds:datastoreItem>
</file>

<file path=customXml/itemProps2.xml><?xml version="1.0" encoding="utf-8"?>
<ds:datastoreItem xmlns:ds="http://schemas.openxmlformats.org/officeDocument/2006/customXml" ds:itemID="{1DE98D8E-C272-43FB-AF82-A5731974CA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4.xml><?xml version="1.0" encoding="utf-8"?>
<ds:datastoreItem xmlns:ds="http://schemas.openxmlformats.org/officeDocument/2006/customXml" ds:itemID="{9CFD5B3A-844F-4704-989A-BD1CC22C1B33}">
  <ds:schemaRefs>
    <ds:schemaRef ds:uri="http://schemas.openxmlformats.org/officeDocument/2006/bibliography"/>
  </ds:schemaRefs>
</ds:datastoreItem>
</file>

<file path=customXml/itemProps5.xml><?xml version="1.0" encoding="utf-8"?>
<ds:datastoreItem xmlns:ds="http://schemas.openxmlformats.org/officeDocument/2006/customXml" ds:itemID="{71808406-560C-4F93-9F93-60A9719935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1456</Words>
  <Characters>11246</Characters>
  <Application>Microsoft Office Word</Application>
  <DocSecurity>4</DocSecurity>
  <Lines>234</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12623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2023-04-03T05:37:00Z</dcterms:created>
  <dcterms:modified xsi:type="dcterms:W3CDTF">2023-04-03T05:37:00Z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