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8EAECDD" w14:textId="77777777">
      <w:pPr>
        <w:widowControl w:val="0"/>
        <w:tabs>
          <w:tab w:val="center" w:pos="4819"/>
          <w:tab w:val="right" w:pos="9638"/>
        </w:tabs>
        <w:suppressAutoHyphens/>
        <w:rPr>
          <w:rFonts w:eastAsia="Lucida Sans Unicode"/>
          <w:szCs w:val="24"/>
          <w:lang w:eastAsia="lt-LT"/>
        </w:rPr>
      </w:pPr>
    </w:p>
    <w:p w14:paraId="602BD7AA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lt-LT"/>
        </w:rPr>
      </w:pPr>
      <w:r>
        <w:rPr>
          <w:rFonts w:eastAsia="Lucida Sans Unicode"/>
          <w:b/>
          <w:bCs/>
          <w:szCs w:val="24"/>
          <w:lang w:eastAsia="lt-LT"/>
        </w:rPr>
        <w:t>ŠIAULIŲ MIESTO SAVIVALDYBĖS ADMINISTRACIJOS</w:t>
      </w:r>
    </w:p>
    <w:p w14:paraId="0CFD7232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lt-LT"/>
        </w:rPr>
      </w:pPr>
      <w:r>
        <w:rPr>
          <w:rFonts w:eastAsia="Lucida Sans Unicode"/>
          <w:b/>
          <w:bCs/>
          <w:caps/>
          <w:szCs w:val="24"/>
          <w:lang w:eastAsia="lt-LT"/>
        </w:rPr>
        <w:t>Švietimo</w:t>
      </w:r>
      <w:r>
        <w:rPr>
          <w:rFonts w:eastAsia="Lucida Sans Unicode"/>
          <w:b/>
          <w:bCs/>
          <w:szCs w:val="24"/>
          <w:lang w:eastAsia="lt-LT"/>
        </w:rPr>
        <w:t xml:space="preserve"> SKYRIUS</w:t>
      </w:r>
    </w:p>
    <w:p w14:paraId="7212AF0B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lt-LT"/>
        </w:rPr>
      </w:pPr>
    </w:p>
    <w:p w14:paraId="51D232C1" w14:textId="77777777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</w:p>
    <w:p w14:paraId="07F1F666" w14:textId="77777777">
      <w:pPr>
        <w:widowControl w:val="0"/>
        <w:suppressAutoHyphens/>
        <w:jc w:val="center"/>
        <w:rPr>
          <w:rFonts w:eastAsia="Lucida Sans Unicode"/>
          <w:b/>
          <w:caps/>
          <w:szCs w:val="24"/>
          <w:lang w:eastAsia="lt-LT"/>
        </w:rPr>
      </w:pPr>
      <w:r>
        <w:rPr>
          <w:rFonts w:eastAsia="Lucida Sans Unicode"/>
          <w:b/>
          <w:caps/>
          <w:szCs w:val="24"/>
          <w:lang w:eastAsia="lt-LT"/>
        </w:rPr>
        <w:t xml:space="preserve">SPRENDIMO „dĖL klasių ir mokinių skaičiaus ŠIAULIŲ MIESTO BENDROJO UGDYMO MOKYKLOSE 2022–2023 mokslo metais NUSTATYMO“ PROJEKTO </w:t>
      </w:r>
    </w:p>
    <w:p w14:paraId="68866A30" w14:textId="77777777">
      <w:pPr>
        <w:widowControl w:val="0"/>
        <w:suppressAutoHyphens/>
        <w:jc w:val="center"/>
        <w:rPr>
          <w:rFonts w:eastAsia="Lucida Sans Unicode"/>
          <w:b/>
          <w:iCs/>
          <w:caps/>
          <w:szCs w:val="24"/>
          <w:lang w:eastAsia="lt-LT"/>
        </w:rPr>
      </w:pPr>
      <w:r>
        <w:rPr>
          <w:rFonts w:eastAsia="Lucida Sans Unicode"/>
          <w:b/>
          <w:iCs/>
          <w:caps/>
          <w:szCs w:val="24"/>
          <w:lang w:eastAsia="lt-LT"/>
        </w:rPr>
        <w:t>AIŠKINAMASIS RAŠTAS</w:t>
      </w:r>
    </w:p>
    <w:p w14:paraId="07A4AA0E" w14:textId="77777777">
      <w:pPr>
        <w:widowControl w:val="0"/>
        <w:jc w:val="center"/>
        <w:rPr>
          <w:rFonts w:eastAsia="Lucida Sans Unicode"/>
          <w:iCs/>
          <w:szCs w:val="24"/>
          <w:lang w:eastAsia="lt-LT"/>
        </w:rPr>
      </w:pPr>
    </w:p>
    <w:p w14:paraId="531C7CCE" w14:textId="77777777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2022-  -  </w:t>
      </w:r>
    </w:p>
    <w:p w14:paraId="06ECBAA3" w14:textId="77777777">
      <w:pPr>
        <w:widowControl w:val="0"/>
        <w:jc w:val="center"/>
        <w:rPr>
          <w:rFonts w:eastAsia="Lucida Sans Unicode"/>
          <w:iCs/>
          <w:szCs w:val="24"/>
          <w:lang w:eastAsia="lt-LT"/>
        </w:rPr>
      </w:pPr>
      <w:r>
        <w:rPr>
          <w:rFonts w:eastAsia="Lucida Sans Unicode"/>
          <w:iCs/>
          <w:szCs w:val="24"/>
          <w:lang w:eastAsia="lt-LT"/>
        </w:rPr>
        <w:t>Šiauliai</w:t>
      </w:r>
    </w:p>
    <w:p w14:paraId="42C0C3D9" w14:textId="77777777">
      <w:pPr>
        <w:widowControl w:val="0"/>
        <w:jc w:val="center"/>
        <w:rPr>
          <w:rFonts w:eastAsia="Lucida Sans Unicode"/>
          <w:iCs/>
          <w:szCs w:val="24"/>
          <w:lang w:eastAsia="lt-LT"/>
        </w:rPr>
      </w:pPr>
    </w:p>
    <w:p w14:paraId="7826445B" w14:textId="77777777">
      <w:pPr>
        <w:widowControl w:val="0"/>
        <w:spacing w:line="100" w:lineRule="atLeast"/>
        <w:ind w:firstLine="851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 xml:space="preserve">Parengto sprendimo projekto tikslai ir uždaviniai. </w:t>
      </w:r>
    </w:p>
    <w:p w14:paraId="6F193FCE" w14:textId="77777777">
      <w:pPr>
        <w:widowControl w:val="0"/>
        <w:suppressAutoHyphens/>
        <w:ind w:firstLine="851"/>
        <w:jc w:val="both"/>
        <w:rPr>
          <w:rFonts w:eastAsia="Lucida Sans Unicode"/>
          <w:spacing w:val="-1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Parengto sprendimo projekto tikslas – nustatyti Šiaulių miesto savivaldybės bendrojo ugdymo </w:t>
      </w:r>
      <w:r>
        <w:rPr>
          <w:rFonts w:eastAsia="Lucida Sans Unicode"/>
          <w:bCs/>
          <w:szCs w:val="24"/>
          <w:lang w:eastAsia="lt-LT"/>
        </w:rPr>
        <w:t xml:space="preserve">mokykloms </w:t>
      </w:r>
      <w:r>
        <w:rPr>
          <w:rFonts w:eastAsia="Lucida Sans Unicode"/>
          <w:szCs w:val="24"/>
          <w:lang w:eastAsia="lt-LT"/>
        </w:rPr>
        <w:t xml:space="preserve">klasių ir mokinių skaičių </w:t>
      </w:r>
      <w:r>
        <w:rPr>
          <w:rFonts w:eastAsia="Lucida Sans Unicode"/>
          <w:bCs/>
          <w:szCs w:val="24"/>
          <w:lang w:eastAsia="lt-LT"/>
        </w:rPr>
        <w:t>2022–2023 mokslo metais.</w:t>
      </w:r>
    </w:p>
    <w:p w14:paraId="36B1BFA4" w14:textId="77777777">
      <w:pPr>
        <w:widowControl w:val="0"/>
        <w:spacing w:line="100" w:lineRule="atLeast"/>
        <w:ind w:firstLine="851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>Dabartinis sprendimo projekte aptariamų klausimų reguliavimas.</w:t>
      </w:r>
    </w:p>
    <w:p w14:paraId="5C11CF84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Įgyvendindama Priėmimo į Šiaulių miesto savivaldybės bendrojo ugdymo mokyklas tvarkos aprašo (toliau – Priėmimo tvarka), patvirtinto Šiaulių miesto savivaldybės tarybos 2019 m. gruodžio 12 d. sprendimu Nr. T-457 </w:t>
      </w:r>
      <w:r>
        <w:rPr>
          <w:szCs w:val="24"/>
          <w:lang w:eastAsia="lt-LT"/>
        </w:rPr>
        <w:t>„Dėl Priėmimo į Šiaulių miesto savivaldybės bendrojo ugdymo mokyklas tvarkos aprašo patvirtinimo“,</w:t>
      </w:r>
      <w:r>
        <w:rPr>
          <w:rFonts w:eastAsia="Lucida Sans Unicode"/>
          <w:szCs w:val="24"/>
          <w:lang w:eastAsia="lt-LT"/>
        </w:rPr>
        <w:t xml:space="preserve"> 11 punktą, Savivaldybės taryba kasmet iki kovo 31 d. nustato mokykloms klasių ir mokinių skaičių.</w:t>
      </w:r>
    </w:p>
    <w:p w14:paraId="3252EC19" w14:textId="77777777">
      <w:pPr>
        <w:widowControl w:val="0"/>
        <w:tabs>
          <w:tab w:val="left" w:pos="851"/>
          <w:tab w:val="left" w:pos="1440"/>
          <w:tab w:val="left" w:pos="1560"/>
          <w:tab w:val="left" w:pos="2040"/>
        </w:tabs>
        <w:suppressAutoHyphens/>
        <w:ind w:firstLine="851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shd w:val="clear" w:color="auto" w:fill="FFFFFF"/>
          <w:lang w:eastAsia="lt-LT"/>
        </w:rPr>
        <w:t>Sprendimo projekte numatytos naujos teisinio reglamentavimo nuostatos</w:t>
      </w:r>
      <w:r>
        <w:rPr>
          <w:rFonts w:eastAsia="Lucida Sans Unicode"/>
          <w:b/>
          <w:szCs w:val="24"/>
          <w:lang w:eastAsia="lt-LT"/>
        </w:rPr>
        <w:t>.</w:t>
      </w:r>
    </w:p>
    <w:p w14:paraId="32383933" w14:textId="77777777">
      <w:pPr>
        <w:widowControl w:val="0"/>
        <w:tabs>
          <w:tab w:val="left" w:pos="851"/>
          <w:tab w:val="left" w:pos="1440"/>
          <w:tab w:val="left" w:pos="1560"/>
          <w:tab w:val="left" w:pos="2040"/>
        </w:tabs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Klasių ir mokinių skaičių konkrečiai mokyklai 2022–2023 mokslo metais siūloma nustatyti atsižvelgiant į tokius kriterijus:</w:t>
      </w:r>
    </w:p>
    <w:p w14:paraId="31F72342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1</w:t>
      </w:r>
      <w:r>
        <w:rPr>
          <w:rFonts w:eastAsia="Lucida Sans Unicode"/>
          <w:szCs w:val="24"/>
          <w:lang w:eastAsia="lt-LT"/>
        </w:rPr>
        <w:t>. Mokyklos aptarnaujamoje teritorijoje gyvenančių vaikų skaičius (Gyventojų registro 2021 m. lapkričio 1 d. duomenys), priimant į pirmąsias pradines klases ir pirmąsias gimnazijos klases.</w:t>
      </w:r>
    </w:p>
    <w:p w14:paraId="71106A9F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</w:t>
      </w:r>
      <w:r>
        <w:rPr>
          <w:rFonts w:eastAsia="Lucida Sans Unicode"/>
          <w:szCs w:val="24"/>
          <w:lang w:eastAsia="lt-LT"/>
        </w:rPr>
        <w:t>. Siektinas optimalus klasės dydis:</w:t>
      </w:r>
    </w:p>
    <w:p w14:paraId="1DD75930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2.1</w:t>
      </w:r>
      <w:r>
        <w:rPr>
          <w:rFonts w:eastAsia="Lucida Sans Unicode"/>
          <w:szCs w:val="24"/>
          <w:lang w:eastAsia="lt-LT"/>
        </w:rPr>
        <w:t>. vidutinis mokinių skaičius pradinėse klasėse: 22 mokiniai bendrosios paskirties klasėje ir 24 mokiniai kryptingo ugdymo klasėje;</w:t>
      </w:r>
    </w:p>
    <w:p w14:paraId="698550FD" w14:textId="0F404B7D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2.2</w:t>
      </w:r>
      <w:r>
        <w:rPr>
          <w:rFonts w:eastAsia="Lucida Sans Unicode"/>
          <w:szCs w:val="24"/>
          <w:lang w:eastAsia="lt-LT"/>
        </w:rPr>
        <w:t xml:space="preserve">. vidutinis mokinių skaičius 5–8 klasėse: 25 mokiniai bendrosios paskirties klasėje ir 26 mokiniai kryptingo ugdymo klasėje; </w:t>
      </w:r>
    </w:p>
    <w:p w14:paraId="3A80EFD9" w14:textId="309CAAAA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2.3</w:t>
      </w:r>
      <w:r>
        <w:rPr>
          <w:rFonts w:eastAsia="Lucida Sans Unicode"/>
          <w:szCs w:val="24"/>
          <w:lang w:eastAsia="lt-LT"/>
        </w:rPr>
        <w:t xml:space="preserve">. vidutinis mokinių skaičius gimnazijos I–IV  klasėse – 26 mokiniai bendrosios paskirties klasėje.</w:t>
      </w:r>
    </w:p>
    <w:p w14:paraId="7F7E2DEC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3</w:t>
      </w:r>
      <w:r>
        <w:rPr>
          <w:rFonts w:eastAsia="Lucida Sans Unicode"/>
          <w:szCs w:val="24"/>
          <w:lang w:eastAsia="lt-LT"/>
        </w:rPr>
        <w:t>. Penktųjų klasių ir mokinių skaičius mokykloms nustatytas atsižvelgiant į esamą ketvirtokų skaičių konkrečiose progimnazijose ir pradinėse mokyklose.</w:t>
      </w:r>
    </w:p>
    <w:p w14:paraId="26B4ABA0" w14:textId="52C2E1CE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4</w:t>
      </w:r>
      <w:r>
        <w:rPr>
          <w:rFonts w:eastAsia="Lucida Sans Unicode"/>
          <w:szCs w:val="24"/>
          <w:lang w:eastAsia="lt-LT"/>
        </w:rPr>
        <w:t xml:space="preserve">. Pirmųjų gimnazijos klasių ir mokinių skaičius nustatytas atsižvelgiant į miesto progimnazijose besimokančių aštuntokų skaičių ir </w:t>
      </w:r>
      <w:r>
        <w:rPr>
          <w:rFonts w:eastAsia="Lucida Sans Unicode"/>
          <w:bCs/>
          <w:szCs w:val="24"/>
          <w:lang w:eastAsia="lt-LT"/>
        </w:rPr>
        <w:t xml:space="preserve">Šiaulių rajono mokyklose (Bazilionų mokyklos-daugiafunkcio centro, Dubysos aukštupio, </w:t>
      </w:r>
      <w:r>
        <w:rPr>
          <w:rFonts w:eastAsia="Lucida Sans Unicode"/>
          <w:szCs w:val="24"/>
          <w:lang w:eastAsia="lt-LT"/>
        </w:rPr>
        <w:t xml:space="preserve">Ginkūnų Sofijos ir Vladimiro Zubovų, </w:t>
      </w:r>
      <w:r>
        <w:rPr>
          <w:rFonts w:eastAsia="Lucida Sans Unicode"/>
          <w:bCs/>
          <w:szCs w:val="24"/>
          <w:lang w:eastAsia="lt-LT"/>
        </w:rPr>
        <w:t>Voveriškių,</w:t>
      </w:r>
      <w:r>
        <w:rPr>
          <w:rFonts w:eastAsia="Lucida Sans Unicode"/>
          <w:szCs w:val="24"/>
          <w:lang w:eastAsia="lt-LT"/>
        </w:rPr>
        <w:t xml:space="preserve"> Kairių </w:t>
      </w:r>
      <w:r>
        <w:rPr>
          <w:rFonts w:eastAsia="Lucida Sans Unicode"/>
          <w:bCs/>
          <w:szCs w:val="24"/>
          <w:lang w:eastAsia="lt-LT"/>
        </w:rPr>
        <w:t>jungtinės mokyklos) besimokančių aštuntokų skaičių (pagal Priėmimo tvarkos 42.6 papunktį).</w:t>
      </w:r>
    </w:p>
    <w:p w14:paraId="7C28DA62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5</w:t>
      </w:r>
      <w:r>
        <w:rPr>
          <w:rFonts w:eastAsia="Lucida Sans Unicode"/>
          <w:szCs w:val="24"/>
          <w:lang w:eastAsia="lt-LT"/>
        </w:rPr>
        <w:t>. Mokykloje esančių ir ketinančių tęsti mokymąsi toje pačioje mokykloje mokinių skaičius.</w:t>
      </w:r>
    </w:p>
    <w:p w14:paraId="464EE9D2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6</w:t>
      </w:r>
      <w:r>
        <w:rPr>
          <w:rFonts w:eastAsia="Lucida Sans Unicode"/>
          <w:szCs w:val="24"/>
          <w:lang w:eastAsia="lt-LT"/>
        </w:rPr>
        <w:t>. Mokyklos mokinių skaičiaus padidėjimo/nubyrėjimo vidurkis per trejus metus.</w:t>
      </w:r>
    </w:p>
    <w:p w14:paraId="5C6CFFD1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7</w:t>
      </w:r>
      <w:r>
        <w:rPr>
          <w:rFonts w:eastAsia="Lucida Sans Unicode"/>
          <w:szCs w:val="24"/>
          <w:lang w:eastAsia="lt-LT"/>
        </w:rPr>
        <w:t>. Mokymo lėšų apskaičiavimo metodikoje nustatyti klasių dydžiai.</w:t>
      </w:r>
    </w:p>
    <w:p w14:paraId="5C9EEFA8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Atsižvelgiant į šiuos kriterijus, nustatytas klasių ir mokinių skaičius konkrečioms mokykloms: pirmųjų pradinių klasių skaičius mokykloms svyruoja nuo 2 iki 5 klasių (išskyrus „Santarvės“ gimnaziją, kurioje bus formuojama viena pirmokų klasė), o pirmųjų gimnazijos klasių skaičius – kiekvienoje gimnazijoje po 4–5 klases </w:t>
      </w:r>
      <w:r>
        <w:rPr>
          <w:rFonts w:eastAsia="Lucida Sans Unicode"/>
          <w:bCs/>
          <w:szCs w:val="24"/>
          <w:lang w:eastAsia="lt-LT"/>
        </w:rPr>
        <w:t xml:space="preserve">(išskyrus „Santarvės“ gimnaziją, kurioje bus formuojama viena klasė). </w:t>
      </w:r>
    </w:p>
    <w:p w14:paraId="585CEE1A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bCs/>
          <w:szCs w:val="24"/>
          <w:lang w:eastAsia="lt-LT"/>
        </w:rPr>
        <w:t xml:space="preserve">III </w:t>
      </w:r>
      <w:r>
        <w:rPr>
          <w:rFonts w:eastAsia="Lucida Sans Unicode"/>
          <w:szCs w:val="24"/>
          <w:lang w:eastAsia="lt-LT"/>
        </w:rPr>
        <w:t>gimnazijų klasių mokinių skaičius prognozuotas pagal esamą II gimnazijos klasių skaičių miesto gimnazijose ir įvertinus padidėjimo/nubyrėjimo tendencijas.</w:t>
      </w:r>
    </w:p>
    <w:p w14:paraId="00272EC5" w14:textId="77777777">
      <w:pPr>
        <w:widowControl w:val="0"/>
        <w:suppressAutoHyphens/>
        <w:ind w:firstLine="851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>Priėmus sprendimą, galimos pasekmės.</w:t>
      </w:r>
    </w:p>
    <w:p w14:paraId="7A39EE71" w14:textId="77777777">
      <w:pPr>
        <w:widowControl w:val="0"/>
        <w:suppressLineNumbers/>
        <w:suppressAutoHyphens/>
        <w:spacing w:line="100" w:lineRule="atLeast"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Pasekmės teigiamos, nes 2022 m. kovo 1 d. prasidėjus klasių formavimui mokyklos ir mokinių tėvai žinos, kiek konkreti mokykla </w:t>
      </w:r>
      <w:r>
        <w:rPr>
          <w:lang w:eastAsia="lt-LT"/>
        </w:rPr>
        <w:t>2022–2023</w:t>
      </w:r>
      <w:r>
        <w:rPr>
          <w:bCs/>
          <w:szCs w:val="24"/>
          <w:lang w:eastAsia="lt-LT"/>
        </w:rPr>
        <w:t xml:space="preserve"> mokslo metais </w:t>
      </w:r>
      <w:r>
        <w:rPr>
          <w:szCs w:val="24"/>
          <w:lang w:eastAsia="lt-LT"/>
        </w:rPr>
        <w:t>formuos klasių ir kiek galės priimti mokinių.</w:t>
      </w:r>
    </w:p>
    <w:p w14:paraId="1B7D4BB5" w14:textId="77777777">
      <w:pPr>
        <w:widowControl w:val="0"/>
        <w:suppressAutoHyphens/>
        <w:ind w:left="709" w:firstLine="142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shd w:val="clear" w:color="auto" w:fill="FFFFFF"/>
          <w:lang w:eastAsia="lt-LT"/>
        </w:rPr>
        <w:t>Priėmus sprendimą, keičiami ar pripažįstami negaliojančiais teisės aktai</w:t>
      </w:r>
      <w:r>
        <w:rPr>
          <w:rFonts w:eastAsia="Lucida Sans Unicode"/>
          <w:b/>
          <w:szCs w:val="24"/>
          <w:lang w:eastAsia="lt-LT"/>
        </w:rPr>
        <w:t>.</w:t>
      </w:r>
    </w:p>
    <w:p w14:paraId="30CE1AC6" w14:textId="77777777">
      <w:pPr>
        <w:widowControl w:val="0"/>
        <w:suppressAutoHyphens/>
        <w:ind w:left="709" w:firstLine="142"/>
        <w:jc w:val="both"/>
        <w:rPr>
          <w:rFonts w:eastAsia="Lucida Sans Unicode"/>
          <w:bCs/>
          <w:strike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Galiojantys Savivaldybės teisės aktai nebus keičiami. </w:t>
      </w:r>
    </w:p>
    <w:p w14:paraId="6DE5E45C" w14:textId="77777777">
      <w:pPr>
        <w:widowControl w:val="0"/>
        <w:suppressAutoHyphens/>
        <w:ind w:firstLine="851"/>
        <w:jc w:val="both"/>
        <w:rPr>
          <w:rFonts w:eastAsia="Lucida Sans Unicode"/>
          <w:b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>Sprendimui įgyvendinti reikalingi priimti papildomi teisės aktai.</w:t>
      </w:r>
    </w:p>
    <w:p w14:paraId="277693BC" w14:textId="77777777">
      <w:pPr>
        <w:widowControl w:val="0"/>
        <w:suppressAutoHyphens/>
        <w:ind w:left="709" w:firstLine="142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Sprendimui įgyvendinti papildomų teisės aktų nereikės. Vadovaujantis Priėmimo tvarkos 11 </w:t>
      </w:r>
    </w:p>
    <w:p w14:paraId="0B0E65F2" w14:textId="77777777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punktu, klasių ir mokinių skaičius atskirose mokyklose iki rugsėjo 1 d. gali būti patikslintas atskiru Savivaldybės tarybos sprendimu.</w:t>
      </w:r>
    </w:p>
    <w:p w14:paraId="4269B5CD" w14:textId="77777777">
      <w:pPr>
        <w:widowControl w:val="0"/>
        <w:suppressAutoHyphens/>
        <w:spacing w:line="100" w:lineRule="atLeast"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>Sprendimui įgyvendinti reikalingos lėšos</w:t>
      </w:r>
      <w:r>
        <w:rPr>
          <w:rFonts w:eastAsia="Lucida Sans Unicode"/>
          <w:szCs w:val="24"/>
          <w:lang w:eastAsia="lt-LT"/>
        </w:rPr>
        <w:t>.</w:t>
      </w:r>
    </w:p>
    <w:p w14:paraId="6C705ED9" w14:textId="77777777">
      <w:pPr>
        <w:widowControl w:val="0"/>
        <w:suppressLineNumbers/>
        <w:spacing w:line="100" w:lineRule="atLeast"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Sprendimui įgyvendinti papildomos biudžeto lėšos nereikalingos.</w:t>
      </w:r>
    </w:p>
    <w:p w14:paraId="2DF3A1D2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shd w:val="clear" w:color="auto" w:fill="FFFFFF"/>
          <w:lang w:eastAsia="lt-LT"/>
        </w:rPr>
      </w:pPr>
      <w:r>
        <w:rPr>
          <w:rFonts w:eastAsia="Lucida Sans Unicode"/>
          <w:b/>
          <w:szCs w:val="24"/>
          <w:shd w:val="clear" w:color="auto" w:fill="FFFFFF"/>
          <w:lang w:eastAsia="lt-LT"/>
        </w:rPr>
        <w:t>Sprendimo projekto antikorupcinis vertinimas</w:t>
      </w:r>
      <w:r>
        <w:rPr>
          <w:rFonts w:eastAsia="Lucida Sans Unicode"/>
          <w:szCs w:val="24"/>
          <w:shd w:val="clear" w:color="auto" w:fill="FFFFFF"/>
          <w:lang w:eastAsia="lt-LT"/>
        </w:rPr>
        <w:t>.</w:t>
      </w:r>
    </w:p>
    <w:p w14:paraId="7693B9D8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shd w:val="clear" w:color="auto" w:fill="FFFFFF"/>
          <w:lang w:eastAsia="lt-LT"/>
        </w:rPr>
        <w:t xml:space="preserve">Vadovaujantis </w:t>
      </w:r>
      <w:r>
        <w:rPr>
          <w:rFonts w:eastAsia="Lucida Sans Unicode"/>
          <w:szCs w:val="24"/>
          <w:lang w:eastAsia="lt-LT"/>
        </w:rPr>
        <w:t>Teisės aktų ar jų projektų antikorupcinio vertinimo metodika, parengta sprendimo projekto antikorupcinio vertinimo pažyma.</w:t>
      </w:r>
    </w:p>
    <w:p w14:paraId="1C4D9B64" w14:textId="77777777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/>
          <w:b/>
          <w:szCs w:val="24"/>
          <w:shd w:val="clear" w:color="auto" w:fill="FFFFFF"/>
          <w:lang w:eastAsia="lt-LT"/>
        </w:rPr>
        <w:t>Sprendimo projektą parengė</w:t>
      </w:r>
      <w:r>
        <w:rPr>
          <w:rFonts w:eastAsia="Lucida Sans Unicode"/>
          <w:szCs w:val="24"/>
          <w:shd w:val="clear" w:color="auto" w:fill="FFFFFF"/>
          <w:lang w:eastAsia="lt-LT"/>
        </w:rPr>
        <w:t xml:space="preserve"> Šiaulių miesto savivaldybės administracijos Švietimo skyrius. Tiesioginiai rengėjai – </w:t>
      </w:r>
      <w:r>
        <w:rPr>
          <w:rFonts w:eastAsia="Lucida Sans Unicode"/>
          <w:szCs w:val="24"/>
          <w:lang w:eastAsia="lt-LT"/>
        </w:rPr>
        <w:t xml:space="preserve">Švietimo skyriaus patarėja Živilė Nakčiūnienė ir vyr. specialistė Adelija Berzinienė, tel. (8 41) 38 64 73, 38 64 79. </w:t>
      </w:r>
      <w:r>
        <w:rPr>
          <w:rFonts w:eastAsia="Lucida Sans Unicode"/>
          <w:szCs w:val="24"/>
          <w:shd w:val="clear" w:color="auto" w:fill="FFFFFF"/>
          <w:lang w:eastAsia="lt-LT"/>
        </w:rPr>
        <w:t>Projekto iniciatorius – Švietimo skyrius.</w:t>
      </w:r>
    </w:p>
    <w:p w14:paraId="684F11FC" w14:textId="77777777">
      <w:pPr>
        <w:widowControl w:val="0"/>
        <w:suppressAutoHyphens/>
        <w:ind w:left="57" w:firstLine="709"/>
        <w:jc w:val="both"/>
        <w:rPr>
          <w:rFonts w:eastAsia="Lucida Sans Unicode"/>
          <w:szCs w:val="24"/>
          <w:lang w:eastAsia="lt-LT"/>
        </w:rPr>
      </w:pPr>
    </w:p>
    <w:p w14:paraId="3C71D567" w14:textId="77777777">
      <w:pPr>
        <w:widowControl w:val="0"/>
        <w:suppressAutoHyphens/>
        <w:ind w:left="57" w:firstLine="709"/>
        <w:jc w:val="both"/>
        <w:rPr>
          <w:rFonts w:eastAsia="Lucida Sans Unicode"/>
          <w:szCs w:val="24"/>
          <w:lang w:eastAsia="lt-LT"/>
        </w:rPr>
      </w:pPr>
    </w:p>
    <w:p w14:paraId="7614969F" w14:textId="77777777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Švietimo skyriaus vedėja</w:t>
        <w:tab/>
        <w:tab/>
        <w:tab/>
        <w:tab/>
        <w:tab/>
        <w:tab/>
        <w:tab/>
        <w:tab/>
        <w:t>Edita Minkuvienė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0" w:gutter="0"/>
      <w:cols w:space="1296"/>
      <w:formProt w:val="0"/>
      <w:titlePg/>
      <w:docGrid w:linePitch="10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929F" w14:textId="77777777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separator/>
      </w:r>
    </w:p>
  </w:endnote>
  <w:endnote w:type="continuationSeparator" w:id="0">
    <w:p w14:paraId="4B2188F7" w14:textId="77777777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7D63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F257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B6FA" w14:textId="77777777">
    <w:pPr>
      <w:widowControl w:val="0"/>
      <w:tabs>
        <w:tab w:val="center" w:pos="4986"/>
        <w:tab w:val="right" w:pos="9972"/>
      </w:tabs>
      <w:suppressAutoHyphens/>
      <w:rPr>
        <w:rFonts w:eastAsia="Lucida Sans Unicode"/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5989" w14:textId="77777777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separator/>
      </w:r>
    </w:p>
  </w:footnote>
  <w:footnote w:type="continuationSeparator" w:id="0">
    <w:p w14:paraId="55E409C3" w14:textId="77777777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1967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6259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szCs w:val="24"/>
        <w:lang w:eastAsia="lt-LT"/>
      </w:rPr>
    </w:pPr>
    <w:r>
      <w:rPr>
        <w:rFonts w:eastAsia="Lucida Sans Unicode"/>
        <w:szCs w:val="24"/>
        <w:lang w:val="en-US"/>
      </w:rPr>
      <mc:AlternateContent>
        <mc:Choice Requires="wps">
          <w:drawing>
            <wp:anchor distT="0" distB="0" distL="0" distR="0" simplePos="0" relativeHeight="2" behindDoc="0" locked="0" layoutInCell="0" allowOverlap="1" wp14:anchorId="5B73E618" wp14:editId="084F03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A36FB39" w14:textId="77777777">
                          <w:pPr>
                            <w:widowControl w:val="0"/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  <w:fldChar w:fldCharType="begin"/>
                          </w:r>
                          <w:r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  <w:instrText>PAGE</w:instrText>
                          </w:r>
                          <w:r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  <w:fldChar w:fldCharType="separate"/>
                          </w:r>
                          <w:r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  <w:t>2</w:t>
                          </w:r>
                          <w:r>
                            <w:rPr>
                              <w:rFonts w:eastAsia="Lucida Sans Unicode"/>
                              <w:szCs w:val="24"/>
                              <w:lang w:eastAsia="lt-L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3E61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ULs6swEAAGQDAAAOAAAAZHJzL2Uyb0RvYy54bWysU9tu2zAMfR+wfxD0vijJ0LQw4hTbCg8D hm1A1w+QZTkWoBtINXb+fpQcp8X2NtQPEm865CHp/f3kLDtpQBN8zTerNWfaq9AZf6z50+/mwx1n mKTvpA1e1/yskd8f3r/bj7HS2zAE22lgBOKxGmPNh5RiJQSqQTuJqxC1J2cfwMlEKhxFB3IkdGfF dr3eiTFAFyEojUjWh9nJDwW/77VKP/sedWK25lRbKieUs82nOOxldQQZB6MuZcj/qMJJ4ynpFepB JsmewfwD5YyCgKFPKxWcCH1vlC4ciM1m/Rebx0FGXbhQczBe24RvB6t+nH4BMx3NjjMvHY2oAbo2 uTNjxIoCHiOFpOlzmHLUxY5kzISnHly+iQojP/X4fO2rnhJTZLzd3X284UyRZ3N7s92VtouXtxEw fdXBsSzUHGhqpZny9B0T5aPQJSSnwmBN1xhriwLH9osFdpI04aZ881sbBzlbl3Q4hxa8Vxgi05zp ZClN7XTh2IbuTNTtN08dz9uzCLAI7SJIr4ZAezUXjvHTcwqNKcVn0BmJMmeFRllquKxd3pXXeol6 +TkOfwAAAP//AwBQSwMEFAAGAAgAAAAhACttIDLZAAAAAwEAAA8AAABkcnMvZG93bnJldi54bWxM j81OwzAQhO9IvIO1SNyoQw4UQpyqQopEBeKnwN21lySqvY68bhveHucEp9XsrGa+rVeTd+KIkYdA Cq4XBQgkE+xAnYLPj/bqFgQnTVa7QKjgBxlWzflZrSsbTvSOx23qRA4hrrSCPqWxkpJNj17zIoxI 2fsO0euUZeykjfqUw72TZVHcSK8Hyg29HvGhR7PfHrwCbvf8+rKOj29fd45as3nehCej1OXFtL4H kXBKf8cw42d0aDLTLhzIsnAK8iNp3orZK/PcKSiXS5BNLf+zN78AAAD//wMAUEsBAi0AFAAGAAgA AAAhALaDOJL+AAAA4QEAABMAAAAAAAAAAAAAAAAAAAAAAFtDb250ZW50X1R5cGVzXS54bWxQSwEC LQAUAAYACAAAACEAOP0h/9YAAACUAQAACwAAAAAAAAAAAAAAAAAvAQAAX3JlbHMvLnJlbHNQSwEC LQAUAAYACAAAACEA61C7OrMBAABkAwAADgAAAAAAAAAAAAAAAAAuAgAAZHJzL2Uyb0RvYy54bWxQ SwECLQAUAAYACAAAACEAK20gMtkAAAADAQAADwAAAAAAAAAAAAAAAAANBAAAZHJzL2Rvd25yZXYu eG1sUEsFBgAAAAAEAAQA8wAAABMFAAAAAA== " o:allowincell="f" stroked="f">
              <v:fill opacity="0"/>
              <v:textbox style="mso-fit-shape-to-text:t" inset="0,0,0,0">
                <w:txbxContent>
                  <w:p w14:paraId="5A36FB39" w14:textId="77777777">
                    <w:pPr>
                      <w:widowControl w:val="0"/>
                      <w:tabs>
                        <w:tab w:val="center" w:leader="none" w:pos="4819"/>
                        <w:tab w:val="right" w:leader="none" w:pos="9638"/>
                      </w:tabs>
                      <w:suppressAutoHyphens w:val="1"/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</w:pPr>
                    <w:r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  <w:fldChar w:fldCharType="begin"/>
                    </w:r>
                    <w:r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  <w:instrText>PAGE</w:instrText>
                    </w:r>
                    <w:r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  <w:fldChar w:fldCharType="separate"/>
                    </w:r>
                    <w:r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  <w:t>2</w:t>
                    </w:r>
                    <w:r>
                      <w:rPr>
                        <w:rFonts w:ascii="Times New Roman" w:hAnsi="Times New Roman" w:eastAsia="Lucida Sans Unicode" w:cs="Times New Roman"/>
                        <w:szCs w:val="24"/>
                        <w:lang w:eastAsia="lt-LT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97F5" w14:textId="77777777">
    <w:pPr>
      <w:widowControl w:val="0"/>
      <w:tabs>
        <w:tab w:val="center" w:pos="4819"/>
        <w:tab w:val="right" w:pos="9638"/>
      </w:tabs>
      <w:suppressAutoHyphens/>
      <w:rPr>
        <w:rFonts w:eastAsia="Lucida Sans Unicode"/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6035"/>
  <w15:docId w15:val="{428C0DB1-054C-415B-A3AB-6E2F9E1012F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3745</Characters>
  <Application>Microsoft Office Word</Application>
  <DocSecurity>4</DocSecurity>
  <Lines>70</Lines>
  <Paragraphs>42</Paragraphs>
  <ScaleCrop>false</ScaleCrop>
  <Company/>
  <LinksUpToDate>false</LinksUpToDate>
  <CharactersWithSpaces>4225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2022-02-08T01:53:00Z</dcterms:created>
  <dc:creator>Edita Čičelienė</dc:creator>
  <dc:language>en-US</dc:language>
  <lastModifiedBy>adlibuser</lastModifiedBy>
  <lastPrinted>2022-02-04T09:07:00Z</lastPrinted>
  <dcterms:modified xsi:type="dcterms:W3CDTF">2022-02-08T01:53:00Z</dcterms:modified>
  <revision>2</revision>
  <dc:title>ŠIAULIŲ MIESTO SAVIVALDYBĖS ADMINISTRACIJOS</dc:title>
</coreProperties>
</file>