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7cb4eeefabe41f19e6a580dee863266"/>
        <w:lock w:val="sdtLocked"/>
        <w:richText/>
      </w:sdtPr>
      <w:sdtContent>
        <w:p w14:paraId="2A282426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0D39FD80" w14:textId="00584FA2">
          <w:pPr>
            <w:ind w:firstLine="62"/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23018102fb384dce942fbbe5fbae39c8"/>
            <w:lock w:val="sdtLocked"/>
            <w:richText/>
          </w:sdtPr>
          <w:sdtContent>
            <w:p w14:paraId="27F6508C" w14:textId="32CFF440">
              <w:pPr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r>
                <w:rPr>
                  <w:b/>
                  <w:color w:val="000000"/>
                  <w:szCs w:val="24"/>
                  <w:lang w:eastAsia="lt-LT"/>
                </w:rPr>
                <w:t>ŠVIETIMO SKYRIUS</w:t>
              </w:r>
            </w:p>
            <w:p w14:paraId="7B24ABCA" w14:textId="77777777">
              <w:pPr>
                <w:rPr>
                  <w:b/>
                  <w:szCs w:val="24"/>
                </w:rPr>
              </w:pPr>
            </w:p>
            <w:p w14:paraId="48DF4CD5" w14:textId="77777777"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23018102fb384dce942fbbe5fbae39c8"/>
                <w:lock w:val="sdtLocked"/>
                <w:richText/>
              </w:sdtPr>
              <w:sdtContent>
                <w:p w14:paraId="39936950" w14:textId="7D75DF6C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SPRENDIMO </w:t>
                  </w:r>
                  <w:r>
                    <w:rPr>
                      <w:b/>
                      <w:szCs w:val="24"/>
                      <w:lang w:eastAsia="zh-CN"/>
                    </w:rPr>
                    <w:t xml:space="preserve">DĖL </w:t>
                  </w:r>
                  <w:r>
                    <w:rPr>
                      <w:rFonts w:eastAsia="Lucida Sans Unicode"/>
                      <w:b/>
                      <w:szCs w:val="24"/>
                      <w:lang w:eastAsia="ar-SA"/>
                    </w:rPr>
                    <w:t>ŠIAULIŲ MIESTO SAVIVALDYBĖS TARYBOS 2020 M. GRUODŽIO 3 D. SPRENDIMO NR.T-455 „</w:t>
                  </w:r>
                  <w:r>
                    <w:rPr>
                      <w:b/>
                      <w:bCs/>
                      <w:szCs w:val="24"/>
                    </w:rPr>
                    <w:t xml:space="preserve">DĖL  ŠIAULIŲ MIESTO SAVIVALDYBĖS </w:t>
                  </w:r>
                  <w:r>
                    <w:rPr>
                      <w:b/>
                      <w:bCs/>
                      <w:caps/>
                      <w:szCs w:val="24"/>
                    </w:rPr>
                    <w:t>NEFORMALIOJO VAIKŲ ŠVIETIMO TEIKĖJŲ VEIKLOS KOKYBĖS ĮSIVERTINIMO IR IŠORINIO VERTINIMO TVARKOS APRAŠO PATVIRTINIMO</w:t>
                  </w:r>
                  <w:r>
                    <w:rPr>
                      <w:b/>
                      <w:color w:val="000000"/>
                      <w:szCs w:val="24"/>
                      <w:lang w:eastAsia="zh-CN"/>
                    </w:rPr>
                    <w:t>“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PAKEITIMO“</w:t>
                  </w:r>
                </w:p>
                <w:p w14:paraId="673BE50C" w14:textId="77777777">
                  <w:pPr>
                    <w:keepNext/>
                    <w:jc w:val="center"/>
                    <w:rPr>
                      <w:b/>
                      <w:bCs/>
                      <w:szCs w:val="24"/>
                      <w:lang w:eastAsia="x-none"/>
                    </w:rPr>
                  </w:pPr>
                  <w:r>
                    <w:rPr>
                      <w:b/>
                      <w:bCs/>
                      <w:szCs w:val="24"/>
                      <w:lang w:eastAsia="x-none"/>
                    </w:rPr>
                    <w:t>PROJEKTO</w:t>
                  </w:r>
                </w:p>
                <w:p w14:paraId="7FCEE608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3F5BB798" w14:textId="77777777">
              <w:pPr>
                <w:jc w:val="center"/>
                <w:rPr>
                  <w:szCs w:val="24"/>
                  <w:highlight w:val="yellow"/>
                </w:rPr>
              </w:pPr>
            </w:p>
            <w:p w14:paraId="3C9F1145" w14:textId="1326B00A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2023-02-28</w:t>
              </w:r>
            </w:p>
            <w:p w14:paraId="3D664FBF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190E1766" w14:textId="77777777">
              <w:pPr>
                <w:rPr>
                  <w:szCs w:val="24"/>
                  <w:highlight w:val="yellow"/>
                </w:rPr>
              </w:pPr>
            </w:p>
            <w:sdt>
              <w:sdtPr>
                <w:alias w:val="poskyris"/>
                <w:tag w:val="part_665dc74ffb394c0186cee1f48e65c9d6"/>
                <w:lock w:val="sdtLocked"/>
                <w:richText/>
              </w:sdtPr>
              <w:sdtContent>
                <w:p w14:paraId="15BE9AA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665dc74ffb394c0186cee1f48e65c9d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1B5E644F" w14:textId="0EA8D688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projekto tikslas yra pakeisti </w:t>
                  </w:r>
                  <w:r>
                    <w:rPr>
                      <w:bCs/>
                      <w:szCs w:val="24"/>
                    </w:rPr>
                    <w:t xml:space="preserve">Šiaulių miesto savivaldybės neformaliojo vaikų švietimo teikėjų veiklos kokybės įsivertinimo ir išorinio vertinimo tvarkos aprašo (toliau – Aprašas), patvirtinto </w:t>
                  </w:r>
                  <w:r>
                    <w:rPr>
                      <w:szCs w:val="24"/>
                      <w:shd w:val="clear" w:color="auto" w:fill="FFFFFF"/>
                    </w:rPr>
                    <w:t>Š</w:t>
                  </w:r>
                  <w:r>
                    <w:rPr>
                      <w:szCs w:val="24"/>
                    </w:rPr>
                    <w:t xml:space="preserve">iaulių miesto savivaldybės tarybos 2020 m. gruodžio 3 d. sprendimu Nr. T-455 „Dėl </w:t>
                  </w:r>
                  <w:r>
                    <w:rPr>
                      <w:bCs/>
                      <w:szCs w:val="24"/>
                    </w:rPr>
                    <w:t xml:space="preserve">Šiaulių miesto savivaldybės neformaliojo vaikų švietimo teikėjų veiklos kokybės įsivertinimo ir išorinio vertinimo tvarkos aprašo patvirtinimo“ punktus, kurie, </w:t>
                  </w:r>
                  <w:r>
                    <w:rPr>
                      <w:szCs w:val="24"/>
                      <w:shd w:val="clear" w:color="auto" w:fill="FFFFFF"/>
                    </w:rPr>
                    <w:t xml:space="preserve">atsižvelgiant į Lietuvos Respublikos vietos savivaldos įstatymo Nr. I-533 pakeitimo Nr. XIV-1268 nuostatas, įpareigoja </w:t>
                  </w:r>
                  <w:r>
                    <w:rPr>
                      <w:szCs w:val="24"/>
                    </w:rPr>
                    <w:t xml:space="preserve">Savivaldybės merą ar jo įpareigotą ir jam atskaitingą viešojo administravimo subjektą patvirtinti Apraše nurodytus teisės aktus.  </w:t>
                  </w:r>
                </w:p>
              </w:sdtContent>
            </w:sdt>
            <w:sdt>
              <w:sdtPr>
                <w:alias w:val="poskyris"/>
                <w:tag w:val="part_882918c0fdb54cae8814f04fd8663b54"/>
                <w:lock w:val="sdtLocked"/>
                <w:richText/>
              </w:sdtPr>
              <w:sdtContent>
                <w:p w14:paraId="2254D6C9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882918c0fdb54cae8814f04fd8663b5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 w14:paraId="3C55BC2F" w14:textId="62114482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Šiuo metu galioja </w:t>
                  </w:r>
                  <w:r>
                    <w:rPr>
                      <w:bCs/>
                      <w:szCs w:val="24"/>
                    </w:rPr>
                    <w:t xml:space="preserve">Aprašas, patvirtintas </w:t>
                  </w:r>
                  <w:r>
                    <w:rPr>
                      <w:szCs w:val="24"/>
                      <w:shd w:val="clear" w:color="auto" w:fill="FFFFFF"/>
                    </w:rPr>
                    <w:t>Š</w:t>
                  </w:r>
                  <w:r>
                    <w:rPr>
                      <w:szCs w:val="24"/>
                    </w:rPr>
                    <w:t xml:space="preserve">iaulių miesto savivaldybės tarybos 2020 m. gruodžio 3 d. sprendimu Nr. T-455 „Dėl </w:t>
                  </w:r>
                  <w:r>
                    <w:rPr>
                      <w:bCs/>
                      <w:szCs w:val="24"/>
                    </w:rPr>
                    <w:t>Šiaulių miesto savivaldybės neformaliojo vaikų švietimo teikėjų veiklos kokybės įsivertinimo ir išorinio vertinimo tvarkos aprašo patvirtinimo“. Apraše</w:t>
                  </w:r>
                  <w:r>
                    <w:rPr>
                      <w:szCs w:val="24"/>
                    </w:rPr>
                    <w:t xml:space="preserve"> nustatyta, kad </w:t>
                  </w:r>
                  <w:r>
                    <w:rPr>
                      <w:szCs w:val="24"/>
                      <w:shd w:val="clear" w:color="auto" w:fill="FFFFFF"/>
                    </w:rPr>
                    <w:t xml:space="preserve">dėl teisės aktų parengimo,  </w:t>
                  </w:r>
                  <w:r>
                    <w:rPr>
                      <w:szCs w:val="24"/>
                    </w:rPr>
                    <w:t>Aprašo įgyvendinimo ir kontrolės yra atsakingas Savivaldybės administracijos direktorius</w:t>
                  </w:r>
                  <w:r>
                    <w:rPr>
                      <w:b/>
                      <w:bCs/>
                      <w:szCs w:val="24"/>
                    </w:rPr>
                    <w:t xml:space="preserve">.  </w:t>
                  </w:r>
                  <w:r>
                    <w:rPr>
                      <w:szCs w:val="24"/>
                      <w:shd w:val="clear" w:color="auto" w:fill="FFFFFF"/>
                    </w:rPr>
                    <w:t xml:space="preserve">Pakeitus Aprašo nuostatas, nurodant, kad  už atsakomybes dėl teisės aktų parengimo,  </w:t>
                  </w:r>
                  <w:r>
                    <w:rPr>
                      <w:szCs w:val="24"/>
                    </w:rPr>
                    <w:t>Aprašo įgyvendinimo ir kontrolės yra atsakingas Savivaldybės meras arba jo įpareigotas ir jam atskaitingas viešojo administravimo subjektas, Aprašas atitiks galiojantį teisinį reglamentavimą.</w:t>
                  </w:r>
                </w:p>
              </w:sdtContent>
            </w:sdt>
            <w:sdt>
              <w:sdtPr>
                <w:alias w:val="poskyris"/>
                <w:tag w:val="part_babb76fe2c6b4a27b03cd83c7a4e836e"/>
                <w:lock w:val="sdtLocked"/>
                <w:richText/>
              </w:sdtPr>
              <w:sdtContent>
                <w:p w14:paraId="3F91EA5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babb76fe2c6b4a27b03cd83c7a4e836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435E056D" w14:textId="405A9AE9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</w:rPr>
                    <w:t xml:space="preserve">Sprendimo projektu pakeistos </w:t>
                  </w:r>
                  <w:r>
                    <w:rPr>
                      <w:szCs w:val="24"/>
                    </w:rPr>
                    <w:t>Aprašo nuostatos atitiks galiojantį teisinį reglamentavimą.</w:t>
                  </w:r>
                </w:p>
              </w:sdtContent>
            </w:sdt>
            <w:sdt>
              <w:sdtPr>
                <w:alias w:val="poskyris"/>
                <w:tag w:val="part_2c366cda3c0a4cbfb9220e06d82c3b42"/>
                <w:lock w:val="sdtLocked"/>
                <w:richText/>
              </w:sdtPr>
              <w:sdtContent>
                <w:p w14:paraId="663B2833" w14:textId="3783C25D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c366cda3c0a4cbfb9220e06d82c3b4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 (teigiamos, neigiamos).</w:t>
                      </w:r>
                    </w:sdtContent>
                  </w:sdt>
                </w:p>
                <w:p w14:paraId="70CC5755" w14:textId="00B9018B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Pasekmės teigiamos: </w:t>
                  </w:r>
                  <w:r>
                    <w:rPr>
                      <w:szCs w:val="24"/>
                    </w:rPr>
                    <w:t>Aprašas</w:t>
                  </w:r>
                  <w:r>
                    <w:rPr>
                      <w:szCs w:val="24"/>
                      <w:shd w:val="clear" w:color="auto" w:fill="FFFFFF"/>
                    </w:rPr>
                    <w:t xml:space="preserve"> bus patvirtintas pagal galiojantį teisinį reglamentavimą.</w:t>
                  </w:r>
                </w:p>
                <w:p w14:paraId="4A725C23" w14:textId="1E96FF68">
                  <w:pPr>
                    <w:ind w:firstLine="844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6953b7a7c0b346ad924008bcff0544b3"/>
                <w:lock w:val="sdtLocked"/>
                <w:richText/>
              </w:sdtPr>
              <w:sdtContent>
                <w:p w14:paraId="47D8D7B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6953b7a7c0b346ad924008bcff0544b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560FDD10" w14:textId="40E379C5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highlight w:val="yellow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Priėmus </w:t>
                  </w:r>
                  <w:r>
                    <w:rPr>
                      <w:szCs w:val="24"/>
                    </w:rPr>
                    <w:t>š</w:t>
                  </w:r>
                  <w:r>
                    <w:rPr>
                      <w:szCs w:val="24"/>
                      <w:shd w:val="clear" w:color="auto" w:fill="FFFFFF"/>
                    </w:rPr>
                    <w:t xml:space="preserve">į sprendimą bus pakeista </w:t>
                  </w:r>
                  <w:r>
                    <w:rPr>
                      <w:szCs w:val="24"/>
                    </w:rPr>
                    <w:t xml:space="preserve">Šiaulių miesto savivaldybės administracijos direktoriaus 2021 m. sausio 18  d. įsakymu Nr. A-34 patvirtinta Neformaliojo vaikų švietimo teikėjų veiklos kokybės </w:t>
                  </w:r>
                  <w:r>
                    <w:rPr>
                      <w:bCs/>
                      <w:szCs w:val="24"/>
                      <w:lang w:eastAsia="en-GB"/>
                    </w:rPr>
                    <w:t>įsivertinimo protokolo forma</w:t>
                  </w:r>
                  <w:r>
                    <w:rPr>
                      <w:szCs w:val="24"/>
                      <w:lang w:eastAsia="en-GB"/>
                    </w:rPr>
                    <w:t xml:space="preserve"> ir </w:t>
                  </w:r>
                  <w:r>
                    <w:rPr>
                      <w:szCs w:val="24"/>
                    </w:rPr>
                    <w:t>patvirtinta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szCs w:val="24"/>
                    </w:rPr>
                    <w:t>Savivaldybės mero potvarkiu.</w:t>
                  </w:r>
                  <w:r>
                    <w:rPr>
                      <w:bCs/>
                      <w:szCs w:val="24"/>
                      <w:lang w:eastAsia="en-GB"/>
                    </w:rPr>
                    <w:t xml:space="preserve"> Planuojant neformaliojo vaikų švietimo teikėjo (-ų) veiklos kokybės išorinį vertinimą, išorinio vertinimo grupės sudėtis</w:t>
                  </w:r>
                  <w:r>
                    <w:rPr>
                      <w:szCs w:val="24"/>
                      <w:lang w:eastAsia="en-GB"/>
                    </w:rPr>
                    <w:t xml:space="preserve"> konkretaus </w:t>
                  </w:r>
                  <w:r>
                    <w:rPr>
                      <w:szCs w:val="24"/>
                    </w:rPr>
                    <w:t>Neformaliojo vaikų švietimo</w:t>
                  </w:r>
                  <w:r>
                    <w:rPr>
                      <w:szCs w:val="24"/>
                      <w:lang w:eastAsia="en-GB"/>
                    </w:rPr>
                    <w:t xml:space="preserve"> teikėjo veiklai vertinti  taip pat bus </w:t>
                  </w:r>
                  <w:r>
                    <w:rPr>
                      <w:szCs w:val="24"/>
                    </w:rPr>
                    <w:t>patvirtinta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szCs w:val="24"/>
                    </w:rPr>
                    <w:t>Savivaldybės mero potvarkiu.</w:t>
                  </w:r>
                </w:p>
              </w:sdtContent>
            </w:sdt>
            <w:sdt>
              <w:sdtPr>
                <w:alias w:val="poskyris"/>
                <w:tag w:val="part_ce352a2560d246ada88da13800f7864a"/>
                <w:lock w:val="sdtLocked"/>
                <w:richText/>
              </w:sdtPr>
              <w:sdtContent>
                <w:p w14:paraId="339FCAAF" w14:textId="7C0DC594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ce352a2560d246ada88da13800f7864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142F586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papildomų teisės aktų nereikia.</w:t>
                  </w:r>
                </w:p>
                <w:p w14:paraId="775FC73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 w14:paraId="306AEB6A" w14:textId="4BA52A0A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Sprendimui įgyvendinti lėšos nereikalingos. </w:t>
                  </w:r>
                </w:p>
              </w:sdtContent>
            </w:sdt>
            <w:sdt>
              <w:sdtPr>
                <w:alias w:val="poskyris"/>
                <w:tag w:val="part_87816f511aec4c9cbc5af37a3139dfbc"/>
                <w:lock w:val="sdtLocked"/>
                <w:richText/>
              </w:sdtPr>
              <w:sdtContent>
                <w:p w14:paraId="10D6185A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87816f511aec4c9cbc5af37a3139dfb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 w14:paraId="0070FC2E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4F4262CE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Cs/>
                      <w:szCs w:val="24"/>
                      <w:lang w:val="en-GB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Švietimo skyrius. Tiesioginis rengėjas – Švietimo skyriaus vyriausioji specialistė Daiva Vaičiulienė, </w:t>
                  </w:r>
                  <w:r>
                    <w:rPr>
                      <w:bCs/>
                      <w:szCs w:val="24"/>
                      <w:lang w:val="en-GB"/>
                    </w:rPr>
                    <w:t>tel. (8 41) 38 64 78.</w:t>
                  </w:r>
                </w:p>
              </w:sdtContent>
            </w:sdt>
            <w:sdt>
              <w:sdtPr>
                <w:alias w:val="poskyris"/>
                <w:tag w:val="part_345a8dc7ce83491a8823f8b9c538dae9"/>
                <w:lock w:val="sdtLocked"/>
                <w:richText/>
              </w:sdtPr>
              <w:sdtContent>
                <w:p w14:paraId="2227C43B" w14:textId="2E6AB8DB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345a8dc7ce83491a8823f8b9c538dae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N</w:t>
                      </w:r>
                      <w:r>
                        <w:rPr>
                          <w:rFonts w:eastAsia="Calibri"/>
                          <w:b/>
                          <w:szCs w:val="24"/>
                        </w:rPr>
                        <w:t>umatomo teisinio reguliavimo poveikio vertinimo rezultatai</w:t>
                      </w:r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.</w:t>
                      </w:r>
                    </w:sdtContent>
                  </w:sdt>
                </w:p>
                <w:p w14:paraId="3B3E84F9" w14:textId="56F3A60F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Neatliekamas.</w:t>
                  </w:r>
                </w:p>
                <w:p w14:paraId="5C366DBB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39b9182c5184ed6aa5fed0f55738f18"/>
            <w:lock w:val="sdtLocked"/>
            <w:richText/>
          </w:sdtPr>
          <w:sdtContent>
            <w:p w14:paraId="688015AD" w14:textId="017568D6"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Vedėja                                                           </w:t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C13CA4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6CE07BB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D4098B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8A1BC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10A0D6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CAD7E0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35E14DC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F6210D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035ED541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68A5E1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58B08B0B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B1328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778638"/>
  <w15:chartTrackingRefBased/>
  <w15:docId w15:val="{CFF8DA7F-DCF3-48BB-8B92-1F09DBDF1CA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1069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825a75666cb47e49b256c8f543896b2" PartId="d7cb4eeefabe41f19e6a580dee863266">
    <Part Type="skyrius" Nr="999" Title="SPRENDIMO DĖL ŠIAULIŲ MIESTO SAVIVALDYBĖS TARYBOS 2020 M. GRUODŽIO 3 D. SPRENDIMO NR.T-455 „DĖL ŠIAULIŲ MIESTO SAVIVALDYBĖS NEFORMALIOJO VAIKŲ ŠVIETIMO TEIKĖJŲ VEIKLOS KOKYBĖS ĮSIVERTINIMO IR IŠORINIO VERTINIMO TVARKOS APRAŠO PATVIRTINIMO“ PAKEITIMO“ PROJEKTO AIŠKINAMASIS RAŠTAS" DocPartId="f5daa3d8c5c548679d7aca86964d3c7e" PartId="23018102fb384dce942fbbe5fbae39c8">
      <Part Type="poskyris" Title="Parengto sprendimo projekto tikslai ir uždaviniai." DocPartId="0f6061511eb347ebbe87b1617055fdf1" PartId="665dc74ffb394c0186cee1f48e65c9d6"/>
      <Part Type="poskyris" Title="Dabartinis sprendimo projekte aptariamų klausimų reguliavimas." DocPartId="54b1ee2c756c4f7d9c1c3f8238fa58f2" PartId="882918c0fdb54cae8814f04fd8663b54"/>
      <Part Type="poskyris" Title="Sprendimo projekte numatytos naujos teisinio reglamentavimo nuostatos." DocPartId="15f4d16e39b8470095b9dfff2385e54e" PartId="babb76fe2c6b4a27b03cd83c7a4e836e"/>
      <Part Type="poskyris" Title="Priėmus sprendimą, galimos pasekmės (teigiamos, neigiamos)." DocPartId="906be5a0a7634709b2789f6218b23705" PartId="2c366cda3c0a4cbfb9220e06d82c3b42"/>
      <Part Type="poskyris" Title="Priėmus sprendimą, keičiami ar pripažįstami negaliojančiais teisės aktai." DocPartId="4e39b763b4184eee9593c1fedb012cf1" PartId="6953b7a7c0b346ad924008bcff0544b3"/>
      <Part Type="poskyris" Title="Sprendimui įgyvendinti reikalingi priimti papildomi teisės aktai." DocPartId="8e331082593d4014921a8e6cfe683233" PartId="ce352a2560d246ada88da13800f7864a"/>
      <Part Type="poskyris" Title="Sprendimo projekto antikorupcinis vertinimas." DocPartId="26d15bfcaf2748abbcab1fcf5cce8c0a" PartId="87816f511aec4c9cbc5af37a3139dfbc"/>
      <Part Type="poskyris" Title="Numatomo teisinio reguliavimo poveikio vertinimo rezultatai." DocPartId="6b5f9f1647c54f499b12d2a127416a4e" PartId="345a8dc7ce83491a8823f8b9c538dae9"/>
    </Part>
    <Part Type="signatura" DocPartId="0f41c600f96b4a4db737d442ca646e3b" PartId="b39b9182c5184ed6aa5fed0f55738f18"/>
  </Part>
</Parts>
</file>

<file path=customXml/itemProps1.xml><?xml version="1.0" encoding="utf-8"?>
<ds:datastoreItem xmlns:ds="http://schemas.openxmlformats.org/officeDocument/2006/customXml" ds:itemID="{3A79F6A0-584D-495D-9784-67C4B6FF95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392</Words>
  <Characters>3012</Characters>
  <Application>Microsoft Office Word</Application>
  <DocSecurity>4</DocSecurity>
  <Lines>59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2023-03-09T08:28:00Z</dcterms:created>
  <dc:creator>Dovilė Žukauskienė</dc:creator>
  <lastModifiedBy>adlibuser</lastModifiedBy>
  <lastPrinted>2021-11-05T09:39:00Z</lastPrinted>
  <dcterms:modified xsi:type="dcterms:W3CDTF">2023-03-09T08:28:00Z</dcterms:modified>
  <revision>2</revision>
</coreProperties>
</file>