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3c8836def74884a0f11ca900c2079a"/>
        <w:lock w:val="sdtLocked"/>
        <w:richText/>
      </w:sdtPr>
      <w:sdtContent>
        <w:p>
          <w:pPr>
            <w:tabs>
              <w:tab w:val="center" w:pos="4320"/>
              <w:tab w:val="right" w:pos="8640"/>
            </w:tabs>
            <w:rPr>
              <w:lang w:val="x-none" w:eastAsia="x-none"/>
            </w:rPr>
          </w:pPr>
        </w:p>
        <w:p>
          <w:pPr>
            <w:jc w:val="center"/>
            <w:rPr>
              <w:b/>
              <w:szCs w:val="24"/>
            </w:rPr>
          </w:pPr>
          <w:r>
            <w:rPr>
              <w:b/>
              <w:szCs w:val="24"/>
            </w:rPr>
            <w:t>ŠIAULIŲ MIESTO SAVIVALDYBĖS ADMINISTRACIJOS</w:t>
          </w:r>
        </w:p>
        <w:sdt>
          <w:sdtPr>
            <w:alias w:val="skyrius"/>
            <w:tag w:val="part_520a1bbdfb414b2abbde4c0c95da723c"/>
            <w:lock w:val="sdtLocked"/>
            <w:richText/>
          </w:sdtPr>
          <w:sdtContent>
            <w:p>
              <w:pPr>
                <w:jc w:val="center"/>
                <w:rPr>
                  <w:b/>
                  <w:szCs w:val="24"/>
                </w:rPr>
              </w:pPr>
              <w:r>
                <w:rPr>
                  <w:b/>
                  <w:szCs w:val="24"/>
                </w:rPr>
                <w:t>EKONOMIKOS SKYRIUS</w:t>
              </w:r>
            </w:p>
            <w:p>
              <w:pPr>
                <w:jc w:val="center"/>
                <w:rPr>
                  <w:szCs w:val="24"/>
                </w:rPr>
              </w:pPr>
            </w:p>
            <w:sdt>
              <w:sdtPr>
                <w:alias w:val="Pavadinimas"/>
                <w:tag w:val="title_520a1bbdfb414b2abbde4c0c95da723c"/>
                <w:lock w:val="sdtLocked"/>
                <w:richText/>
              </w:sdtPr>
              <w:sdtContent>
                <w:p>
                  <w:pPr>
                    <w:jc w:val="center"/>
                    <w:rPr>
                      <w:b/>
                      <w:szCs w:val="24"/>
                    </w:rPr>
                  </w:pPr>
                  <w:r>
                    <w:rPr>
                      <w:b/>
                      <w:szCs w:val="24"/>
                    </w:rPr>
                    <w:t>SPRENDIMO „</w:t>
                  </w:r>
                  <w:r>
                    <w:rPr>
                      <w:b/>
                      <w:szCs w:val="24"/>
                      <w:lang w:val="en-GB"/>
                    </w:rPr>
                    <w:t>DĖL ŠIAULIŲ MIESTO SAVIVALDYBĖS TARYBOS 2022 M. BALANDŽIO 7 D. SPRENDIMO NR. T-130 „DĖL VAŽIAVIMO VIETINIO (MIESTO) REGULIARAUS SUSISIEKIMO AUTOBUSŲ MARŠRUTAIS ŠIAULIŲ MIESTO SAVIVALDYBĖJE LENGVATOS KARO PABĖGĖLIAMS IŠ UKRAINOS“ PAKEITIMO</w:t>
                  </w:r>
                  <w:r>
                    <w:rPr>
                      <w:b/>
                      <w:szCs w:val="24"/>
                    </w:rPr>
                    <w:t>“ PROJEKTO</w:t>
                  </w:r>
                </w:p>
                <w:p>
                  <w:pPr>
                    <w:jc w:val="center"/>
                    <w:rPr>
                      <w:b/>
                      <w:szCs w:val="24"/>
                    </w:rPr>
                  </w:pPr>
                  <w:r>
                    <w:rPr>
                      <w:b/>
                      <w:szCs w:val="24"/>
                    </w:rPr>
                    <w:t>AIŠKINAMASIS RAŠTAS</w:t>
                  </w:r>
                </w:p>
              </w:sdtContent>
            </w:sdt>
            <w:p>
              <w:pPr>
                <w:jc w:val="center"/>
                <w:rPr>
                  <w:szCs w:val="24"/>
                </w:rPr>
              </w:pPr>
            </w:p>
            <w:p>
              <w:pPr>
                <w:jc w:val="center"/>
                <w:rPr>
                  <w:szCs w:val="24"/>
                </w:rPr>
              </w:pPr>
              <w:r>
                <w:rPr>
                  <w:szCs w:val="24"/>
                </w:rPr>
                <w:t>2024 m. lapkričio 22 d.</w:t>
              </w:r>
            </w:p>
            <w:p>
              <w:pPr>
                <w:jc w:val="center"/>
                <w:rPr>
                  <w:szCs w:val="24"/>
                </w:rPr>
              </w:pPr>
              <w:r>
                <w:rPr>
                  <w:szCs w:val="24"/>
                </w:rPr>
                <w:t>Šiauliai</w:t>
              </w:r>
            </w:p>
            <w:p>
              <w:pPr>
                <w:rPr>
                  <w:szCs w:val="24"/>
                </w:rPr>
              </w:pPr>
            </w:p>
            <w:p>
              <w:pPr>
                <w:rPr>
                  <w:szCs w:val="24"/>
                </w:rPr>
              </w:pPr>
            </w:p>
            <w:sdt>
              <w:sdtPr>
                <w:alias w:val="poskyris"/>
                <w:tag w:val="part_0e40dd38c1724360910b73106bd07ee1"/>
                <w:lock w:val="sdtLocked"/>
                <w:richText/>
              </w:sdtPr>
              <w:sdtContent>
                <w:p>
                  <w:pPr>
                    <w:tabs>
                      <w:tab w:val="left" w:pos="855"/>
                    </w:tabs>
                    <w:ind w:firstLine="680"/>
                    <w:jc w:val="both"/>
                    <w:rPr>
                      <w:szCs w:val="24"/>
                      <w:shd w:val="clear" w:color="auto" w:fill="FFFFFF"/>
                    </w:rPr>
                  </w:pPr>
                  <w:sdt>
                    <w:sdtPr>
                      <w:alias w:val="Pavadinimas"/>
                      <w:tag w:val="title_0e40dd38c1724360910b73106bd07ee1"/>
                      <w:lock w:val="sdtLocked"/>
                      <w:richText/>
                    </w:sdtPr>
                    <w:sdtContent>
                      <w:r>
                        <w:rPr>
                          <w:b/>
                          <w:szCs w:val="24"/>
                          <w:shd w:val="clear" w:color="auto" w:fill="FFFFFF"/>
                        </w:rPr>
                        <w:t>Parengto sprendimo projekto tikslai ir uždaviniai</w:t>
                      </w:r>
                      <w:r>
                        <w:rPr>
                          <w:b/>
                          <w:szCs w:val="24"/>
                        </w:rPr>
                        <w:t>.</w:t>
                      </w:r>
                    </w:sdtContent>
                  </w:sdt>
                </w:p>
                <w:p>
                  <w:pPr>
                    <w:ind w:firstLine="680"/>
                    <w:jc w:val="both"/>
                    <w:rPr>
                      <w:color w:val="000000"/>
                      <w:szCs w:val="24"/>
                    </w:rPr>
                  </w:pPr>
                  <w:r>
                    <w:rPr>
                      <w:color w:val="000000"/>
                      <w:szCs w:val="24"/>
                    </w:rPr>
                    <w:t>Parengto sprendimo projekto tikslai:</w:t>
                  </w:r>
                </w:p>
                <w:sdt>
                  <w:sdtPr>
                    <w:alias w:val="1 p."/>
                    <w:tag w:val="part_129efef98c7747b3a0d1aaab447a8153"/>
                    <w:lock w:val="sdtLocked"/>
                    <w:richText/>
                  </w:sdtPr>
                  <w:sdtContent>
                    <w:p>
                      <w:pPr>
                        <w:widowControl w:val="0"/>
                        <w:tabs>
                          <w:tab w:val="left" w:pos="993"/>
                          <w:tab w:val="left" w:pos="1134"/>
                        </w:tabs>
                        <w:ind w:firstLine="680"/>
                        <w:jc w:val="both"/>
                        <w:rPr>
                          <w:rFonts w:eastAsia="HG Mincho Light J"/>
                          <w:color w:val="000000"/>
                          <w:szCs w:val="24"/>
                          <w:shd w:val="clear" w:color="auto" w:fill="FFFFFF"/>
                          <w:lang w:eastAsia="lt-LT"/>
                        </w:rPr>
                      </w:pPr>
                      <w:sdt>
                        <w:sdtPr>
                          <w:alias w:val="Numeris"/>
                          <w:tag w:val="nr_129efef98c7747b3a0d1aaab447a8153"/>
                          <w:lock w:val="sdtLocked"/>
                          <w:richText/>
                        </w:sdtPr>
                        <w:sdtContent>
                          <w:r>
                            <w:rPr>
                              <w:rFonts w:eastAsia="HG Mincho Light J"/>
                              <w:color w:val="000000"/>
                              <w:szCs w:val="24"/>
                              <w:lang w:eastAsia="lt-LT"/>
                            </w:rPr>
                            <w:t>1</w:t>
                          </w:r>
                        </w:sdtContent>
                      </w:sdt>
                      <w:r>
                        <w:rPr>
                          <w:rFonts w:eastAsia="HG Mincho Light J"/>
                          <w:color w:val="000000"/>
                          <w:szCs w:val="24"/>
                          <w:lang w:eastAsia="lt-LT"/>
                        </w:rPr>
                        <w:t>.</w:t>
                        <w:tab/>
                      </w:r>
                      <w:r>
                        <w:rPr>
                          <w:color w:val="000000"/>
                          <w:szCs w:val="24"/>
                        </w:rPr>
                        <w:t xml:space="preserve">pakeisti Šiaulių miesto savivaldybės tarybos 2022 m. balandžio 7 d. sprendimo Nr. T-130 „Dėl važiavimo vietinio (miesto) reguliaraus susisiekimo autobusų maršrutais Šiaulių miesto savivaldybėje lengvatos karo pabėgėliams iš Ukrainos“ (toliau – Sprendimas), preambulę, patikslinant Lietuvos Respublikos vietos savivaldos įstatymo straipsnį ir punktą, ir 7 punktą, patikslinant kelionių skaičių, kuris yra kompensuojamas vežėjui, ir nurodant, kad </w:t>
                      </w:r>
                      <w:r>
                        <w:rPr>
                          <w:rFonts w:eastAsia="HG Mincho Light J"/>
                          <w:color w:val="000000"/>
                          <w:szCs w:val="24"/>
                          <w:shd w:val="clear" w:color="auto" w:fill="FFFFFF"/>
                          <w:lang w:eastAsia="lt-LT"/>
                        </w:rPr>
                        <w:t>už vieną keleivio (karo pabėgėlio) važiavimą vežėjui mokama nustatyta vieno vienkartinio bilieto, įsigyjamo Šiaulių miesto savivaldybės prekybos vietose, kaina, vadovaujantis galiojančiu Šiaulių miesto savivaldybės tarybos sprendimu dėl keleivių vežimo vietinio (miesto) reguliaraus susisiekimo autobusų maršrutais Šiaulių miesto savivaldybėje kainų nustatymo.</w:t>
                      </w:r>
                    </w:p>
                  </w:sdtContent>
                </w:sdt>
                <w:sdt>
                  <w:sdtPr>
                    <w:alias w:val="2 p."/>
                    <w:tag w:val="part_38e1ecb055f64b6b98d3559356338383"/>
                    <w:lock w:val="sdtLocked"/>
                    <w:richText/>
                  </w:sdtPr>
                  <w:sdtContent>
                    <w:p>
                      <w:pPr>
                        <w:widowControl w:val="0"/>
                        <w:tabs>
                          <w:tab w:val="left" w:pos="993"/>
                          <w:tab w:val="left" w:pos="1134"/>
                        </w:tabs>
                        <w:ind w:firstLine="680"/>
                        <w:jc w:val="both"/>
                        <w:rPr>
                          <w:rFonts w:eastAsia="HG Mincho Light J"/>
                          <w:color w:val="000000"/>
                          <w:szCs w:val="24"/>
                          <w:shd w:val="clear" w:color="auto" w:fill="FFFFFF"/>
                          <w:lang w:eastAsia="lt-LT"/>
                        </w:rPr>
                      </w:pPr>
                      <w:sdt>
                        <w:sdtPr>
                          <w:alias w:val="Numeris"/>
                          <w:tag w:val="nr_38e1ecb055f64b6b98d3559356338383"/>
                          <w:lock w:val="sdtLocked"/>
                          <w:richText/>
                        </w:sdtPr>
                        <w:sdtContent>
                          <w:r>
                            <w:rPr>
                              <w:rFonts w:eastAsia="HG Mincho Light J"/>
                              <w:color w:val="000000"/>
                              <w:szCs w:val="24"/>
                              <w:lang w:eastAsia="lt-LT"/>
                            </w:rPr>
                            <w:t>2</w:t>
                          </w:r>
                        </w:sdtContent>
                      </w:sdt>
                      <w:r>
                        <w:rPr>
                          <w:rFonts w:eastAsia="HG Mincho Light J"/>
                          <w:color w:val="000000"/>
                          <w:szCs w:val="24"/>
                          <w:lang w:eastAsia="lt-LT"/>
                        </w:rPr>
                        <w:t>.</w:t>
                        <w:tab/>
                      </w:r>
                      <w:r>
                        <w:rPr>
                          <w:rFonts w:eastAsia="HG Mincho Light J"/>
                          <w:color w:val="000000"/>
                          <w:szCs w:val="24"/>
                          <w:shd w:val="clear" w:color="auto" w:fill="FFFFFF"/>
                          <w:lang w:eastAsia="lt-LT"/>
                        </w:rPr>
                        <w:t>nustatyti, kad šis sprendimas įsigalioja 2025 m. sausio 1 d.</w:t>
                      </w:r>
                    </w:p>
                  </w:sdtContent>
                </w:sdt>
              </w:sdtContent>
            </w:sdt>
            <w:sdt>
              <w:sdtPr>
                <w:alias w:val="poskyris"/>
                <w:tag w:val="part_3ad415e0c3be4df7bb36c7c193b136c7"/>
                <w:lock w:val="sdtLocked"/>
                <w:richText/>
              </w:sdtPr>
              <w:sdtContent>
                <w:p>
                  <w:pPr>
                    <w:tabs>
                      <w:tab w:val="left" w:pos="855"/>
                    </w:tabs>
                    <w:ind w:firstLine="680"/>
                    <w:jc w:val="both"/>
                    <w:rPr>
                      <w:b/>
                      <w:szCs w:val="24"/>
                      <w:shd w:val="clear" w:color="auto" w:fill="FFFFFF"/>
                    </w:rPr>
                  </w:pPr>
                  <w:sdt>
                    <w:sdtPr>
                      <w:alias w:val="Pavadinimas"/>
                      <w:tag w:val="title_3ad415e0c3be4df7bb36c7c193b136c7"/>
                      <w:lock w:val="sdtLocked"/>
                      <w:richText/>
                    </w:sdtPr>
                    <w:sdtContent>
                      <w:r>
                        <w:rPr>
                          <w:b/>
                          <w:szCs w:val="24"/>
                          <w:shd w:val="clear" w:color="auto" w:fill="FFFFFF"/>
                        </w:rPr>
                        <w:t xml:space="preserve">Dabartinis sprendimo projekte aptariamų klausimų reguliavimas. </w:t>
                      </w:r>
                    </w:sdtContent>
                  </w:sdt>
                </w:p>
                <w:p>
                  <w:pPr>
                    <w:tabs>
                      <w:tab w:val="left" w:pos="851"/>
                      <w:tab w:val="left" w:pos="1134"/>
                    </w:tabs>
                    <w:ind w:firstLine="680"/>
                    <w:jc w:val="both"/>
                    <w:rPr>
                      <w:szCs w:val="24"/>
                    </w:rPr>
                  </w:pPr>
                  <w:r>
                    <w:rPr>
                      <w:color w:val="000000"/>
                      <w:szCs w:val="24"/>
                    </w:rPr>
                    <w:t>Šiuo metu karo pabėgėlių nemokamą vežimą vietinio (miesto) reguliaraus susisiekimo autobusų maršrutais Šiaulių miesto savivaldybėje reglamentuoja Šiaulių miesto savivaldybės tarybos 2022 m. balandžio 7 d. sprendimas Nr. T-130 „Dėl važiavimo vietinio (miesto) reguliaraus susisiekimo autobusų maršrutais Šiaulių miesto savivaldybėje lengvatos karo pabėgėliams iš Ukrainos“ (aktuali redakcija nuo 2023 m. vasario 3 d.).</w:t>
                  </w:r>
                </w:p>
              </w:sdtContent>
            </w:sdt>
            <w:sdt>
              <w:sdtPr>
                <w:alias w:val="poskyris"/>
                <w:tag w:val="part_050563e2216046e2bf859790b5b1a64b"/>
                <w:lock w:val="sdtLocked"/>
                <w:richText/>
              </w:sdtPr>
              <w:sdtContent>
                <w:p>
                  <w:pPr>
                    <w:tabs>
                      <w:tab w:val="left" w:pos="855"/>
                    </w:tabs>
                    <w:ind w:firstLine="680"/>
                    <w:jc w:val="both"/>
                    <w:rPr>
                      <w:szCs w:val="24"/>
                    </w:rPr>
                  </w:pPr>
                  <w:sdt>
                    <w:sdtPr>
                      <w:alias w:val="Pavadinimas"/>
                      <w:tag w:val="title_050563e2216046e2bf859790b5b1a64b"/>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 w:val="left" w:pos="1134"/>
                    </w:tabs>
                    <w:ind w:firstLine="680"/>
                    <w:jc w:val="both"/>
                    <w:rPr>
                      <w:color w:val="000000"/>
                      <w:szCs w:val="24"/>
                    </w:rPr>
                  </w:pPr>
                  <w:r>
                    <w:rPr>
                      <w:bCs/>
                      <w:color w:val="000000"/>
                      <w:szCs w:val="24"/>
                    </w:rPr>
                    <w:t>Sprendimo preambulė keičiama ir išdėstoma nauja redakcija,</w:t>
                  </w:r>
                  <w:r>
                    <w:rPr>
                      <w:color w:val="000000"/>
                      <w:szCs w:val="24"/>
                    </w:rPr>
                    <w:t xml:space="preserve"> patikslinant Lietuvos Respublikos vietos savivaldos įstatymo straipsnį ir punktą.</w:t>
                  </w:r>
                </w:p>
                <w:p>
                  <w:pPr>
                    <w:widowControl w:val="0"/>
                    <w:tabs>
                      <w:tab w:val="left" w:pos="993"/>
                      <w:tab w:val="left" w:pos="1134"/>
                    </w:tabs>
                    <w:ind w:firstLine="680"/>
                    <w:jc w:val="both"/>
                    <w:rPr>
                      <w:rFonts w:eastAsia="HG Mincho Light J"/>
                      <w:color w:val="000000"/>
                      <w:szCs w:val="24"/>
                      <w:shd w:val="clear" w:color="auto" w:fill="FFFFFF"/>
                      <w:lang w:eastAsia="lt-LT"/>
                    </w:rPr>
                  </w:pPr>
                  <w:r>
                    <w:rPr>
                      <w:bCs/>
                      <w:color w:val="000000"/>
                      <w:szCs w:val="24"/>
                    </w:rPr>
                    <w:t xml:space="preserve">Sprendimo 7 punktas keičiamas ir išdėstomas nauja redakcija, atsižvelgiant į </w:t>
                  </w:r>
                  <w:r>
                    <w:rPr>
                      <w:rFonts w:eastAsia="HG Mincho Light J"/>
                      <w:color w:val="000000"/>
                      <w:szCs w:val="24"/>
                      <w:shd w:val="clear" w:color="auto" w:fill="FFFFFF"/>
                      <w:lang w:eastAsia="lt-LT"/>
                    </w:rPr>
                    <w:t>galiojantį Šiaulių miesto savivaldybės tarybos sprendimą dėl keleivių vežimo vietinio (miesto) reguliaraus susisiekimo autobusų maršrutais Šiaulių miesto savivaldybėje kainų nustatymo.</w:t>
                  </w:r>
                </w:p>
                <w:p>
                  <w:pPr>
                    <w:tabs>
                      <w:tab w:val="left" w:pos="855"/>
                    </w:tabs>
                    <w:ind w:firstLine="680"/>
                    <w:jc w:val="both"/>
                    <w:rPr>
                      <w:szCs w:val="24"/>
                      <w:shd w:val="clear" w:color="auto" w:fill="FFFFFF"/>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w:t>
                  </w:r>
                </w:p>
                <w:p>
                  <w:pPr>
                    <w:ind w:firstLine="680"/>
                    <w:jc w:val="both"/>
                    <w:rPr>
                      <w:color w:val="000000"/>
                      <w:szCs w:val="24"/>
                    </w:rPr>
                  </w:pPr>
                  <w:r>
                    <w:rPr>
                      <w:szCs w:val="24"/>
                      <w:shd w:val="clear" w:color="auto" w:fill="FFFFFF"/>
                    </w:rPr>
                    <w:t>Galimos t</w:t>
                  </w:r>
                  <w:r>
                    <w:rPr>
                      <w:color w:val="000000"/>
                      <w:szCs w:val="24"/>
                    </w:rPr>
                    <w:t>eigiamos pasekmės – patikslintas Sprendimas atitiks galiojančius teisės aktus.</w:t>
                  </w:r>
                </w:p>
                <w:p>
                  <w:pPr>
                    <w:ind w:firstLine="680"/>
                    <w:jc w:val="both"/>
                    <w:rPr>
                      <w:color w:val="000000"/>
                      <w:szCs w:val="24"/>
                    </w:rPr>
                  </w:pPr>
                  <w:r>
                    <w:rPr>
                      <w:color w:val="000000"/>
                      <w:szCs w:val="24"/>
                    </w:rPr>
                    <w:t>Galimos neigiamos pasekmės – nenumatyta.</w:t>
                  </w:r>
                </w:p>
              </w:sdtContent>
            </w:sdt>
            <w:sdt>
              <w:sdtPr>
                <w:alias w:val="poskyris"/>
                <w:tag w:val="part_2a94e788410d4b7da65b1a08a88ed9ed"/>
                <w:lock w:val="sdtLocked"/>
                <w:richText/>
              </w:sdtPr>
              <w:sdtContent>
                <w:p>
                  <w:pPr>
                    <w:tabs>
                      <w:tab w:val="left" w:pos="855"/>
                    </w:tabs>
                    <w:ind w:firstLine="680"/>
                    <w:jc w:val="both"/>
                    <w:rPr>
                      <w:szCs w:val="24"/>
                    </w:rPr>
                  </w:pPr>
                  <w:sdt>
                    <w:sdtPr>
                      <w:alias w:val="Pavadinimas"/>
                      <w:tag w:val="title_2a94e788410d4b7da65b1a08a88ed9ed"/>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1200"/>
                    </w:tabs>
                    <w:ind w:firstLine="680"/>
                    <w:jc w:val="both"/>
                    <w:rPr>
                      <w:rFonts w:eastAsia="Lucida Sans Unicode" w:cs="Tahoma"/>
                      <w:color w:val="000000"/>
                      <w:szCs w:val="24"/>
                      <w:shd w:val="clear" w:color="auto" w:fill="FFFFFF"/>
                    </w:rPr>
                  </w:pPr>
                  <w:r>
                    <w:rPr>
                      <w:rFonts w:eastAsia="Lucida Sans Unicode" w:cs="Tahoma"/>
                      <w:color w:val="000000"/>
                      <w:szCs w:val="24"/>
                      <w:shd w:val="clear" w:color="auto" w:fill="FFFFFF"/>
                    </w:rPr>
                    <w:t>Priėmus sprendimą, keičiamų ar pripažįstamų negaliojančiais teisės aktais nėra.</w:t>
                  </w:r>
                </w:p>
              </w:sdtContent>
            </w:sdt>
            <w:sdt>
              <w:sdtPr>
                <w:alias w:val="poskyris"/>
                <w:tag w:val="part_4226356876fe4462999e878dd8720eba"/>
                <w:lock w:val="sdtLocked"/>
                <w:richText/>
              </w:sdtPr>
              <w:sdtContent>
                <w:p>
                  <w:pPr>
                    <w:tabs>
                      <w:tab w:val="left" w:pos="855"/>
                    </w:tabs>
                    <w:ind w:firstLine="680"/>
                    <w:jc w:val="both"/>
                    <w:rPr>
                      <w:szCs w:val="24"/>
                      <w:shd w:val="clear" w:color="auto" w:fill="FFFFFF"/>
                    </w:rPr>
                  </w:pPr>
                  <w:sdt>
                    <w:sdtPr>
                      <w:alias w:val="Pavadinimas"/>
                      <w:tag w:val="title_4226356876fe4462999e878dd8720eba"/>
                      <w:lock w:val="sdtLocked"/>
                      <w:richText/>
                    </w:sdtPr>
                    <w:sdtContent>
                      <w:r>
                        <w:rPr>
                          <w:b/>
                          <w:szCs w:val="24"/>
                          <w:shd w:val="clear" w:color="auto" w:fill="FFFFFF"/>
                        </w:rPr>
                        <w:t>Sprendimui įgyvendinti reikalingi priimti papildomi teisės aktai.</w:t>
                      </w:r>
                    </w:sdtContent>
                  </w:sdt>
                </w:p>
                <w:p>
                  <w:pPr>
                    <w:tabs>
                      <w:tab w:val="left" w:pos="855"/>
                    </w:tabs>
                    <w:ind w:firstLine="680"/>
                    <w:jc w:val="both"/>
                    <w:rPr>
                      <w:szCs w:val="24"/>
                      <w:shd w:val="clear" w:color="auto" w:fill="FFFFFF"/>
                    </w:rPr>
                  </w:pPr>
                  <w:r>
                    <w:rPr>
                      <w:szCs w:val="24"/>
                    </w:rPr>
                    <w:t>Sprendimui įgyvendinti papildomų teisės aktų priimti nereikia.</w:t>
                  </w:r>
                </w:p>
              </w:sdtContent>
            </w:sdt>
            <w:sdt>
              <w:sdtPr>
                <w:alias w:val="poskyris"/>
                <w:tag w:val="part_a53e2a15944240419e74a6f421d49535"/>
                <w:lock w:val="sdtLocked"/>
                <w:richText/>
              </w:sdtPr>
              <w:sdtContent>
                <w:p>
                  <w:pPr>
                    <w:tabs>
                      <w:tab w:val="left" w:pos="855"/>
                    </w:tabs>
                    <w:ind w:firstLine="680"/>
                    <w:jc w:val="both"/>
                    <w:rPr>
                      <w:szCs w:val="24"/>
                      <w:shd w:val="clear" w:color="auto" w:fill="FFFFFF"/>
                    </w:rPr>
                  </w:pPr>
                  <w:sdt>
                    <w:sdtPr>
                      <w:alias w:val="Pavadinimas"/>
                      <w:tag w:val="title_a53e2a15944240419e74a6f421d49535"/>
                      <w:lock w:val="sdtLocked"/>
                      <w:richText/>
                    </w:sdtPr>
                    <w:sdtContent>
                      <w:r>
                        <w:rPr>
                          <w:b/>
                          <w:szCs w:val="24"/>
                          <w:shd w:val="clear" w:color="auto" w:fill="FFFFFF"/>
                        </w:rPr>
                        <w:t>Sprendimui įgyvendinti reikalingos lėšos.</w:t>
                      </w:r>
                    </w:sdtContent>
                  </w:sdt>
                </w:p>
                <w:p>
                  <w:pPr>
                    <w:tabs>
                      <w:tab w:val="left" w:pos="1200"/>
                    </w:tabs>
                    <w:ind w:firstLine="680"/>
                    <w:jc w:val="both"/>
                    <w:rPr>
                      <w:color w:val="000000"/>
                      <w:szCs w:val="24"/>
                    </w:rPr>
                  </w:pPr>
                  <w:r>
                    <w:rPr>
                      <w:color w:val="000000"/>
                      <w:szCs w:val="24"/>
                      <w:shd w:val="clear" w:color="auto" w:fill="FFFFFF"/>
                    </w:rPr>
                    <w:t>Sprendimui įgyvendinti lėšos nėra reikalingos.</w:t>
                  </w:r>
                </w:p>
                <w:p>
                  <w:pPr>
                    <w:ind w:firstLine="680"/>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pPr>
                    <w:ind w:firstLine="680"/>
                    <w:jc w:val="both"/>
                    <w:rPr>
                      <w:kern w:val="2"/>
                      <w:szCs w:val="24"/>
                      <w:shd w:val="clear" w:color="auto" w:fill="FFFFFF"/>
                    </w:rPr>
                  </w:pPr>
                  <w:r>
                    <w:rPr>
                      <w:szCs w:val="24"/>
                      <w:shd w:val="clear" w:color="auto" w:fill="FFFFFF"/>
                    </w:rPr>
                    <w:t>A</w:t>
                  </w:r>
                  <w:r>
                    <w:rPr>
                      <w:szCs w:val="24"/>
                    </w:rPr>
                    <w:t xml:space="preserve">ntikorupciniu požiūriu sprendimo projektas vertintas, </w:t>
                  </w:r>
                  <w:r>
                    <w:rPr>
                      <w:szCs w:val="24"/>
                      <w:shd w:val="clear" w:color="auto" w:fill="FFFFFF"/>
                    </w:rPr>
                    <w:t>antikorupcinio vertinimo pažyma pridedama.</w:t>
                  </w:r>
                </w:p>
                <w:p>
                  <w:pPr>
                    <w:tabs>
                      <w:tab w:val="left" w:pos="855"/>
                    </w:tab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skyrius. Ekonomikos skyriaus vedėja – Aistė Petkuvienė. Tiesioginis rengėjas – vyr. specialistė, Laura Bračaitė-Štabokienė, tel. (8 41) 383 435. Projekto iniciatoriai: Ekonomikos skyrius.</w:t>
                  </w:r>
                </w:p>
                <w:p>
                  <w:pPr>
                    <w:tabs>
                      <w:tab w:val="left" w:pos="855"/>
                    </w:tabs>
                    <w:ind w:firstLine="680"/>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pPr>
                    <w:tabs>
                      <w:tab w:val="left" w:pos="855"/>
                    </w:tabs>
                    <w:ind w:firstLine="680"/>
                    <w:jc w:val="both"/>
                    <w:rPr>
                      <w:szCs w:val="24"/>
                      <w:shd w:val="clear" w:color="auto" w:fill="FFFFFF"/>
                    </w:rPr>
                  </w:pPr>
                  <w:r>
                    <w:rPr>
                      <w:szCs w:val="24"/>
                      <w:shd w:val="clear" w:color="auto" w:fill="FFFFFF"/>
                    </w:rPr>
                    <w:t>Neatlikta ir nenumatyta.</w:t>
                  </w:r>
                </w:p>
                <w:p>
                  <w:pPr>
                    <w:rPr>
                      <w:szCs w:val="24"/>
                    </w:rPr>
                  </w:pPr>
                </w:p>
                <w:p>
                  <w:pPr>
                    <w:rPr>
                      <w:szCs w:val="24"/>
                    </w:rPr>
                  </w:pPr>
                </w:p>
              </w:sdtContent>
            </w:sdt>
          </w:sdtContent>
        </w:sdt>
        <w:sdt>
          <w:sdtPr>
            <w:alias w:val="signatura"/>
            <w:tag w:val="part_2e3de404878f4e81b0a01c939b968a77"/>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Vedėjas</w:t>
                <w:tab/>
                <w:t>Aistė Petkuvienė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mbria"/>
    <w:charset w:val="00"/>
    <w:family w:val="auto"/>
    <w:pitch w:val="default"/>
    <w:sig w:usb0="00000000" w:usb1="00000000" w:usb2="00000000" w:usb3="00000000" w:csb0="0004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E754F4-400A-48C9-B4F9-BB18D744CE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1b2d7a6c544a2f92867939682a8273" PartId="2a3c8836def74884a0f11ca900c2079a">
    <Part Type="skyrius" Nr="999" Title="SPRENDIMO „DĖL ŠIAULIŲ MIESTO SAVIVALDYBĖS TARYBOS 2022 M. BALANDŽIO 7 D. SPRENDIMO NR. T-130 „DĖL VAŽIAVIMO VIETINIO (MIESTO) REGULIARAUS SUSISIEKIMO AUTOBUSŲ MARŠRUTAIS ŠIAULIŲ MIESTO SAVIVALDYBĖJE LENGVATOS KARO PABĖGĖLIAMS IŠ UKRAINOS“ PAKEITIMO“ PROJEKTO AIŠKINAMASIS RAŠTAS" DocPartId="a8eb2525dcc04cd29c9be0f2434c1282" PartId="520a1bbdfb414b2abbde4c0c95da723c">
      <Part Type="poskyris" Title="Parengto sprendimo projekto tikslai ir uždaviniai." DocPartId="76d64f2bf5c34be8bc77d91fe0f2c1cf" PartId="0e40dd38c1724360910b73106bd07ee1">
        <Part Type="punktas" Nr="1" Abbr="1 p." DocPartId="15e54f9d875d43c68630b0ec6babd31d" PartId="129efef98c7747b3a0d1aaab447a8153"/>
        <Part Type="punktas" Nr="2" Abbr="2 p." DocPartId="3a376352b9af458f9478bc3c32849f3b" PartId="38e1ecb055f64b6b98d3559356338383"/>
      </Part>
      <Part Type="poskyris" Title="Dabartinis sprendimo projekte aptariamų klausimų reguliavimas." DocPartId="12b42eef0788498c8f0e49ec2a730042" PartId="3ad415e0c3be4df7bb36c7c193b136c7"/>
      <Part Type="poskyris" Title="Sprendimo projekte numatytos naujos teisinio reglamentavimo nuostatos." DocPartId="6a9c3e926e87419bbff09fd50a0e63c4" PartId="050563e2216046e2bf859790b5b1a64b"/>
      <Part Type="poskyris" Title="Priėmus sprendimą, keičiami ar pripažįstami negaliojančiais teisės aktai." DocPartId="684bc7b98d6e4d91ade3e76652205913" PartId="2a94e788410d4b7da65b1a08a88ed9ed"/>
      <Part Type="poskyris" Title="Sprendimui įgyvendinti reikalingi priimti papildomi teisės aktai." DocPartId="bc3958f4c52347beb652d07584ce6dc3" PartId="4226356876fe4462999e878dd8720eba"/>
      <Part Type="poskyris" Title="Sprendimui įgyvendinti reikalingos lėšos." DocPartId="028205a4e1534f18b9605e5873fa9701" PartId="a53e2a15944240419e74a6f421d49535"/>
    </Part>
    <Part Type="signatura" DocPartId="bd5fd0b6a6f34316b540b69ed2197074" PartId="2e3de404878f4e81b0a01c939b968a77"/>
  </Part>
</Parts>
</file>

<file path=customXml/itemProps1.xml><?xml version="1.0" encoding="utf-8"?>
<ds:datastoreItem xmlns:ds="http://schemas.openxmlformats.org/officeDocument/2006/customXml" ds:itemID="{A9FF3140-7E76-4815-AD70-5B542537D2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408</Words>
  <Characters>3144</Characters>
  <Application>Microsoft Office Word</Application>
  <DocSecurity>4</DocSecurity>
  <Lines>61</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2024-11-28T07:35:00Z</dcterms:created>
  <dc:creator>Dovilė Žukauskienė</dc:creator>
  <lastModifiedBy>adlibuser</lastModifiedBy>
  <dcterms:modified xsi:type="dcterms:W3CDTF">2024-11-28T07:35:00Z</dcterms:modified>
  <revision>2</revision>
</coreProperties>
</file>