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AC1519" w14:textId="6AD40AA1" w:rsidR="005427A1" w:rsidRPr="001B2B08" w:rsidRDefault="005427A1">
      <w:pPr>
        <w:tabs>
          <w:tab w:val="center" w:pos="4819"/>
          <w:tab w:val="right" w:pos="9638"/>
        </w:tabs>
        <w:rPr>
          <w:szCs w:val="24"/>
        </w:rPr>
      </w:pPr>
    </w:p>
    <w:p w14:paraId="67B23965" w14:textId="77777777" w:rsidR="005427A1" w:rsidRPr="001B2B08" w:rsidRDefault="00AC3DB9">
      <w:pPr>
        <w:jc w:val="center"/>
        <w:rPr>
          <w:szCs w:val="24"/>
        </w:rPr>
      </w:pPr>
      <w:r w:rsidRPr="001B2B08">
        <w:rPr>
          <w:noProof/>
          <w:szCs w:val="24"/>
          <w:lang w:eastAsia="lt-LT"/>
        </w:rPr>
        <w:drawing>
          <wp:inline distT="0" distB="0" distL="0" distR="0" wp14:anchorId="5F474BE0" wp14:editId="4D36C556">
            <wp:extent cx="523875" cy="619125"/>
            <wp:effectExtent l="0" t="0" r="9525"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a:ln>
                      <a:noFill/>
                    </a:ln>
                  </pic:spPr>
                </pic:pic>
              </a:graphicData>
            </a:graphic>
          </wp:inline>
        </w:drawing>
      </w:r>
    </w:p>
    <w:p w14:paraId="3B50C550" w14:textId="77777777" w:rsidR="005427A1" w:rsidRPr="001B2B08" w:rsidRDefault="005427A1">
      <w:pPr>
        <w:ind w:firstLine="851"/>
        <w:jc w:val="center"/>
        <w:rPr>
          <w:szCs w:val="24"/>
        </w:rPr>
      </w:pPr>
    </w:p>
    <w:p w14:paraId="24AE5DF0" w14:textId="77777777" w:rsidR="005427A1" w:rsidRPr="00F06F07" w:rsidRDefault="00AC3DB9">
      <w:pPr>
        <w:jc w:val="center"/>
        <w:rPr>
          <w:b/>
          <w:bCs/>
          <w:szCs w:val="24"/>
          <w:rPrChange w:id="0" w:author="JUKNEVIČIUS Rolandas" w:date="2026-07-08T16:41:00Z">
            <w:rPr>
              <w:bCs/>
              <w:szCs w:val="24"/>
            </w:rPr>
          </w:rPrChange>
        </w:rPr>
      </w:pPr>
      <w:r w:rsidRPr="00F06F07">
        <w:rPr>
          <w:b/>
          <w:bCs/>
          <w:szCs w:val="24"/>
          <w:rPrChange w:id="1" w:author="JUKNEVIČIUS Rolandas" w:date="2026-07-08T16:41:00Z">
            <w:rPr>
              <w:bCs/>
              <w:szCs w:val="24"/>
            </w:rPr>
          </w:rPrChange>
        </w:rPr>
        <w:t>LIETUVOS RESPUBLIKOS SEIMO</w:t>
      </w:r>
    </w:p>
    <w:p w14:paraId="50568BCA" w14:textId="77777777" w:rsidR="005427A1" w:rsidRPr="00F06F07" w:rsidRDefault="00AC3DB9">
      <w:pPr>
        <w:spacing w:line="360" w:lineRule="auto"/>
        <w:jc w:val="center"/>
        <w:rPr>
          <w:b/>
          <w:bCs/>
          <w:spacing w:val="4"/>
          <w:szCs w:val="24"/>
          <w:rPrChange w:id="2" w:author="JUKNEVIČIUS Rolandas" w:date="2026-07-08T16:41:00Z">
            <w:rPr>
              <w:bCs/>
              <w:spacing w:val="4"/>
              <w:szCs w:val="24"/>
            </w:rPr>
          </w:rPrChange>
        </w:rPr>
      </w:pPr>
      <w:r w:rsidRPr="00F06F07">
        <w:rPr>
          <w:b/>
          <w:bCs/>
          <w:spacing w:val="4"/>
          <w:szCs w:val="24"/>
          <w:rPrChange w:id="3" w:author="JUKNEVIČIUS Rolandas" w:date="2026-07-08T16:41:00Z">
            <w:rPr>
              <w:bCs/>
              <w:spacing w:val="4"/>
              <w:szCs w:val="24"/>
            </w:rPr>
          </w:rPrChange>
        </w:rPr>
        <w:t>PETICIJŲ KOMISIJA</w:t>
      </w:r>
    </w:p>
    <w:p w14:paraId="233DA8CA" w14:textId="77777777" w:rsidR="005427A1" w:rsidRPr="00F06F07" w:rsidRDefault="00AC3DB9">
      <w:pPr>
        <w:spacing w:line="360" w:lineRule="auto"/>
        <w:jc w:val="center"/>
        <w:rPr>
          <w:rFonts w:eastAsia="Calibri"/>
          <w:b/>
          <w:szCs w:val="24"/>
          <w:rPrChange w:id="4" w:author="JUKNEVIČIUS Rolandas" w:date="2026-07-08T16:41:00Z">
            <w:rPr>
              <w:rFonts w:eastAsia="Calibri"/>
              <w:szCs w:val="24"/>
            </w:rPr>
          </w:rPrChange>
        </w:rPr>
      </w:pPr>
      <w:r w:rsidRPr="00F06F07">
        <w:rPr>
          <w:rFonts w:eastAsia="Calibri"/>
          <w:b/>
          <w:szCs w:val="24"/>
          <w:rPrChange w:id="5" w:author="JUKNEVIČIUS Rolandas" w:date="2026-07-08T16:41:00Z">
            <w:rPr>
              <w:rFonts w:eastAsia="Calibri"/>
              <w:szCs w:val="24"/>
            </w:rPr>
          </w:rPrChange>
        </w:rPr>
        <w:t>IŠVADA</w:t>
      </w:r>
      <w:bookmarkStart w:id="6" w:name="_GoBack"/>
      <w:bookmarkEnd w:id="6"/>
    </w:p>
    <w:p w14:paraId="0F811026" w14:textId="77777777" w:rsidR="005427A1" w:rsidRPr="00F06F07" w:rsidRDefault="00AC3DB9">
      <w:pPr>
        <w:spacing w:line="360" w:lineRule="auto"/>
        <w:jc w:val="center"/>
        <w:rPr>
          <w:rFonts w:eastAsia="Calibri"/>
          <w:b/>
          <w:szCs w:val="24"/>
          <w:rPrChange w:id="7" w:author="JUKNEVIČIUS Rolandas" w:date="2026-07-08T16:41:00Z">
            <w:rPr>
              <w:rFonts w:eastAsia="Calibri"/>
              <w:szCs w:val="24"/>
            </w:rPr>
          </w:rPrChange>
        </w:rPr>
      </w:pPr>
      <w:r w:rsidRPr="00F06F07">
        <w:rPr>
          <w:rFonts w:eastAsia="Calibri"/>
          <w:b/>
          <w:szCs w:val="24"/>
          <w:rPrChange w:id="8" w:author="JUKNEVIČIUS Rolandas" w:date="2026-07-08T16:41:00Z">
            <w:rPr>
              <w:rFonts w:eastAsia="Calibri"/>
              <w:szCs w:val="24"/>
            </w:rPr>
          </w:rPrChange>
        </w:rPr>
        <w:t>DĖL PETICIJOJE PATEIKTO SIŪLYMO NETENKINIMO</w:t>
      </w:r>
    </w:p>
    <w:p w14:paraId="65552F36" w14:textId="5A8525FB" w:rsidR="005427A1" w:rsidRPr="001B2B08" w:rsidRDefault="00EB4FAD">
      <w:pPr>
        <w:spacing w:line="360" w:lineRule="auto"/>
        <w:jc w:val="center"/>
        <w:rPr>
          <w:rFonts w:eastAsia="Calibri"/>
          <w:szCs w:val="24"/>
          <w:lang w:val="en-US"/>
        </w:rPr>
      </w:pPr>
      <w:r w:rsidRPr="001B2B08">
        <w:rPr>
          <w:rFonts w:eastAsia="Calibri"/>
          <w:szCs w:val="24"/>
        </w:rPr>
        <w:t>2</w:t>
      </w:r>
      <w:r w:rsidR="003A61FB" w:rsidRPr="001B2B08">
        <w:rPr>
          <w:rFonts w:eastAsia="Calibri"/>
          <w:szCs w:val="24"/>
        </w:rPr>
        <w:t>02</w:t>
      </w:r>
      <w:r w:rsidR="00FB7E49" w:rsidRPr="001B2B08">
        <w:rPr>
          <w:rFonts w:eastAsia="Calibri"/>
          <w:szCs w:val="24"/>
        </w:rPr>
        <w:t>6</w:t>
      </w:r>
      <w:r w:rsidR="003A61FB" w:rsidRPr="001B2B08">
        <w:rPr>
          <w:rFonts w:eastAsia="Calibri"/>
          <w:szCs w:val="24"/>
        </w:rPr>
        <w:t xml:space="preserve"> m. </w:t>
      </w:r>
      <w:proofErr w:type="spellStart"/>
      <w:proofErr w:type="gramStart"/>
      <w:r w:rsidR="00EF6F6B" w:rsidRPr="001B2B08">
        <w:rPr>
          <w:rFonts w:eastAsia="Calibri"/>
          <w:szCs w:val="24"/>
          <w:lang w:val="en-US"/>
        </w:rPr>
        <w:t>gegu</w:t>
      </w:r>
      <w:r w:rsidR="00EF6F6B" w:rsidRPr="001B2B08">
        <w:rPr>
          <w:rFonts w:eastAsia="Calibri"/>
          <w:szCs w:val="24"/>
        </w:rPr>
        <w:t>žės</w:t>
      </w:r>
      <w:proofErr w:type="spellEnd"/>
      <w:proofErr w:type="gramEnd"/>
      <w:r w:rsidR="00EF6F6B" w:rsidRPr="001B2B08">
        <w:rPr>
          <w:rFonts w:eastAsia="Calibri"/>
          <w:szCs w:val="24"/>
        </w:rPr>
        <w:t xml:space="preserve"> </w:t>
      </w:r>
      <w:r w:rsidR="00EF6F6B" w:rsidRPr="001B2B08">
        <w:rPr>
          <w:rFonts w:eastAsia="Calibri"/>
          <w:szCs w:val="24"/>
          <w:lang w:val="en-US"/>
        </w:rPr>
        <w:t>20</w:t>
      </w:r>
      <w:r w:rsidR="00446730" w:rsidRPr="001B2B08">
        <w:rPr>
          <w:rFonts w:eastAsia="Calibri"/>
          <w:szCs w:val="24"/>
          <w:lang w:val="en-US"/>
        </w:rPr>
        <w:t xml:space="preserve"> </w:t>
      </w:r>
      <w:r w:rsidR="00CF7BAC" w:rsidRPr="001B2B08">
        <w:rPr>
          <w:rFonts w:eastAsia="Calibri"/>
          <w:szCs w:val="24"/>
        </w:rPr>
        <w:t>d. Nr. 250-I-</w:t>
      </w:r>
      <w:r w:rsidR="006702BC" w:rsidRPr="001B2B08">
        <w:rPr>
          <w:rFonts w:eastAsia="Calibri"/>
          <w:szCs w:val="24"/>
          <w:lang w:val="en-US"/>
        </w:rPr>
        <w:t>1</w:t>
      </w:r>
      <w:r w:rsidR="00EF6F6B" w:rsidRPr="001B2B08">
        <w:rPr>
          <w:rFonts w:eastAsia="Calibri"/>
          <w:szCs w:val="24"/>
          <w:lang w:val="en-US"/>
        </w:rPr>
        <w:t>8</w:t>
      </w:r>
    </w:p>
    <w:p w14:paraId="1001074F" w14:textId="77777777" w:rsidR="005427A1" w:rsidRPr="001B2B08" w:rsidRDefault="00AC3DB9">
      <w:pPr>
        <w:spacing w:line="360" w:lineRule="auto"/>
        <w:jc w:val="center"/>
        <w:rPr>
          <w:rFonts w:eastAsia="Calibri"/>
          <w:szCs w:val="24"/>
        </w:rPr>
      </w:pPr>
      <w:r w:rsidRPr="001B2B08">
        <w:rPr>
          <w:rFonts w:eastAsia="Calibri"/>
          <w:szCs w:val="24"/>
        </w:rPr>
        <w:t>Vilnius</w:t>
      </w:r>
    </w:p>
    <w:p w14:paraId="12820944" w14:textId="77777777" w:rsidR="005427A1" w:rsidRPr="001B2B08" w:rsidRDefault="005427A1" w:rsidP="006702BC">
      <w:pPr>
        <w:spacing w:line="360" w:lineRule="auto"/>
        <w:jc w:val="right"/>
        <w:rPr>
          <w:rFonts w:eastAsia="Calibri"/>
          <w:szCs w:val="24"/>
        </w:rPr>
      </w:pPr>
    </w:p>
    <w:p w14:paraId="5B4148DB" w14:textId="6E7CBF41" w:rsidR="008643E2" w:rsidRPr="001B2B08" w:rsidRDefault="001B7668" w:rsidP="006702BC">
      <w:pPr>
        <w:spacing w:line="360" w:lineRule="auto"/>
        <w:ind w:firstLine="720"/>
        <w:jc w:val="both"/>
        <w:rPr>
          <w:rFonts w:eastAsia="Calibri"/>
          <w:szCs w:val="24"/>
        </w:rPr>
      </w:pPr>
      <w:r w:rsidRPr="001B2B08">
        <w:rPr>
          <w:szCs w:val="24"/>
        </w:rPr>
        <w:t>Lietuvos Respublikos Seimo Peticijų komisija (toliau – Komisija) 202</w:t>
      </w:r>
      <w:r w:rsidR="00FB7E49" w:rsidRPr="001B2B08">
        <w:rPr>
          <w:szCs w:val="24"/>
        </w:rPr>
        <w:t>6</w:t>
      </w:r>
      <w:r w:rsidRPr="001B2B08">
        <w:rPr>
          <w:szCs w:val="24"/>
        </w:rPr>
        <w:t xml:space="preserve"> m. </w:t>
      </w:r>
      <w:r w:rsidR="00EF6F6B" w:rsidRPr="00F06F07">
        <w:rPr>
          <w:szCs w:val="24"/>
          <w:rPrChange w:id="9" w:author="JUKNEVIČIUS Rolandas" w:date="2026-07-08T16:41:00Z">
            <w:rPr>
              <w:szCs w:val="24"/>
              <w:lang w:val="en-US"/>
            </w:rPr>
          </w:rPrChange>
        </w:rPr>
        <w:t>gegu</w:t>
      </w:r>
      <w:proofErr w:type="spellStart"/>
      <w:r w:rsidR="00EF6F6B" w:rsidRPr="001B2B08">
        <w:rPr>
          <w:szCs w:val="24"/>
        </w:rPr>
        <w:t>žės</w:t>
      </w:r>
      <w:proofErr w:type="spellEnd"/>
      <w:r w:rsidR="00EF6F6B" w:rsidRPr="001B2B08">
        <w:rPr>
          <w:szCs w:val="24"/>
        </w:rPr>
        <w:t xml:space="preserve"> </w:t>
      </w:r>
      <w:r w:rsidR="00EF6F6B" w:rsidRPr="00F06F07">
        <w:rPr>
          <w:szCs w:val="24"/>
          <w:rPrChange w:id="10" w:author="JUKNEVIČIUS Rolandas" w:date="2026-07-08T16:41:00Z">
            <w:rPr>
              <w:szCs w:val="24"/>
              <w:lang w:val="en-US"/>
            </w:rPr>
          </w:rPrChange>
        </w:rPr>
        <w:t>20</w:t>
      </w:r>
      <w:r w:rsidRPr="001B2B08">
        <w:rPr>
          <w:szCs w:val="24"/>
        </w:rPr>
        <w:t xml:space="preserve"> d. posėdyje išnagrinėjo</w:t>
      </w:r>
      <w:r w:rsidR="000E65AF" w:rsidRPr="001B2B08">
        <w:rPr>
          <w:szCs w:val="24"/>
        </w:rPr>
        <w:t xml:space="preserve"> pareiškėjo</w:t>
      </w:r>
      <w:r w:rsidRPr="001B2B08">
        <w:rPr>
          <w:szCs w:val="24"/>
        </w:rPr>
        <w:t xml:space="preserve"> peticiją, kurioje pateiktas siūlymas</w:t>
      </w:r>
      <w:r w:rsidRPr="001B2B08">
        <w:rPr>
          <w:color w:val="1F4E79" w:themeColor="accent1" w:themeShade="80"/>
          <w:szCs w:val="24"/>
          <w:lang w:bidi="bn-IN"/>
        </w:rPr>
        <w:t xml:space="preserve"> </w:t>
      </w:r>
      <w:r w:rsidR="006702BC" w:rsidRPr="001B2B08">
        <w:rPr>
          <w:szCs w:val="24"/>
        </w:rPr>
        <w:t xml:space="preserve">dėl Lietuvos Respublikos </w:t>
      </w:r>
      <w:r w:rsidR="002E7FB1" w:rsidRPr="00F06F07">
        <w:rPr>
          <w:szCs w:val="24"/>
          <w:rPrChange w:id="11" w:author="JUKNEVIČIUS Rolandas" w:date="2026-07-08T16:41:00Z">
            <w:rPr>
              <w:szCs w:val="24"/>
              <w:lang w:val="en"/>
            </w:rPr>
          </w:rPrChange>
        </w:rPr>
        <w:t xml:space="preserve">piniginės socialinės paramos nepasiturintiems gyventojams įstatymo </w:t>
      </w:r>
      <w:r w:rsidR="00EF6F6B" w:rsidRPr="00F06F07">
        <w:rPr>
          <w:szCs w:val="24"/>
          <w:rPrChange w:id="12" w:author="JUKNEVIČIUS Rolandas" w:date="2026-07-08T16:41:00Z">
            <w:rPr>
              <w:szCs w:val="24"/>
              <w:lang w:val="en"/>
            </w:rPr>
          </w:rPrChange>
        </w:rPr>
        <w:t>23</w:t>
      </w:r>
      <w:r w:rsidR="002E7FB1" w:rsidRPr="00F06F07">
        <w:rPr>
          <w:szCs w:val="24"/>
          <w:rPrChange w:id="13" w:author="JUKNEVIČIUS Rolandas" w:date="2026-07-08T16:41:00Z">
            <w:rPr>
              <w:szCs w:val="24"/>
              <w:lang w:val="en"/>
            </w:rPr>
          </w:rPrChange>
        </w:rPr>
        <w:t xml:space="preserve"> straipsnio </w:t>
      </w:r>
      <w:r w:rsidR="00D87446" w:rsidRPr="00F06F07">
        <w:rPr>
          <w:szCs w:val="24"/>
          <w:rPrChange w:id="14" w:author="JUKNEVIČIUS Rolandas" w:date="2026-07-08T16:41:00Z">
            <w:rPr>
              <w:szCs w:val="24"/>
              <w:lang w:val="en"/>
            </w:rPr>
          </w:rPrChange>
        </w:rPr>
        <w:t xml:space="preserve">2 dalies </w:t>
      </w:r>
      <w:r w:rsidR="00EF6F6B" w:rsidRPr="00F06F07">
        <w:rPr>
          <w:szCs w:val="24"/>
          <w:rPrChange w:id="15" w:author="JUKNEVIČIUS Rolandas" w:date="2026-07-08T16:41:00Z">
            <w:rPr>
              <w:szCs w:val="24"/>
              <w:lang w:val="en"/>
            </w:rPr>
          </w:rPrChange>
        </w:rPr>
        <w:t xml:space="preserve">15 punkto </w:t>
      </w:r>
      <w:r w:rsidR="002E7FB1" w:rsidRPr="00F06F07">
        <w:rPr>
          <w:szCs w:val="24"/>
          <w:rPrChange w:id="16" w:author="JUKNEVIČIUS Rolandas" w:date="2026-07-08T16:41:00Z">
            <w:rPr>
              <w:szCs w:val="24"/>
              <w:lang w:val="en"/>
            </w:rPr>
          </w:rPrChange>
        </w:rPr>
        <w:t>nuostatų p</w:t>
      </w:r>
      <w:r w:rsidR="00DB0854" w:rsidRPr="00F06F07">
        <w:rPr>
          <w:szCs w:val="24"/>
          <w:rPrChange w:id="17" w:author="JUKNEVIČIUS Rolandas" w:date="2026-07-08T16:41:00Z">
            <w:rPr>
              <w:szCs w:val="24"/>
              <w:lang w:val="en"/>
            </w:rPr>
          </w:rPrChange>
        </w:rPr>
        <w:t>a</w:t>
      </w:r>
      <w:r w:rsidR="00EF6F6B" w:rsidRPr="00F06F07">
        <w:rPr>
          <w:szCs w:val="24"/>
          <w:rPrChange w:id="18" w:author="JUKNEVIČIUS Rolandas" w:date="2026-07-08T16:41:00Z">
            <w:rPr>
              <w:szCs w:val="24"/>
              <w:lang w:val="en"/>
            </w:rPr>
          </w:rPrChange>
        </w:rPr>
        <w:t>keitimo</w:t>
      </w:r>
      <w:r w:rsidR="00DB0854" w:rsidRPr="001B2B08">
        <w:rPr>
          <w:szCs w:val="24"/>
        </w:rPr>
        <w:t xml:space="preserve"> </w:t>
      </w:r>
      <w:r w:rsidR="006702BC" w:rsidRPr="001B2B08">
        <w:rPr>
          <w:szCs w:val="24"/>
        </w:rPr>
        <w:t xml:space="preserve">(toliau − </w:t>
      </w:r>
      <w:r w:rsidR="003D6F63" w:rsidRPr="001B2B08">
        <w:rPr>
          <w:szCs w:val="24"/>
        </w:rPr>
        <w:t>p</w:t>
      </w:r>
      <w:r w:rsidR="006702BC" w:rsidRPr="001B2B08">
        <w:rPr>
          <w:szCs w:val="24"/>
        </w:rPr>
        <w:t>eticija)</w:t>
      </w:r>
      <w:r w:rsidR="008643E2" w:rsidRPr="001B2B08">
        <w:rPr>
          <w:szCs w:val="24"/>
        </w:rPr>
        <w:t xml:space="preserve"> </w:t>
      </w:r>
      <w:r w:rsidRPr="001B2B08">
        <w:rPr>
          <w:rFonts w:eastAsia="Calibri"/>
          <w:szCs w:val="24"/>
        </w:rPr>
        <w:t>ir</w:t>
      </w:r>
      <w:r w:rsidR="006702BC" w:rsidRPr="001B2B08">
        <w:rPr>
          <w:rFonts w:eastAsia="Calibri"/>
          <w:szCs w:val="24"/>
        </w:rPr>
        <w:t>,</w:t>
      </w:r>
      <w:r w:rsidRPr="001B2B08">
        <w:rPr>
          <w:rFonts w:eastAsia="Calibri"/>
          <w:szCs w:val="24"/>
        </w:rPr>
        <w:t xml:space="preserve"> </w:t>
      </w:r>
      <w:r w:rsidR="006702BC" w:rsidRPr="001B2B08">
        <w:rPr>
          <w:rFonts w:eastAsia="Calibri"/>
          <w:szCs w:val="24"/>
        </w:rPr>
        <w:t xml:space="preserve">atsižvelgusi į </w:t>
      </w:r>
      <w:r w:rsidR="006702BC" w:rsidRPr="001B2B08">
        <w:rPr>
          <w:rFonts w:eastAsiaTheme="majorEastAsia"/>
          <w:bCs/>
          <w:szCs w:val="24"/>
        </w:rPr>
        <w:t xml:space="preserve">Lietuvos Respublikos socialinės apsaugos ir darbo ministerijos </w:t>
      </w:r>
      <w:r w:rsidR="00D16B45" w:rsidRPr="001B2B08">
        <w:rPr>
          <w:szCs w:val="24"/>
        </w:rPr>
        <w:t xml:space="preserve">(toliau − </w:t>
      </w:r>
      <w:r w:rsidR="002E7FB1" w:rsidRPr="001B2B08">
        <w:rPr>
          <w:szCs w:val="24"/>
        </w:rPr>
        <w:t>SADM</w:t>
      </w:r>
      <w:r w:rsidR="00D16B45" w:rsidRPr="001B2B08">
        <w:rPr>
          <w:szCs w:val="24"/>
        </w:rPr>
        <w:t>)</w:t>
      </w:r>
      <w:r w:rsidR="006702BC" w:rsidRPr="001B2B08">
        <w:rPr>
          <w:rFonts w:eastAsia="Calibri"/>
          <w:szCs w:val="24"/>
        </w:rPr>
        <w:t xml:space="preserve"> </w:t>
      </w:r>
      <w:r w:rsidR="006702BC" w:rsidRPr="001B2B08">
        <w:rPr>
          <w:szCs w:val="24"/>
        </w:rPr>
        <w:t>nuomon</w:t>
      </w:r>
      <w:r w:rsidR="002E7FB1" w:rsidRPr="001B2B08">
        <w:rPr>
          <w:szCs w:val="24"/>
        </w:rPr>
        <w:t>ę</w:t>
      </w:r>
      <w:r w:rsidR="006702BC" w:rsidRPr="001B2B08">
        <w:rPr>
          <w:szCs w:val="24"/>
        </w:rPr>
        <w:t xml:space="preserve"> dėl peticijoje pateikto siūlymo,</w:t>
      </w:r>
      <w:r w:rsidR="006702BC" w:rsidRPr="001B2B08">
        <w:rPr>
          <w:rFonts w:eastAsia="Calibri"/>
          <w:szCs w:val="24"/>
        </w:rPr>
        <w:t xml:space="preserve"> </w:t>
      </w:r>
      <w:r w:rsidRPr="001B2B08">
        <w:rPr>
          <w:rFonts w:eastAsia="Calibri"/>
          <w:szCs w:val="24"/>
        </w:rPr>
        <w:t xml:space="preserve">priėmė sprendimą </w:t>
      </w:r>
      <w:r w:rsidRPr="001B2B08">
        <w:rPr>
          <w:szCs w:val="24"/>
        </w:rPr>
        <w:t xml:space="preserve">teikti Seimui išvadą </w:t>
      </w:r>
      <w:r w:rsidRPr="001B2B08">
        <w:rPr>
          <w:rFonts w:eastAsia="Calibri"/>
          <w:szCs w:val="24"/>
        </w:rPr>
        <w:t xml:space="preserve">netenkinti šio siūlymo. </w:t>
      </w:r>
    </w:p>
    <w:p w14:paraId="354DE4D1" w14:textId="77777777" w:rsidR="00804A70" w:rsidRPr="001B2B08" w:rsidRDefault="006702BC" w:rsidP="00804A70">
      <w:pPr>
        <w:spacing w:line="360" w:lineRule="auto"/>
        <w:ind w:firstLine="720"/>
        <w:jc w:val="both"/>
        <w:rPr>
          <w:bCs/>
          <w:color w:val="000000"/>
          <w:szCs w:val="24"/>
          <w:shd w:val="clear" w:color="auto" w:fill="FFFFFF"/>
        </w:rPr>
      </w:pPr>
      <w:r w:rsidRPr="001B2B08">
        <w:rPr>
          <w:bCs/>
          <w:szCs w:val="24"/>
        </w:rPr>
        <w:t xml:space="preserve">Peticijoje pateiktas pareiškėjo siūlymas yra susijęs su </w:t>
      </w:r>
      <w:r w:rsidR="002E7FB1" w:rsidRPr="001B2B08">
        <w:rPr>
          <w:szCs w:val="24"/>
        </w:rPr>
        <w:t xml:space="preserve">Lietuvos Respublikos </w:t>
      </w:r>
      <w:r w:rsidR="002E7FB1" w:rsidRPr="00F06F07">
        <w:rPr>
          <w:szCs w:val="24"/>
          <w:rPrChange w:id="19" w:author="JUKNEVIČIUS Rolandas" w:date="2026-07-08T16:41:00Z">
            <w:rPr>
              <w:szCs w:val="24"/>
              <w:lang w:val="en"/>
            </w:rPr>
          </w:rPrChange>
        </w:rPr>
        <w:t xml:space="preserve">piniginės socialinės paramos nepasiturintiems gyventojams įstatymo </w:t>
      </w:r>
      <w:r w:rsidR="005F6CEC" w:rsidRPr="001B2B08">
        <w:rPr>
          <w:szCs w:val="24"/>
        </w:rPr>
        <w:t>(toliau – Įstatymas)</w:t>
      </w:r>
      <w:r w:rsidR="002E7FB1" w:rsidRPr="001B2B08">
        <w:rPr>
          <w:bCs/>
          <w:szCs w:val="24"/>
        </w:rPr>
        <w:t xml:space="preserve"> </w:t>
      </w:r>
      <w:r w:rsidR="00804A70" w:rsidRPr="00F06F07">
        <w:rPr>
          <w:szCs w:val="24"/>
          <w:rPrChange w:id="20" w:author="JUKNEVIČIUS Rolandas" w:date="2026-07-08T16:41:00Z">
            <w:rPr>
              <w:szCs w:val="24"/>
              <w:lang w:val="en"/>
            </w:rPr>
          </w:rPrChange>
        </w:rPr>
        <w:t xml:space="preserve">23 straipsnio </w:t>
      </w:r>
      <w:r w:rsidRPr="001B2B08">
        <w:rPr>
          <w:bCs/>
          <w:szCs w:val="24"/>
        </w:rPr>
        <w:t xml:space="preserve">nuostatomis, </w:t>
      </w:r>
      <w:r w:rsidR="00DB0854" w:rsidRPr="001B2B08">
        <w:rPr>
          <w:bCs/>
          <w:szCs w:val="24"/>
        </w:rPr>
        <w:t>reglamentuojančiomis</w:t>
      </w:r>
      <w:r w:rsidRPr="001B2B08">
        <w:rPr>
          <w:bCs/>
          <w:szCs w:val="24"/>
        </w:rPr>
        <w:t xml:space="preserve"> </w:t>
      </w:r>
      <w:r w:rsidR="00804A70" w:rsidRPr="001B2B08">
        <w:rPr>
          <w:bCs/>
          <w:color w:val="000000"/>
          <w:szCs w:val="24"/>
          <w:shd w:val="clear" w:color="auto" w:fill="FFFFFF"/>
        </w:rPr>
        <w:t xml:space="preserve">Savivaldybės administracijos pareigas ir teises teikiant piniginę socialinę paramą. </w:t>
      </w:r>
    </w:p>
    <w:p w14:paraId="25E936CA" w14:textId="479FD72E" w:rsidR="00804A70" w:rsidRPr="001B2B08" w:rsidRDefault="00804A70" w:rsidP="00804A70">
      <w:pPr>
        <w:autoSpaceDE w:val="0"/>
        <w:autoSpaceDN w:val="0"/>
        <w:adjustRightInd w:val="0"/>
        <w:spacing w:line="360" w:lineRule="auto"/>
        <w:ind w:firstLine="720"/>
        <w:jc w:val="both"/>
        <w:rPr>
          <w:szCs w:val="24"/>
        </w:rPr>
      </w:pPr>
      <w:bookmarkStart w:id="21" w:name="part_d67ba74270264d068c56b8e3106f9fc3"/>
      <w:bookmarkStart w:id="22" w:name="part_989a71dca35e417bb5afc3dcbaa94f0f"/>
      <w:bookmarkStart w:id="23" w:name="part_444755d9a470488fac9bf44b0b36f21e"/>
      <w:bookmarkStart w:id="24" w:name="part_4aaf2c479ca9409eaf6f9a87d0cf10b7"/>
      <w:bookmarkStart w:id="25" w:name="part_53a2807ea39449348058b2bdf9aac842"/>
      <w:bookmarkStart w:id="26" w:name="part_e9434cc706734b4d83fd839119067b33"/>
      <w:bookmarkEnd w:id="21"/>
      <w:bookmarkEnd w:id="22"/>
      <w:bookmarkEnd w:id="23"/>
      <w:bookmarkEnd w:id="24"/>
      <w:bookmarkEnd w:id="25"/>
      <w:bookmarkEnd w:id="26"/>
      <w:r w:rsidRPr="001B2B08">
        <w:rPr>
          <w:szCs w:val="24"/>
        </w:rPr>
        <w:t xml:space="preserve">SADM pažymėjo, kad teikiant piniginę socialinę paramą vadovaujamasi Įstatymo 3 straipsnyje įtvirtintais </w:t>
      </w:r>
      <w:r w:rsidRPr="001B2B08">
        <w:rPr>
          <w:bCs/>
          <w:color w:val="000000"/>
          <w:szCs w:val="24"/>
        </w:rPr>
        <w:t>piniginės socialinės paramos teikimo </w:t>
      </w:r>
      <w:r w:rsidRPr="001B2B08">
        <w:rPr>
          <w:szCs w:val="24"/>
        </w:rPr>
        <w:t xml:space="preserve">principais. Pagal Įstatymo 3 straipsnio 1 punkte įtvirtintą </w:t>
      </w:r>
      <w:r w:rsidRPr="001B2B08">
        <w:rPr>
          <w:iCs/>
          <w:szCs w:val="24"/>
        </w:rPr>
        <w:t>bendradarbiavimo ir dalyvavimo principą</w:t>
      </w:r>
      <w:r w:rsidRPr="001B2B08">
        <w:rPr>
          <w:szCs w:val="24"/>
        </w:rPr>
        <w:t xml:space="preserve">, piniginės socialinės paramos teikimas remiasi asmenų, kurie kreipiasi dėl piniginės socialinės paramos, bendruomenės, bendrojo naudojimo objektų valdytojų, nevyriausybinių organizacijų, savivaldybės, valstybės institucijų ir įstaigų </w:t>
      </w:r>
      <w:r w:rsidRPr="001B2B08">
        <w:rPr>
          <w:iCs/>
          <w:szCs w:val="24"/>
        </w:rPr>
        <w:t xml:space="preserve">bendradarbiavimu </w:t>
      </w:r>
      <w:r w:rsidRPr="001B2B08">
        <w:rPr>
          <w:szCs w:val="24"/>
        </w:rPr>
        <w:t xml:space="preserve">ir </w:t>
      </w:r>
      <w:r w:rsidRPr="001B2B08">
        <w:rPr>
          <w:iCs/>
          <w:szCs w:val="24"/>
        </w:rPr>
        <w:t>tarpusavio pagalba</w:t>
      </w:r>
      <w:r w:rsidRPr="001B2B08">
        <w:rPr>
          <w:szCs w:val="24"/>
        </w:rPr>
        <w:t xml:space="preserve">. Todėl savivaldybės administracija, įgyvendindama </w:t>
      </w:r>
      <w:r w:rsidRPr="001B2B08">
        <w:rPr>
          <w:iCs/>
          <w:szCs w:val="24"/>
        </w:rPr>
        <w:t>bendradarbiavimo</w:t>
      </w:r>
      <w:r w:rsidRPr="001B2B08">
        <w:rPr>
          <w:szCs w:val="24"/>
        </w:rPr>
        <w:t xml:space="preserve"> </w:t>
      </w:r>
      <w:r w:rsidRPr="001B2B08">
        <w:rPr>
          <w:iCs/>
          <w:szCs w:val="24"/>
        </w:rPr>
        <w:t>ir dalyvavimo principą</w:t>
      </w:r>
      <w:r w:rsidRPr="001B2B08">
        <w:rPr>
          <w:szCs w:val="24"/>
        </w:rPr>
        <w:t xml:space="preserve">, teikdama piniginę socialinę paramą, vadovaudamasi Įstatymo 23 straipsnio 2 dalies 15 punktu, </w:t>
      </w:r>
      <w:r w:rsidRPr="001B2B08">
        <w:rPr>
          <w:iCs/>
          <w:szCs w:val="24"/>
        </w:rPr>
        <w:t xml:space="preserve">turi teisę </w:t>
      </w:r>
      <w:r w:rsidRPr="001B2B08">
        <w:rPr>
          <w:szCs w:val="24"/>
        </w:rPr>
        <w:t xml:space="preserve">pasitelkti bendruomeninių organizacijų ir (ar) religinių bendruomenių, ir (ar) religinių bendrijų, ir (ar) kitų nevyriausybinių organizacijų atstovus ir (ar) gyvenamosios vietovės bendruomenės narius, ir (ar) </w:t>
      </w:r>
      <w:proofErr w:type="spellStart"/>
      <w:r w:rsidRPr="001B2B08">
        <w:rPr>
          <w:szCs w:val="24"/>
        </w:rPr>
        <w:t>seniūnaičius</w:t>
      </w:r>
      <w:proofErr w:type="spellEnd"/>
      <w:r w:rsidRPr="001B2B08">
        <w:rPr>
          <w:szCs w:val="24"/>
        </w:rPr>
        <w:t xml:space="preserve">, ir (ar) kitus suinteresuotus asmenis dalyvauti svarstant klausimus dėl piniginės socialinės paramos skyrimo ir teikti socialines paslaugas šio straipsnio 1 dalies 1 punkte, šios dalies 2-6 punktuose ir 3 dalyje numatytais atvejais. </w:t>
      </w:r>
    </w:p>
    <w:p w14:paraId="34817FB1" w14:textId="05184425" w:rsidR="00804A70" w:rsidRPr="001B2B08" w:rsidRDefault="00804A70" w:rsidP="001B2B08">
      <w:pPr>
        <w:autoSpaceDE w:val="0"/>
        <w:autoSpaceDN w:val="0"/>
        <w:adjustRightInd w:val="0"/>
        <w:spacing w:line="360" w:lineRule="auto"/>
        <w:ind w:firstLine="720"/>
        <w:jc w:val="both"/>
        <w:rPr>
          <w:szCs w:val="24"/>
          <w:highlight w:val="yellow"/>
        </w:rPr>
      </w:pPr>
      <w:r w:rsidRPr="001B2B08">
        <w:rPr>
          <w:szCs w:val="24"/>
        </w:rPr>
        <w:t xml:space="preserve">Pažymėtina, kad </w:t>
      </w:r>
      <w:r w:rsidRPr="001B2B08">
        <w:rPr>
          <w:iCs/>
          <w:szCs w:val="24"/>
        </w:rPr>
        <w:t>savivaldybėse veikiančių Piniginės socialinės</w:t>
      </w:r>
      <w:r w:rsidRPr="001B2B08">
        <w:rPr>
          <w:szCs w:val="24"/>
        </w:rPr>
        <w:t xml:space="preserve"> </w:t>
      </w:r>
      <w:r w:rsidRPr="001B2B08">
        <w:rPr>
          <w:iCs/>
          <w:szCs w:val="24"/>
        </w:rPr>
        <w:t>paramos teikimo komisijų (tarybų)</w:t>
      </w:r>
      <w:r w:rsidRPr="001B2B08">
        <w:rPr>
          <w:szCs w:val="24"/>
        </w:rPr>
        <w:t xml:space="preserve">, kurias sudaro gyvenamosios vietovės bendruomenės nariai, bendruomeninių, nevyriausybinių organizacijų atstovai, </w:t>
      </w:r>
      <w:proofErr w:type="spellStart"/>
      <w:r w:rsidRPr="001B2B08">
        <w:rPr>
          <w:szCs w:val="24"/>
        </w:rPr>
        <w:t>seniūnaičiai</w:t>
      </w:r>
      <w:proofErr w:type="spellEnd"/>
      <w:r w:rsidRPr="001B2B08">
        <w:rPr>
          <w:szCs w:val="24"/>
        </w:rPr>
        <w:t xml:space="preserve"> ir kiti suinteresuoti asmenys, </w:t>
      </w:r>
      <w:r w:rsidRPr="001B2B08">
        <w:rPr>
          <w:iCs/>
          <w:szCs w:val="24"/>
        </w:rPr>
        <w:t>vaidmuo</w:t>
      </w:r>
      <w:r w:rsidRPr="001B2B08">
        <w:rPr>
          <w:szCs w:val="24"/>
        </w:rPr>
        <w:t xml:space="preserve">, svarstant </w:t>
      </w:r>
      <w:r w:rsidRPr="001B2B08">
        <w:rPr>
          <w:szCs w:val="24"/>
        </w:rPr>
        <w:lastRenderedPageBreak/>
        <w:t xml:space="preserve">klausimus dėl piniginės socialinės paramos nepasiturintiems gyventojams teikimo ir mokėjimo, yra </w:t>
      </w:r>
      <w:r w:rsidRPr="001B2B08">
        <w:rPr>
          <w:i/>
          <w:iCs/>
          <w:szCs w:val="24"/>
        </w:rPr>
        <w:t>tik patariamojo pobūdžio</w:t>
      </w:r>
      <w:r w:rsidRPr="001B2B08">
        <w:rPr>
          <w:szCs w:val="24"/>
        </w:rPr>
        <w:t xml:space="preserve">. </w:t>
      </w:r>
      <w:r w:rsidRPr="001B2B08">
        <w:rPr>
          <w:iCs/>
          <w:szCs w:val="24"/>
        </w:rPr>
        <w:t xml:space="preserve">Už sprendimų </w:t>
      </w:r>
      <w:r w:rsidRPr="001B2B08">
        <w:rPr>
          <w:szCs w:val="24"/>
        </w:rPr>
        <w:t xml:space="preserve">dėl piniginės socialinės paramos skyrimo </w:t>
      </w:r>
      <w:r w:rsidRPr="001B2B08">
        <w:rPr>
          <w:iCs/>
          <w:szCs w:val="24"/>
        </w:rPr>
        <w:t>priėmimą atsakingos savivaldybių administracijos</w:t>
      </w:r>
      <w:r w:rsidRPr="001B2B08">
        <w:rPr>
          <w:szCs w:val="24"/>
        </w:rPr>
        <w:t>.</w:t>
      </w:r>
      <w:r w:rsidR="001B2B08">
        <w:rPr>
          <w:szCs w:val="24"/>
        </w:rPr>
        <w:t xml:space="preserve"> </w:t>
      </w:r>
      <w:r w:rsidRPr="001B2B08">
        <w:rPr>
          <w:szCs w:val="24"/>
        </w:rPr>
        <w:t>Įstatymo 23 straipsnio 2 dalyje įstatymų leidėjo numatytos savivaldybės administracijos teisės apibrėžia jos kompetenciją veikti taip, kad būtų užtikrintas piniginės socialinės paramos teikimo efektyvumas ir veiksmingumas, nepažeidžiant asmens teisės gauti jam priklausančią piniginę socialinę paramą.</w:t>
      </w:r>
    </w:p>
    <w:p w14:paraId="7388001C" w14:textId="2DB79DA7" w:rsidR="00D87446" w:rsidRPr="001B2B08" w:rsidRDefault="00DB0854" w:rsidP="001B2B08">
      <w:pPr>
        <w:autoSpaceDE w:val="0"/>
        <w:autoSpaceDN w:val="0"/>
        <w:adjustRightInd w:val="0"/>
        <w:spacing w:line="360" w:lineRule="auto"/>
        <w:ind w:firstLine="720"/>
        <w:jc w:val="both"/>
        <w:rPr>
          <w:szCs w:val="24"/>
        </w:rPr>
      </w:pPr>
      <w:r w:rsidRPr="001B2B08">
        <w:rPr>
          <w:rFonts w:eastAsia="MS Mincho"/>
          <w:szCs w:val="24"/>
          <w:lang w:eastAsia="ja-JP"/>
        </w:rPr>
        <w:t xml:space="preserve">Komisija mano, kad </w:t>
      </w:r>
      <w:r w:rsidRPr="001B2B08">
        <w:rPr>
          <w:szCs w:val="24"/>
        </w:rPr>
        <w:t xml:space="preserve">peticijoje pateiktas siūlymas ir pareiškėjo pateikti argumentai, nepagrindžia įstatymo </w:t>
      </w:r>
      <w:r w:rsidR="001B2B08" w:rsidRPr="00F06F07">
        <w:rPr>
          <w:szCs w:val="24"/>
          <w:rPrChange w:id="27" w:author="JUKNEVIČIUS Rolandas" w:date="2026-07-08T16:41:00Z">
            <w:rPr>
              <w:szCs w:val="24"/>
              <w:lang w:val="en-US"/>
            </w:rPr>
          </w:rPrChange>
        </w:rPr>
        <w:t>23</w:t>
      </w:r>
      <w:r w:rsidRPr="001B2B08">
        <w:rPr>
          <w:szCs w:val="24"/>
        </w:rPr>
        <w:t xml:space="preserve"> straipsnio 2 dal</w:t>
      </w:r>
      <w:r w:rsidR="001B2B08" w:rsidRPr="001B2B08">
        <w:rPr>
          <w:szCs w:val="24"/>
        </w:rPr>
        <w:t>ies 15 punkto</w:t>
      </w:r>
      <w:r w:rsidRPr="001B2B08">
        <w:rPr>
          <w:szCs w:val="24"/>
        </w:rPr>
        <w:t xml:space="preserve"> nuostatų panaikinimo būtinybės</w:t>
      </w:r>
      <w:r w:rsidR="001B2B08" w:rsidRPr="001B2B08">
        <w:rPr>
          <w:szCs w:val="24"/>
        </w:rPr>
        <w:t xml:space="preserve">. </w:t>
      </w:r>
    </w:p>
    <w:p w14:paraId="01AA53E0" w14:textId="7E086E08" w:rsidR="005427A1" w:rsidRPr="001B2B08" w:rsidRDefault="00F60FE9" w:rsidP="00B92C9B">
      <w:pPr>
        <w:pStyle w:val="Default"/>
        <w:spacing w:line="360" w:lineRule="auto"/>
        <w:ind w:firstLine="720"/>
        <w:jc w:val="both"/>
        <w:rPr>
          <w:color w:val="000000" w:themeColor="text1"/>
        </w:rPr>
      </w:pPr>
      <w:r w:rsidRPr="001B2B08">
        <w:rPr>
          <w:rFonts w:eastAsia="Calibri"/>
          <w:lang w:eastAsia="ar-SA"/>
        </w:rPr>
        <w:t xml:space="preserve">Vadovaujantis Lietuvos Respublikos peticijų konstitucinio įstatymo 18 straipsnio 4 dalies </w:t>
      </w:r>
      <w:r w:rsidR="00783F7E" w:rsidRPr="001B2B08">
        <w:rPr>
          <w:rFonts w:eastAsia="Calibri"/>
          <w:lang w:eastAsia="ar-SA"/>
        </w:rPr>
        <w:t>2 </w:t>
      </w:r>
      <w:r w:rsidRPr="001B2B08">
        <w:rPr>
          <w:rFonts w:eastAsia="Calibri"/>
          <w:lang w:eastAsia="ar-SA"/>
        </w:rPr>
        <w:t xml:space="preserve">punktu ir Lietuvos Respublikos Seimo Peticijų komisijos nuostatų, patvirtintų Seimo 2023 m. birželio 27 d. nutarimu Nr. XIV-2101 „Dėl Lietuvos Respublikos Seimo Peticijų komisijos nuostatų patvirtinimo“, 8.7 punktu, </w:t>
      </w:r>
      <w:r w:rsidR="000D4965" w:rsidRPr="001B2B08">
        <w:rPr>
          <w:rFonts w:eastAsia="Calibri"/>
          <w:lang w:eastAsia="ar-SA"/>
        </w:rPr>
        <w:t>K</w:t>
      </w:r>
      <w:r w:rsidRPr="001B2B08">
        <w:rPr>
          <w:rFonts w:eastAsia="Calibri"/>
          <w:lang w:eastAsia="ar-SA"/>
        </w:rPr>
        <w:t>omisijos išvada dėl pareiškėjo peticijoje pateikto siūlymo netenkinimo teikiama Seimui, taip p</w:t>
      </w:r>
      <w:r w:rsidR="0070031F" w:rsidRPr="001B2B08">
        <w:rPr>
          <w:rFonts w:eastAsia="Calibri"/>
          <w:lang w:eastAsia="ar-SA"/>
        </w:rPr>
        <w:t xml:space="preserve">at siūloma įtraukti į Seimo </w:t>
      </w:r>
      <w:r w:rsidR="005D0813" w:rsidRPr="001B2B08">
        <w:rPr>
          <w:rFonts w:eastAsia="Calibri"/>
          <w:lang w:eastAsia="ar-SA"/>
        </w:rPr>
        <w:t>I</w:t>
      </w:r>
      <w:r w:rsidR="00FB7E49" w:rsidRPr="001B2B08">
        <w:rPr>
          <w:rFonts w:eastAsia="Calibri"/>
          <w:lang w:eastAsia="ar-SA"/>
        </w:rPr>
        <w:t>V</w:t>
      </w:r>
      <w:r w:rsidR="002F4574" w:rsidRPr="001B2B08">
        <w:rPr>
          <w:rFonts w:eastAsia="Calibri"/>
          <w:lang w:eastAsia="ar-SA"/>
        </w:rPr>
        <w:t xml:space="preserve"> (</w:t>
      </w:r>
      <w:r w:rsidR="00FB7E49" w:rsidRPr="001B2B08">
        <w:rPr>
          <w:rFonts w:eastAsia="Calibri"/>
          <w:lang w:eastAsia="ar-SA"/>
        </w:rPr>
        <w:t>pavasario</w:t>
      </w:r>
      <w:r w:rsidRPr="001B2B08">
        <w:rPr>
          <w:rFonts w:eastAsia="Calibri"/>
          <w:lang w:eastAsia="ar-SA"/>
        </w:rPr>
        <w:t>) sesijos darbotvarkę Seimo nutarimo „Dėl Lietuvos Respublikos Seimo Peticijų komisijos 202</w:t>
      </w:r>
      <w:r w:rsidR="00A7076A" w:rsidRPr="00F06F07">
        <w:rPr>
          <w:rFonts w:eastAsia="Calibri"/>
          <w:lang w:eastAsia="ar-SA"/>
          <w:rPrChange w:id="28" w:author="JUKNEVIČIUS Rolandas" w:date="2026-07-08T16:41:00Z">
            <w:rPr>
              <w:rFonts w:eastAsia="Calibri"/>
              <w:lang w:val="en-US" w:eastAsia="ar-SA"/>
            </w:rPr>
          </w:rPrChange>
        </w:rPr>
        <w:t>6</w:t>
      </w:r>
      <w:r w:rsidR="003A61FB" w:rsidRPr="001B2B08">
        <w:rPr>
          <w:rFonts w:eastAsia="Calibri"/>
          <w:lang w:eastAsia="ar-SA"/>
        </w:rPr>
        <w:t xml:space="preserve"> m. </w:t>
      </w:r>
      <w:r w:rsidR="00EF6F6B" w:rsidRPr="00F06F07">
        <w:rPr>
          <w:rFonts w:eastAsia="Calibri"/>
          <w:lang w:eastAsia="ar-SA"/>
          <w:rPrChange w:id="29" w:author="JUKNEVIČIUS Rolandas" w:date="2026-07-08T16:41:00Z">
            <w:rPr>
              <w:rFonts w:eastAsia="Calibri"/>
              <w:lang w:val="en-US" w:eastAsia="ar-SA"/>
            </w:rPr>
          </w:rPrChange>
        </w:rPr>
        <w:t>gegu</w:t>
      </w:r>
      <w:r w:rsidR="00EF6F6B" w:rsidRPr="001B2B08">
        <w:rPr>
          <w:rFonts w:eastAsia="Calibri"/>
          <w:lang w:eastAsia="ar-SA"/>
        </w:rPr>
        <w:t xml:space="preserve">žės </w:t>
      </w:r>
      <w:r w:rsidR="00EF6F6B" w:rsidRPr="00F06F07">
        <w:rPr>
          <w:rFonts w:eastAsia="Calibri"/>
          <w:lang w:eastAsia="ar-SA"/>
          <w:rPrChange w:id="30" w:author="JUKNEVIČIUS Rolandas" w:date="2026-07-08T16:41:00Z">
            <w:rPr>
              <w:rFonts w:eastAsia="Calibri"/>
              <w:lang w:val="en-US" w:eastAsia="ar-SA"/>
            </w:rPr>
          </w:rPrChange>
        </w:rPr>
        <w:t>20</w:t>
      </w:r>
      <w:r w:rsidR="00DF6855" w:rsidRPr="00F06F07">
        <w:rPr>
          <w:rFonts w:eastAsia="Calibri"/>
          <w:lang w:eastAsia="ar-SA"/>
          <w:rPrChange w:id="31" w:author="JUKNEVIČIUS Rolandas" w:date="2026-07-08T16:41:00Z">
            <w:rPr>
              <w:rFonts w:eastAsia="Calibri"/>
              <w:lang w:val="en-US" w:eastAsia="ar-SA"/>
            </w:rPr>
          </w:rPrChange>
        </w:rPr>
        <w:t xml:space="preserve"> </w:t>
      </w:r>
      <w:r w:rsidR="002F4574" w:rsidRPr="001B2B08">
        <w:rPr>
          <w:rFonts w:eastAsia="Calibri"/>
          <w:lang w:eastAsia="ar-SA"/>
        </w:rPr>
        <w:t>d. išvad</w:t>
      </w:r>
      <w:r w:rsidR="00A5687E" w:rsidRPr="001B2B08">
        <w:rPr>
          <w:rFonts w:eastAsia="Calibri"/>
          <w:lang w:eastAsia="ar-SA"/>
        </w:rPr>
        <w:t>os Nr. 250-I</w:t>
      </w:r>
      <w:r w:rsidR="003A61FB" w:rsidRPr="001B2B08">
        <w:rPr>
          <w:rFonts w:eastAsia="Calibri"/>
          <w:lang w:eastAsia="ar-SA"/>
        </w:rPr>
        <w:t>-</w:t>
      </w:r>
      <w:r w:rsidR="00B92C9B" w:rsidRPr="001B2B08">
        <w:rPr>
          <w:rFonts w:eastAsia="Calibri"/>
          <w:lang w:eastAsia="ar-SA"/>
        </w:rPr>
        <w:t>1</w:t>
      </w:r>
      <w:r w:rsidR="00EF6F6B" w:rsidRPr="00F06F07">
        <w:rPr>
          <w:rFonts w:eastAsia="Calibri"/>
          <w:lang w:eastAsia="ar-SA"/>
          <w:rPrChange w:id="32" w:author="JUKNEVIČIUS Rolandas" w:date="2026-07-08T16:41:00Z">
            <w:rPr>
              <w:rFonts w:eastAsia="Calibri"/>
              <w:lang w:val="en-US" w:eastAsia="ar-SA"/>
            </w:rPr>
          </w:rPrChange>
        </w:rPr>
        <w:t>8</w:t>
      </w:r>
      <w:r w:rsidRPr="001B2B08">
        <w:rPr>
          <w:rFonts w:eastAsia="Calibri"/>
          <w:lang w:eastAsia="ar-SA"/>
        </w:rPr>
        <w:t>“ projektą.</w:t>
      </w:r>
    </w:p>
    <w:p w14:paraId="7E60640E" w14:textId="214AD284" w:rsidR="00F60FE9" w:rsidRPr="001B2B08" w:rsidRDefault="00F60FE9" w:rsidP="00B92C9B">
      <w:pPr>
        <w:spacing w:line="360" w:lineRule="auto"/>
        <w:jc w:val="both"/>
        <w:rPr>
          <w:rFonts w:eastAsia="Calibri"/>
          <w:szCs w:val="24"/>
          <w:lang w:eastAsia="ar-SA"/>
        </w:rPr>
      </w:pPr>
    </w:p>
    <w:p w14:paraId="17742F4D" w14:textId="723B243B" w:rsidR="005427A1" w:rsidRPr="001B2B08" w:rsidRDefault="00AC3DB9">
      <w:pPr>
        <w:tabs>
          <w:tab w:val="left" w:pos="1134"/>
        </w:tabs>
        <w:spacing w:line="360" w:lineRule="auto"/>
        <w:jc w:val="both"/>
        <w:rPr>
          <w:rFonts w:eastAsia="Calibri"/>
          <w:szCs w:val="24"/>
        </w:rPr>
      </w:pPr>
      <w:r w:rsidRPr="001B2B08">
        <w:rPr>
          <w:rFonts w:eastAsia="Calibri"/>
          <w:szCs w:val="24"/>
          <w:lang w:eastAsia="ar-SA"/>
        </w:rPr>
        <w:t xml:space="preserve">Komisijos </w:t>
      </w:r>
      <w:r w:rsidR="005D0813" w:rsidRPr="001B2B08">
        <w:rPr>
          <w:rFonts w:eastAsia="Calibri"/>
          <w:szCs w:val="24"/>
          <w:lang w:eastAsia="ar-SA"/>
        </w:rPr>
        <w:t>pirmininkas</w:t>
      </w:r>
      <w:r w:rsidR="005D0813" w:rsidRPr="001B2B08">
        <w:rPr>
          <w:rFonts w:eastAsia="Calibri"/>
          <w:szCs w:val="24"/>
          <w:lang w:eastAsia="ar-SA"/>
        </w:rPr>
        <w:tab/>
      </w:r>
      <w:r w:rsidR="005D0813" w:rsidRPr="001B2B08">
        <w:rPr>
          <w:rFonts w:eastAsia="Calibri"/>
          <w:szCs w:val="24"/>
          <w:lang w:eastAsia="ar-SA"/>
        </w:rPr>
        <w:tab/>
      </w:r>
      <w:r w:rsidR="005D0813" w:rsidRPr="001B2B08">
        <w:rPr>
          <w:rFonts w:eastAsia="Calibri"/>
          <w:szCs w:val="24"/>
          <w:lang w:eastAsia="ar-SA"/>
        </w:rPr>
        <w:tab/>
      </w:r>
      <w:r w:rsidR="005D0813" w:rsidRPr="001B2B08">
        <w:rPr>
          <w:rFonts w:eastAsia="Calibri"/>
          <w:szCs w:val="24"/>
          <w:lang w:eastAsia="ar-SA"/>
        </w:rPr>
        <w:tab/>
      </w:r>
      <w:r w:rsidR="005D0813" w:rsidRPr="001B2B08">
        <w:rPr>
          <w:rFonts w:eastAsia="Calibri"/>
          <w:szCs w:val="24"/>
          <w:lang w:eastAsia="ar-SA"/>
        </w:rPr>
        <w:tab/>
      </w:r>
      <w:r w:rsidR="006806C4" w:rsidRPr="001B2B08">
        <w:rPr>
          <w:rFonts w:eastAsia="Calibri"/>
          <w:szCs w:val="24"/>
          <w:lang w:eastAsia="ar-SA"/>
        </w:rPr>
        <w:t xml:space="preserve">       </w:t>
      </w:r>
      <w:r w:rsidR="005D0813" w:rsidRPr="001B2B08">
        <w:rPr>
          <w:rFonts w:eastAsia="Calibri"/>
          <w:szCs w:val="24"/>
          <w:lang w:eastAsia="ar-SA"/>
        </w:rPr>
        <w:t xml:space="preserve">Tadas </w:t>
      </w:r>
      <w:proofErr w:type="spellStart"/>
      <w:r w:rsidR="005D0813" w:rsidRPr="001B2B08">
        <w:rPr>
          <w:rFonts w:eastAsia="Calibri"/>
          <w:szCs w:val="24"/>
          <w:lang w:eastAsia="ar-SA"/>
        </w:rPr>
        <w:t>Prajara</w:t>
      </w:r>
      <w:proofErr w:type="spellEnd"/>
    </w:p>
    <w:sectPr w:rsidR="005427A1" w:rsidRPr="001B2B08">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610F87" w14:textId="77777777" w:rsidR="000E7AC8" w:rsidRDefault="000E7AC8">
      <w:pPr>
        <w:rPr>
          <w:rFonts w:ascii="CG Times" w:hAnsi="CG Times"/>
          <w:sz w:val="20"/>
        </w:rPr>
      </w:pPr>
      <w:r>
        <w:rPr>
          <w:rFonts w:ascii="CG Times" w:hAnsi="CG Times"/>
          <w:sz w:val="20"/>
        </w:rPr>
        <w:separator/>
      </w:r>
    </w:p>
  </w:endnote>
  <w:endnote w:type="continuationSeparator" w:id="0">
    <w:p w14:paraId="66862BFA" w14:textId="77777777" w:rsidR="000E7AC8" w:rsidRDefault="000E7AC8">
      <w:pPr>
        <w:rPr>
          <w:rFonts w:ascii="CG Times" w:hAnsi="CG Times"/>
          <w:sz w:val="20"/>
        </w:rPr>
      </w:pPr>
      <w:r>
        <w:rPr>
          <w:rFonts w:ascii="CG Times" w:hAnsi="CG Times"/>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200247B" w:usb2="00000009" w:usb3="00000000" w:csb0="000001FF" w:csb1="00000000"/>
  </w:font>
  <w:font w:name="Andale Sans UI">
    <w:altName w:val="Calibri"/>
    <w:charset w:val="00"/>
    <w:family w:val="auto"/>
    <w:pitch w:val="variable"/>
  </w:font>
  <w:font w:name="Tahoma">
    <w:panose1 w:val="020B0604030504040204"/>
    <w:charset w:val="BA"/>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34DBC2" w14:textId="77777777" w:rsidR="000E7AC8" w:rsidRDefault="000E7AC8">
    <w:pPr>
      <w:tabs>
        <w:tab w:val="center" w:pos="4819"/>
        <w:tab w:val="right" w:pos="9638"/>
      </w:tabs>
      <w:rPr>
        <w:rFonts w:ascii="CG Times" w:hAnsi="CG Times"/>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8AFB1E" w14:textId="77777777" w:rsidR="000E7AC8" w:rsidRDefault="000E7AC8">
    <w:pPr>
      <w:tabs>
        <w:tab w:val="center" w:pos="4819"/>
        <w:tab w:val="right" w:pos="9638"/>
      </w:tabs>
      <w:rPr>
        <w:rFonts w:ascii="CG Times" w:hAnsi="CG Times"/>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C415A5" w14:textId="77777777" w:rsidR="000E7AC8" w:rsidRDefault="000E7AC8">
    <w:pPr>
      <w:tabs>
        <w:tab w:val="center" w:pos="4819"/>
        <w:tab w:val="right" w:pos="9638"/>
      </w:tabs>
      <w:rPr>
        <w:rFonts w:ascii="CG Times" w:hAnsi="CG Times"/>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05897A" w14:textId="77777777" w:rsidR="000E7AC8" w:rsidRDefault="000E7AC8">
      <w:pPr>
        <w:rPr>
          <w:rFonts w:ascii="CG Times" w:hAnsi="CG Times"/>
          <w:sz w:val="20"/>
        </w:rPr>
      </w:pPr>
      <w:r>
        <w:rPr>
          <w:rFonts w:ascii="CG Times" w:hAnsi="CG Times"/>
          <w:sz w:val="20"/>
        </w:rPr>
        <w:separator/>
      </w:r>
    </w:p>
  </w:footnote>
  <w:footnote w:type="continuationSeparator" w:id="0">
    <w:p w14:paraId="1241F22E" w14:textId="77777777" w:rsidR="000E7AC8" w:rsidRDefault="000E7AC8">
      <w:pPr>
        <w:rPr>
          <w:rFonts w:ascii="CG Times" w:hAnsi="CG Times"/>
          <w:sz w:val="20"/>
        </w:rPr>
      </w:pPr>
      <w:r>
        <w:rPr>
          <w:rFonts w:ascii="CG Times" w:hAnsi="CG Times"/>
          <w:sz w:val="20"/>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20067" w14:textId="77777777" w:rsidR="000E7AC8" w:rsidRDefault="000E7AC8">
    <w:pPr>
      <w:tabs>
        <w:tab w:val="center" w:pos="4819"/>
        <w:tab w:val="right" w:pos="9638"/>
      </w:tabs>
      <w:rPr>
        <w:rFonts w:ascii="CG Times" w:hAnsi="CG Times"/>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DB4701" w14:textId="380B2988" w:rsidR="000E7AC8" w:rsidRDefault="000E7AC8">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F06F07">
      <w:rPr>
        <w:noProof/>
        <w:szCs w:val="24"/>
      </w:rPr>
      <w:t>2</w:t>
    </w:r>
    <w:r>
      <w:rPr>
        <w:szCs w:val="24"/>
      </w:rPr>
      <w:fldChar w:fldCharType="end"/>
    </w:r>
  </w:p>
  <w:p w14:paraId="3D3FEB32" w14:textId="77777777" w:rsidR="000E7AC8" w:rsidRDefault="000E7AC8">
    <w:pPr>
      <w:tabs>
        <w:tab w:val="center" w:pos="4819"/>
        <w:tab w:val="right" w:pos="9638"/>
      </w:tabs>
      <w:rPr>
        <w:rFonts w:ascii="CG Times" w:hAnsi="CG Times"/>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952817" w14:textId="77777777" w:rsidR="000E7AC8" w:rsidRDefault="000E7AC8">
    <w:pPr>
      <w:tabs>
        <w:tab w:val="center" w:pos="4819"/>
        <w:tab w:val="right" w:pos="9638"/>
      </w:tabs>
      <w:rPr>
        <w:rFonts w:ascii="CG Times" w:hAnsi="CG Times"/>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70653"/>
    <w:multiLevelType w:val="hybridMultilevel"/>
    <w:tmpl w:val="73C83D44"/>
    <w:lvl w:ilvl="0" w:tplc="411C3570">
      <w:numFmt w:val="bullet"/>
      <w:lvlText w:val="–"/>
      <w:lvlJc w:val="left"/>
      <w:pPr>
        <w:ind w:left="1069" w:hanging="360"/>
      </w:pPr>
      <w:rPr>
        <w:rFonts w:ascii="Times New Roman" w:eastAsia="Times New Roman" w:hAnsi="Times New Roman" w:cs="Times New Roman" w:hint="default"/>
      </w:rPr>
    </w:lvl>
    <w:lvl w:ilvl="1" w:tplc="04270003" w:tentative="1">
      <w:start w:val="1"/>
      <w:numFmt w:val="bullet"/>
      <w:lvlText w:val="o"/>
      <w:lvlJc w:val="left"/>
      <w:pPr>
        <w:ind w:left="1789" w:hanging="360"/>
      </w:pPr>
      <w:rPr>
        <w:rFonts w:ascii="Courier New" w:hAnsi="Courier New" w:cs="Courier New" w:hint="default"/>
      </w:rPr>
    </w:lvl>
    <w:lvl w:ilvl="2" w:tplc="04270005" w:tentative="1">
      <w:start w:val="1"/>
      <w:numFmt w:val="bullet"/>
      <w:lvlText w:val=""/>
      <w:lvlJc w:val="left"/>
      <w:pPr>
        <w:ind w:left="2509" w:hanging="360"/>
      </w:pPr>
      <w:rPr>
        <w:rFonts w:ascii="Wingdings" w:hAnsi="Wingdings" w:hint="default"/>
      </w:rPr>
    </w:lvl>
    <w:lvl w:ilvl="3" w:tplc="04270001" w:tentative="1">
      <w:start w:val="1"/>
      <w:numFmt w:val="bullet"/>
      <w:lvlText w:val=""/>
      <w:lvlJc w:val="left"/>
      <w:pPr>
        <w:ind w:left="3229" w:hanging="360"/>
      </w:pPr>
      <w:rPr>
        <w:rFonts w:ascii="Symbol" w:hAnsi="Symbol" w:hint="default"/>
      </w:rPr>
    </w:lvl>
    <w:lvl w:ilvl="4" w:tplc="04270003" w:tentative="1">
      <w:start w:val="1"/>
      <w:numFmt w:val="bullet"/>
      <w:lvlText w:val="o"/>
      <w:lvlJc w:val="left"/>
      <w:pPr>
        <w:ind w:left="3949" w:hanging="360"/>
      </w:pPr>
      <w:rPr>
        <w:rFonts w:ascii="Courier New" w:hAnsi="Courier New" w:cs="Courier New" w:hint="default"/>
      </w:rPr>
    </w:lvl>
    <w:lvl w:ilvl="5" w:tplc="04270005" w:tentative="1">
      <w:start w:val="1"/>
      <w:numFmt w:val="bullet"/>
      <w:lvlText w:val=""/>
      <w:lvlJc w:val="left"/>
      <w:pPr>
        <w:ind w:left="4669" w:hanging="360"/>
      </w:pPr>
      <w:rPr>
        <w:rFonts w:ascii="Wingdings" w:hAnsi="Wingdings" w:hint="default"/>
      </w:rPr>
    </w:lvl>
    <w:lvl w:ilvl="6" w:tplc="04270001" w:tentative="1">
      <w:start w:val="1"/>
      <w:numFmt w:val="bullet"/>
      <w:lvlText w:val=""/>
      <w:lvlJc w:val="left"/>
      <w:pPr>
        <w:ind w:left="5389" w:hanging="360"/>
      </w:pPr>
      <w:rPr>
        <w:rFonts w:ascii="Symbol" w:hAnsi="Symbol" w:hint="default"/>
      </w:rPr>
    </w:lvl>
    <w:lvl w:ilvl="7" w:tplc="04270003" w:tentative="1">
      <w:start w:val="1"/>
      <w:numFmt w:val="bullet"/>
      <w:lvlText w:val="o"/>
      <w:lvlJc w:val="left"/>
      <w:pPr>
        <w:ind w:left="6109" w:hanging="360"/>
      </w:pPr>
      <w:rPr>
        <w:rFonts w:ascii="Courier New" w:hAnsi="Courier New" w:cs="Courier New" w:hint="default"/>
      </w:rPr>
    </w:lvl>
    <w:lvl w:ilvl="8" w:tplc="04270005" w:tentative="1">
      <w:start w:val="1"/>
      <w:numFmt w:val="bullet"/>
      <w:lvlText w:val=""/>
      <w:lvlJc w:val="left"/>
      <w:pPr>
        <w:ind w:left="6829" w:hanging="360"/>
      </w:pPr>
      <w:rPr>
        <w:rFonts w:ascii="Wingdings" w:hAnsi="Wingdings" w:hint="default"/>
      </w:rPr>
    </w:lvl>
  </w:abstractNum>
  <w:abstractNum w:abstractNumId="1" w15:restartNumberingAfterBreak="0">
    <w:nsid w:val="07B268DD"/>
    <w:multiLevelType w:val="multilevel"/>
    <w:tmpl w:val="4B489C2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7C67346"/>
    <w:multiLevelType w:val="multilevel"/>
    <w:tmpl w:val="3DAE97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E30DC6"/>
    <w:multiLevelType w:val="multilevel"/>
    <w:tmpl w:val="161222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B1C09E4"/>
    <w:multiLevelType w:val="hybridMultilevel"/>
    <w:tmpl w:val="ABE646D8"/>
    <w:lvl w:ilvl="0" w:tplc="44FABA4C">
      <w:start w:val="2"/>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 w15:restartNumberingAfterBreak="0">
    <w:nsid w:val="7A7369E9"/>
    <w:multiLevelType w:val="multilevel"/>
    <w:tmpl w:val="9B243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E571D8E"/>
    <w:multiLevelType w:val="multilevel"/>
    <w:tmpl w:val="215C1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3"/>
  </w:num>
  <w:num w:numId="4">
    <w:abstractNumId w:val="6"/>
  </w:num>
  <w:num w:numId="5">
    <w:abstractNumId w:val="2"/>
  </w:num>
  <w:num w:numId="6">
    <w:abstractNumId w:val="5"/>
  </w:num>
  <w:num w:numId="7">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JUKNEVIČIUS Rolandas">
    <w15:presenceInfo w15:providerId="AD" w15:userId="S-1-5-21-4015230268-3135662936-2741650420-29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trackRevisions/>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64F0"/>
    <w:rsid w:val="00026723"/>
    <w:rsid w:val="00034DA4"/>
    <w:rsid w:val="00050547"/>
    <w:rsid w:val="000744CB"/>
    <w:rsid w:val="00083260"/>
    <w:rsid w:val="000A15D3"/>
    <w:rsid w:val="000B57C6"/>
    <w:rsid w:val="000B781B"/>
    <w:rsid w:val="000C5B5B"/>
    <w:rsid w:val="000C730C"/>
    <w:rsid w:val="000D4965"/>
    <w:rsid w:val="000E65AF"/>
    <w:rsid w:val="000E7AC8"/>
    <w:rsid w:val="0010364C"/>
    <w:rsid w:val="001136B4"/>
    <w:rsid w:val="00116259"/>
    <w:rsid w:val="001209AF"/>
    <w:rsid w:val="00121904"/>
    <w:rsid w:val="00125696"/>
    <w:rsid w:val="00125A79"/>
    <w:rsid w:val="0013463E"/>
    <w:rsid w:val="001366E5"/>
    <w:rsid w:val="001606EE"/>
    <w:rsid w:val="00173EC2"/>
    <w:rsid w:val="00194795"/>
    <w:rsid w:val="001B2B08"/>
    <w:rsid w:val="001B7668"/>
    <w:rsid w:val="001C6181"/>
    <w:rsid w:val="001D5719"/>
    <w:rsid w:val="002117D2"/>
    <w:rsid w:val="00245A5E"/>
    <w:rsid w:val="002514F0"/>
    <w:rsid w:val="00251B38"/>
    <w:rsid w:val="00276913"/>
    <w:rsid w:val="002A15D8"/>
    <w:rsid w:val="002B140E"/>
    <w:rsid w:val="002E10C8"/>
    <w:rsid w:val="002E7FB1"/>
    <w:rsid w:val="002F4574"/>
    <w:rsid w:val="002F53CF"/>
    <w:rsid w:val="002F7036"/>
    <w:rsid w:val="003364F0"/>
    <w:rsid w:val="00341A42"/>
    <w:rsid w:val="003444ED"/>
    <w:rsid w:val="00373F2E"/>
    <w:rsid w:val="003A61FB"/>
    <w:rsid w:val="003A69A1"/>
    <w:rsid w:val="003D6F63"/>
    <w:rsid w:val="004342D8"/>
    <w:rsid w:val="00436859"/>
    <w:rsid w:val="00440382"/>
    <w:rsid w:val="00446730"/>
    <w:rsid w:val="00452B04"/>
    <w:rsid w:val="00463A97"/>
    <w:rsid w:val="00476259"/>
    <w:rsid w:val="0048593D"/>
    <w:rsid w:val="004A0BA9"/>
    <w:rsid w:val="004A561A"/>
    <w:rsid w:val="004C29E9"/>
    <w:rsid w:val="004D4198"/>
    <w:rsid w:val="004E00ED"/>
    <w:rsid w:val="004E06FA"/>
    <w:rsid w:val="004E5D57"/>
    <w:rsid w:val="005273A0"/>
    <w:rsid w:val="005427A1"/>
    <w:rsid w:val="005846E2"/>
    <w:rsid w:val="00590DC6"/>
    <w:rsid w:val="00591E96"/>
    <w:rsid w:val="00593097"/>
    <w:rsid w:val="00595433"/>
    <w:rsid w:val="005A0810"/>
    <w:rsid w:val="005B0B93"/>
    <w:rsid w:val="005B5348"/>
    <w:rsid w:val="005C0B2E"/>
    <w:rsid w:val="005D0813"/>
    <w:rsid w:val="005F6CEC"/>
    <w:rsid w:val="00610904"/>
    <w:rsid w:val="0061148F"/>
    <w:rsid w:val="00625B47"/>
    <w:rsid w:val="006414A4"/>
    <w:rsid w:val="00643484"/>
    <w:rsid w:val="006702BC"/>
    <w:rsid w:val="006806C4"/>
    <w:rsid w:val="00696ABA"/>
    <w:rsid w:val="006A4651"/>
    <w:rsid w:val="006C088F"/>
    <w:rsid w:val="006D5712"/>
    <w:rsid w:val="006E593C"/>
    <w:rsid w:val="006F0FF2"/>
    <w:rsid w:val="006F6DD9"/>
    <w:rsid w:val="0070031F"/>
    <w:rsid w:val="007008F4"/>
    <w:rsid w:val="00706627"/>
    <w:rsid w:val="00712F21"/>
    <w:rsid w:val="00713644"/>
    <w:rsid w:val="00737933"/>
    <w:rsid w:val="00765218"/>
    <w:rsid w:val="007659F0"/>
    <w:rsid w:val="00783F7E"/>
    <w:rsid w:val="007978C0"/>
    <w:rsid w:val="007A014D"/>
    <w:rsid w:val="007D2F42"/>
    <w:rsid w:val="007D77E1"/>
    <w:rsid w:val="00804A70"/>
    <w:rsid w:val="00804FD1"/>
    <w:rsid w:val="0080743B"/>
    <w:rsid w:val="00823BFD"/>
    <w:rsid w:val="00823DB7"/>
    <w:rsid w:val="00827DBB"/>
    <w:rsid w:val="00834AA6"/>
    <w:rsid w:val="008369B2"/>
    <w:rsid w:val="008643E2"/>
    <w:rsid w:val="008648D7"/>
    <w:rsid w:val="008709C3"/>
    <w:rsid w:val="008A25A7"/>
    <w:rsid w:val="008C5B32"/>
    <w:rsid w:val="008D131C"/>
    <w:rsid w:val="008D1A94"/>
    <w:rsid w:val="008D3DC6"/>
    <w:rsid w:val="008E51FC"/>
    <w:rsid w:val="008F1AA2"/>
    <w:rsid w:val="008F4A1A"/>
    <w:rsid w:val="008F5133"/>
    <w:rsid w:val="009032F7"/>
    <w:rsid w:val="0091178E"/>
    <w:rsid w:val="00913CCE"/>
    <w:rsid w:val="00916CF8"/>
    <w:rsid w:val="00924207"/>
    <w:rsid w:val="0092769C"/>
    <w:rsid w:val="00945D27"/>
    <w:rsid w:val="009558AB"/>
    <w:rsid w:val="00990BEA"/>
    <w:rsid w:val="009B718B"/>
    <w:rsid w:val="009C5727"/>
    <w:rsid w:val="009D0638"/>
    <w:rsid w:val="00A24955"/>
    <w:rsid w:val="00A24CA7"/>
    <w:rsid w:val="00A270F0"/>
    <w:rsid w:val="00A52656"/>
    <w:rsid w:val="00A52A26"/>
    <w:rsid w:val="00A5687E"/>
    <w:rsid w:val="00A7076A"/>
    <w:rsid w:val="00A914A7"/>
    <w:rsid w:val="00AB29EA"/>
    <w:rsid w:val="00AB6EF3"/>
    <w:rsid w:val="00AC03E2"/>
    <w:rsid w:val="00AC3DB9"/>
    <w:rsid w:val="00AD1B14"/>
    <w:rsid w:val="00AE7509"/>
    <w:rsid w:val="00B04E85"/>
    <w:rsid w:val="00B175D5"/>
    <w:rsid w:val="00B25B25"/>
    <w:rsid w:val="00B3570D"/>
    <w:rsid w:val="00B80D4B"/>
    <w:rsid w:val="00B92C9B"/>
    <w:rsid w:val="00B97FA5"/>
    <w:rsid w:val="00BD1A41"/>
    <w:rsid w:val="00BD7788"/>
    <w:rsid w:val="00BF2352"/>
    <w:rsid w:val="00BF5B1D"/>
    <w:rsid w:val="00C145A4"/>
    <w:rsid w:val="00C238C5"/>
    <w:rsid w:val="00C42236"/>
    <w:rsid w:val="00C44D30"/>
    <w:rsid w:val="00C5060C"/>
    <w:rsid w:val="00C72C80"/>
    <w:rsid w:val="00C76B4C"/>
    <w:rsid w:val="00C91424"/>
    <w:rsid w:val="00CD6D56"/>
    <w:rsid w:val="00CF7BAC"/>
    <w:rsid w:val="00D07497"/>
    <w:rsid w:val="00D12CC4"/>
    <w:rsid w:val="00D16B45"/>
    <w:rsid w:val="00D4413C"/>
    <w:rsid w:val="00D627CE"/>
    <w:rsid w:val="00D7062E"/>
    <w:rsid w:val="00D7507C"/>
    <w:rsid w:val="00D7583E"/>
    <w:rsid w:val="00D87446"/>
    <w:rsid w:val="00D90E5B"/>
    <w:rsid w:val="00D92E3C"/>
    <w:rsid w:val="00DA51E1"/>
    <w:rsid w:val="00DB0854"/>
    <w:rsid w:val="00DC5613"/>
    <w:rsid w:val="00DF6855"/>
    <w:rsid w:val="00E3334A"/>
    <w:rsid w:val="00E560F5"/>
    <w:rsid w:val="00E719C5"/>
    <w:rsid w:val="00EB4FAD"/>
    <w:rsid w:val="00EE2035"/>
    <w:rsid w:val="00EE395D"/>
    <w:rsid w:val="00EF6F6B"/>
    <w:rsid w:val="00F06F07"/>
    <w:rsid w:val="00F334E0"/>
    <w:rsid w:val="00F60FE9"/>
    <w:rsid w:val="00F64AD6"/>
    <w:rsid w:val="00F901F4"/>
    <w:rsid w:val="00FA0059"/>
    <w:rsid w:val="00FB7D57"/>
    <w:rsid w:val="00FB7E49"/>
    <w:rsid w:val="00FC7E67"/>
    <w:rsid w:val="00FD1E14"/>
    <w:rsid w:val="00FD61F4"/>
    <w:rsid w:val="00FE3CF0"/>
    <w:rsid w:val="00FE679C"/>
    <w:rsid w:val="00FF75B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22E07F"/>
  <w15:chartTrackingRefBased/>
  <w15:docId w15:val="{41A0FEC3-8DAE-4169-9786-01E5026701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uiPriority="9"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link w:val="Antrat3Diagrama"/>
    <w:uiPriority w:val="9"/>
    <w:qFormat/>
    <w:rsid w:val="006F0FF2"/>
    <w:pPr>
      <w:spacing w:before="100" w:beforeAutospacing="1" w:after="100" w:afterAutospacing="1"/>
      <w:outlineLvl w:val="2"/>
    </w:pPr>
    <w:rPr>
      <w:b/>
      <w:bCs/>
      <w:sz w:val="27"/>
      <w:szCs w:val="27"/>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semiHidden/>
    <w:unhideWhenUsed/>
    <w:rsid w:val="00C72C80"/>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C72C80"/>
    <w:rPr>
      <w:rFonts w:ascii="Segoe UI" w:hAnsi="Segoe UI" w:cs="Segoe UI"/>
      <w:sz w:val="18"/>
      <w:szCs w:val="18"/>
    </w:rPr>
  </w:style>
  <w:style w:type="character" w:customStyle="1" w:styleId="normaltextrun">
    <w:name w:val="normaltextrun"/>
    <w:basedOn w:val="Numatytasispastraiposriftas"/>
    <w:rsid w:val="006A4651"/>
  </w:style>
  <w:style w:type="paragraph" w:styleId="Puslapioinaostekstas">
    <w:name w:val="footnote text"/>
    <w:aliases w:val="Footnote Text Char1,Footnote Text Char Char,Footnote text,Footnote Text1,Char Char,Footnote Text2,Footnote Text11,ALTS FOOTNOTE11,Footnote Text Char111,Footnote Text Char Char Char11,Footnote Text Char1 Char Char Char Char11"/>
    <w:basedOn w:val="prastasis"/>
    <w:link w:val="PuslapioinaostekstasDiagrama"/>
    <w:qFormat/>
    <w:rsid w:val="00C145A4"/>
    <w:rPr>
      <w:rFonts w:ascii="Calibri" w:eastAsia="Calibri" w:hAnsi="Calibri" w:cs="Calibri"/>
      <w:sz w:val="20"/>
      <w:lang w:eastAsia="lt-LT"/>
    </w:rPr>
  </w:style>
  <w:style w:type="character" w:customStyle="1" w:styleId="PuslapioinaostekstasDiagrama">
    <w:name w:val="Puslapio išnašos tekstas Diagrama"/>
    <w:aliases w:val="Footnote Text Char1 Diagrama,Footnote Text Char Char Diagrama,Footnote text Diagrama,Footnote Text1 Diagrama,Char Char Diagrama,Footnote Text2 Diagrama,Footnote Text11 Diagrama,ALTS FOOTNOTE11 Diagrama"/>
    <w:basedOn w:val="Numatytasispastraiposriftas"/>
    <w:link w:val="Puslapioinaostekstas"/>
    <w:rsid w:val="00C145A4"/>
    <w:rPr>
      <w:rFonts w:ascii="Calibri" w:eastAsia="Calibri" w:hAnsi="Calibri" w:cs="Calibri"/>
      <w:sz w:val="20"/>
      <w:lang w:eastAsia="lt-LT"/>
    </w:rPr>
  </w:style>
  <w:style w:type="character" w:styleId="Puslapioinaosnuoroda">
    <w:name w:val="footnote reference"/>
    <w:aliases w:val="16 Point,Superscript 6 Point,Footnote Reference Number,Footnote Reference_LVL6,Footnote Reference_LVL61,Footnote Reference_LVL62,Footnote Reference_LVL63,Footnote Reference_LVL64,Footnote call,BVI fnr,Footnote symbol,Footnote"/>
    <w:rsid w:val="00C145A4"/>
    <w:rPr>
      <w:vertAlign w:val="superscript"/>
    </w:rPr>
  </w:style>
  <w:style w:type="paragraph" w:customStyle="1" w:styleId="Default">
    <w:name w:val="Default"/>
    <w:rsid w:val="00C145A4"/>
    <w:pPr>
      <w:autoSpaceDE w:val="0"/>
      <w:autoSpaceDN w:val="0"/>
      <w:adjustRightInd w:val="0"/>
    </w:pPr>
    <w:rPr>
      <w:color w:val="000000"/>
      <w:szCs w:val="24"/>
      <w:lang w:eastAsia="lt-LT"/>
    </w:rPr>
  </w:style>
  <w:style w:type="character" w:styleId="Hipersaitas">
    <w:name w:val="Hyperlink"/>
    <w:rsid w:val="00D92E3C"/>
    <w:rPr>
      <w:color w:val="000080"/>
      <w:u w:val="single"/>
    </w:rPr>
  </w:style>
  <w:style w:type="paragraph" w:styleId="Pagrindinistekstas">
    <w:name w:val="Body Text"/>
    <w:basedOn w:val="prastasis"/>
    <w:link w:val="PagrindinistekstasDiagrama"/>
    <w:rsid w:val="00D92E3C"/>
    <w:pPr>
      <w:ind w:firstLine="567"/>
      <w:jc w:val="both"/>
    </w:pPr>
    <w:rPr>
      <w:rFonts w:eastAsia="Andale Sans UI" w:cs="Tahoma"/>
      <w:szCs w:val="24"/>
      <w:lang w:bidi="en-US"/>
    </w:rPr>
  </w:style>
  <w:style w:type="character" w:customStyle="1" w:styleId="PagrindinistekstasDiagrama">
    <w:name w:val="Pagrindinis tekstas Diagrama"/>
    <w:basedOn w:val="Numatytasispastraiposriftas"/>
    <w:link w:val="Pagrindinistekstas"/>
    <w:rsid w:val="00D92E3C"/>
    <w:rPr>
      <w:rFonts w:eastAsia="Andale Sans UI" w:cs="Tahoma"/>
      <w:szCs w:val="24"/>
      <w:lang w:bidi="en-US"/>
    </w:rPr>
  </w:style>
  <w:style w:type="paragraph" w:styleId="Komentarotekstas">
    <w:name w:val="annotation text"/>
    <w:basedOn w:val="prastasis"/>
    <w:link w:val="KomentarotekstasDiagrama"/>
    <w:unhideWhenUsed/>
    <w:rsid w:val="00D92E3C"/>
    <w:pPr>
      <w:jc w:val="both"/>
    </w:pPr>
    <w:rPr>
      <w:rFonts w:eastAsia="Andale Sans UI" w:cs="Tahoma"/>
      <w:sz w:val="20"/>
      <w:lang w:bidi="en-US"/>
    </w:rPr>
  </w:style>
  <w:style w:type="character" w:customStyle="1" w:styleId="KomentarotekstasDiagrama">
    <w:name w:val="Komentaro tekstas Diagrama"/>
    <w:basedOn w:val="Numatytasispastraiposriftas"/>
    <w:link w:val="Komentarotekstas"/>
    <w:rsid w:val="00D92E3C"/>
    <w:rPr>
      <w:rFonts w:eastAsia="Andale Sans UI" w:cs="Tahoma"/>
      <w:sz w:val="20"/>
      <w:lang w:bidi="en-US"/>
    </w:rPr>
  </w:style>
  <w:style w:type="character" w:customStyle="1" w:styleId="normal-h">
    <w:name w:val="normal-h"/>
    <w:basedOn w:val="Numatytasispastraiposriftas"/>
    <w:rsid w:val="00D92E3C"/>
  </w:style>
  <w:style w:type="character" w:customStyle="1" w:styleId="contentpasted1">
    <w:name w:val="contentpasted1"/>
    <w:basedOn w:val="Numatytasispastraiposriftas"/>
    <w:rsid w:val="00D92E3C"/>
  </w:style>
  <w:style w:type="paragraph" w:styleId="Antrats">
    <w:name w:val="header"/>
    <w:aliases w:val="Char Diagrama Diagrama,Char,Diagrama Diagrama Diagrama, Char,En-tête-1,En-tête-2,hd,Header 2,Char2,Char3,Char Char Char Char,Char Char Char1,Char Char1,Diagrama"/>
    <w:basedOn w:val="prastasis"/>
    <w:link w:val="AntratsDiagrama"/>
    <w:rsid w:val="008F1AA2"/>
    <w:pPr>
      <w:tabs>
        <w:tab w:val="center" w:pos="4320"/>
        <w:tab w:val="right" w:pos="8640"/>
      </w:tabs>
    </w:pPr>
    <w:rPr>
      <w:sz w:val="20"/>
    </w:rPr>
  </w:style>
  <w:style w:type="character" w:customStyle="1" w:styleId="AntratsDiagrama">
    <w:name w:val="Antraštės Diagrama"/>
    <w:aliases w:val="Char Diagrama Diagrama Diagrama,Char Diagrama,Diagrama Diagrama Diagrama Diagrama, Char Diagrama,En-tête-1 Diagrama,En-tête-2 Diagrama,hd Diagrama,Header 2 Diagrama,Char2 Diagrama,Char3 Diagrama,Char Char Char Char Diagrama"/>
    <w:basedOn w:val="Numatytasispastraiposriftas"/>
    <w:link w:val="Antrats"/>
    <w:qFormat/>
    <w:rsid w:val="008F1AA2"/>
    <w:rPr>
      <w:sz w:val="20"/>
    </w:rPr>
  </w:style>
  <w:style w:type="character" w:customStyle="1" w:styleId="clear">
    <w:name w:val="clear"/>
    <w:basedOn w:val="Numatytasispastraiposriftas"/>
    <w:rsid w:val="008F1AA2"/>
  </w:style>
  <w:style w:type="paragraph" w:customStyle="1" w:styleId="TableContents">
    <w:name w:val="Table Contents"/>
    <w:basedOn w:val="prastasis"/>
    <w:rsid w:val="005D0813"/>
    <w:pPr>
      <w:suppressLineNumbers/>
      <w:jc w:val="both"/>
    </w:pPr>
    <w:rPr>
      <w:rFonts w:eastAsia="Andale Sans UI" w:cs="Tahoma"/>
      <w:szCs w:val="24"/>
      <w:lang w:bidi="en-US"/>
    </w:rPr>
  </w:style>
  <w:style w:type="paragraph" w:styleId="Dokumentoinaostekstas">
    <w:name w:val="endnote text"/>
    <w:basedOn w:val="prastasis"/>
    <w:link w:val="DokumentoinaostekstasDiagrama"/>
    <w:uiPriority w:val="99"/>
    <w:unhideWhenUsed/>
    <w:rsid w:val="005D0813"/>
    <w:pPr>
      <w:jc w:val="both"/>
    </w:pPr>
    <w:rPr>
      <w:rFonts w:eastAsia="Andale Sans UI" w:cs="Tahoma"/>
      <w:sz w:val="20"/>
      <w:lang w:bidi="en-US"/>
    </w:rPr>
  </w:style>
  <w:style w:type="character" w:customStyle="1" w:styleId="DokumentoinaostekstasDiagrama">
    <w:name w:val="Dokumento išnašos tekstas Diagrama"/>
    <w:basedOn w:val="Numatytasispastraiposriftas"/>
    <w:link w:val="Dokumentoinaostekstas"/>
    <w:uiPriority w:val="99"/>
    <w:rsid w:val="005D0813"/>
    <w:rPr>
      <w:rFonts w:eastAsia="Andale Sans UI" w:cs="Tahoma"/>
      <w:sz w:val="20"/>
      <w:lang w:bidi="en-US"/>
    </w:rPr>
  </w:style>
  <w:style w:type="character" w:styleId="Dokumentoinaosnumeris">
    <w:name w:val="endnote reference"/>
    <w:basedOn w:val="Numatytasispastraiposriftas"/>
    <w:uiPriority w:val="99"/>
    <w:semiHidden/>
    <w:unhideWhenUsed/>
    <w:rsid w:val="005D0813"/>
    <w:rPr>
      <w:vertAlign w:val="superscript"/>
    </w:rPr>
  </w:style>
  <w:style w:type="character" w:customStyle="1" w:styleId="ng-star-inserted">
    <w:name w:val="ng-star-inserted"/>
    <w:basedOn w:val="Numatytasispastraiposriftas"/>
    <w:rsid w:val="005D0813"/>
  </w:style>
  <w:style w:type="paragraph" w:customStyle="1" w:styleId="paragraph">
    <w:name w:val="paragraph"/>
    <w:basedOn w:val="prastasis"/>
    <w:rsid w:val="002E10C8"/>
    <w:pPr>
      <w:spacing w:before="100" w:beforeAutospacing="1" w:after="100" w:afterAutospacing="1"/>
    </w:pPr>
    <w:rPr>
      <w:szCs w:val="24"/>
      <w:lang w:eastAsia="lt-LT"/>
    </w:rPr>
  </w:style>
  <w:style w:type="paragraph" w:styleId="Betarp">
    <w:name w:val="No Spacing"/>
    <w:uiPriority w:val="1"/>
    <w:qFormat/>
    <w:rsid w:val="002F4574"/>
    <w:rPr>
      <w:rFonts w:asciiTheme="minorHAnsi" w:eastAsiaTheme="minorHAnsi" w:hAnsiTheme="minorHAnsi" w:cstheme="minorBidi"/>
      <w:sz w:val="22"/>
      <w:szCs w:val="22"/>
    </w:rPr>
  </w:style>
  <w:style w:type="character" w:customStyle="1" w:styleId="Antrat3Diagrama">
    <w:name w:val="Antraštė 3 Diagrama"/>
    <w:basedOn w:val="Numatytasispastraiposriftas"/>
    <w:link w:val="Antrat3"/>
    <w:uiPriority w:val="9"/>
    <w:rsid w:val="006F0FF2"/>
    <w:rPr>
      <w:b/>
      <w:bCs/>
      <w:sz w:val="27"/>
      <w:szCs w:val="27"/>
      <w:lang w:eastAsia="lt-LT"/>
    </w:rPr>
  </w:style>
  <w:style w:type="character" w:styleId="Grietas">
    <w:name w:val="Strong"/>
    <w:basedOn w:val="Numatytasispastraiposriftas"/>
    <w:uiPriority w:val="22"/>
    <w:qFormat/>
    <w:rsid w:val="006F0FF2"/>
    <w:rPr>
      <w:b/>
      <w:bCs/>
    </w:rPr>
  </w:style>
  <w:style w:type="paragraph" w:styleId="prastasiniatinklio">
    <w:name w:val="Normal (Web)"/>
    <w:basedOn w:val="prastasis"/>
    <w:uiPriority w:val="99"/>
    <w:semiHidden/>
    <w:unhideWhenUsed/>
    <w:rsid w:val="006F0FF2"/>
    <w:pPr>
      <w:spacing w:before="100" w:beforeAutospacing="1" w:after="100" w:afterAutospacing="1"/>
    </w:pPr>
    <w:rPr>
      <w:szCs w:val="24"/>
      <w:lang w:eastAsia="lt-LT"/>
    </w:rPr>
  </w:style>
  <w:style w:type="paragraph" w:styleId="Sraopastraipa">
    <w:name w:val="List Paragraph"/>
    <w:basedOn w:val="prastasis"/>
    <w:link w:val="SraopastraipaDiagrama"/>
    <w:uiPriority w:val="34"/>
    <w:qFormat/>
    <w:rsid w:val="001209AF"/>
    <w:pPr>
      <w:ind w:left="720"/>
      <w:contextualSpacing/>
    </w:pPr>
  </w:style>
  <w:style w:type="character" w:customStyle="1" w:styleId="SraopastraipaDiagrama">
    <w:name w:val="Sąrašo pastraipa Diagrama"/>
    <w:link w:val="Sraopastraipa"/>
    <w:uiPriority w:val="34"/>
    <w:locked/>
    <w:rsid w:val="001209AF"/>
  </w:style>
  <w:style w:type="character" w:customStyle="1" w:styleId="itemdisplayname-386">
    <w:name w:val="itemdisplayname-386"/>
    <w:basedOn w:val="Numatytasispastraiposriftas"/>
    <w:rsid w:val="00A270F0"/>
  </w:style>
  <w:style w:type="character" w:customStyle="1" w:styleId="screenreaderfriendlyhiddentag-277">
    <w:name w:val="screenreaderfriendlyhiddentag-277"/>
    <w:basedOn w:val="Numatytasispastraiposriftas"/>
    <w:rsid w:val="00A270F0"/>
  </w:style>
  <w:style w:type="character" w:styleId="Komentaronuoroda">
    <w:name w:val="annotation reference"/>
    <w:basedOn w:val="Numatytasispastraiposriftas"/>
    <w:semiHidden/>
    <w:unhideWhenUsed/>
    <w:rsid w:val="004E06FA"/>
    <w:rPr>
      <w:sz w:val="16"/>
      <w:szCs w:val="16"/>
    </w:rPr>
  </w:style>
  <w:style w:type="paragraph" w:styleId="Komentarotema">
    <w:name w:val="annotation subject"/>
    <w:basedOn w:val="Komentarotekstas"/>
    <w:next w:val="Komentarotekstas"/>
    <w:link w:val="KomentarotemaDiagrama"/>
    <w:semiHidden/>
    <w:unhideWhenUsed/>
    <w:rsid w:val="004E06FA"/>
    <w:pPr>
      <w:jc w:val="left"/>
    </w:pPr>
    <w:rPr>
      <w:rFonts w:eastAsia="Times New Roman" w:cs="Times New Roman"/>
      <w:b/>
      <w:bCs/>
      <w:lang w:bidi="ar-SA"/>
    </w:rPr>
  </w:style>
  <w:style w:type="character" w:customStyle="1" w:styleId="KomentarotemaDiagrama">
    <w:name w:val="Komentaro tema Diagrama"/>
    <w:basedOn w:val="KomentarotekstasDiagrama"/>
    <w:link w:val="Komentarotema"/>
    <w:semiHidden/>
    <w:rsid w:val="004E06FA"/>
    <w:rPr>
      <w:rFonts w:eastAsia="Andale Sans UI" w:cs="Tahoma"/>
      <w:b/>
      <w:bCs/>
      <w:sz w:val="20"/>
      <w:lang w:bidi="en-US"/>
    </w:rPr>
  </w:style>
  <w:style w:type="character" w:customStyle="1" w:styleId="shift">
    <w:name w:val="shift"/>
    <w:basedOn w:val="Numatytasispastraiposriftas"/>
    <w:rsid w:val="006C088F"/>
  </w:style>
  <w:style w:type="paragraph" w:customStyle="1" w:styleId="tactin">
    <w:name w:val="tactin"/>
    <w:basedOn w:val="prastasis"/>
    <w:rsid w:val="00B92C9B"/>
    <w:pPr>
      <w:spacing w:before="100" w:beforeAutospacing="1" w:after="100" w:afterAutospacing="1"/>
    </w:pPr>
    <w:rPr>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527499">
      <w:bodyDiv w:val="1"/>
      <w:marLeft w:val="0"/>
      <w:marRight w:val="0"/>
      <w:marTop w:val="0"/>
      <w:marBottom w:val="0"/>
      <w:divBdr>
        <w:top w:val="none" w:sz="0" w:space="0" w:color="auto"/>
        <w:left w:val="none" w:sz="0" w:space="0" w:color="auto"/>
        <w:bottom w:val="none" w:sz="0" w:space="0" w:color="auto"/>
        <w:right w:val="none" w:sz="0" w:space="0" w:color="auto"/>
      </w:divBdr>
      <w:divsChild>
        <w:div w:id="1478650833">
          <w:marLeft w:val="0"/>
          <w:marRight w:val="0"/>
          <w:marTop w:val="0"/>
          <w:marBottom w:val="0"/>
          <w:divBdr>
            <w:top w:val="none" w:sz="0" w:space="0" w:color="auto"/>
            <w:left w:val="none" w:sz="0" w:space="0" w:color="auto"/>
            <w:bottom w:val="none" w:sz="0" w:space="0" w:color="auto"/>
            <w:right w:val="none" w:sz="0" w:space="0" w:color="auto"/>
          </w:divBdr>
          <w:divsChild>
            <w:div w:id="986319374">
              <w:marLeft w:val="0"/>
              <w:marRight w:val="0"/>
              <w:marTop w:val="0"/>
              <w:marBottom w:val="0"/>
              <w:divBdr>
                <w:top w:val="none" w:sz="0" w:space="0" w:color="auto"/>
                <w:left w:val="none" w:sz="0" w:space="0" w:color="auto"/>
                <w:bottom w:val="none" w:sz="0" w:space="0" w:color="auto"/>
                <w:right w:val="none" w:sz="0" w:space="0" w:color="auto"/>
              </w:divBdr>
            </w:div>
          </w:divsChild>
        </w:div>
        <w:div w:id="1860777411">
          <w:marLeft w:val="0"/>
          <w:marRight w:val="0"/>
          <w:marTop w:val="0"/>
          <w:marBottom w:val="0"/>
          <w:divBdr>
            <w:top w:val="none" w:sz="0" w:space="0" w:color="auto"/>
            <w:left w:val="none" w:sz="0" w:space="0" w:color="auto"/>
            <w:bottom w:val="none" w:sz="0" w:space="0" w:color="auto"/>
            <w:right w:val="none" w:sz="0" w:space="0" w:color="auto"/>
          </w:divBdr>
          <w:divsChild>
            <w:div w:id="1936358899">
              <w:marLeft w:val="0"/>
              <w:marRight w:val="0"/>
              <w:marTop w:val="0"/>
              <w:marBottom w:val="0"/>
              <w:divBdr>
                <w:top w:val="none" w:sz="0" w:space="0" w:color="auto"/>
                <w:left w:val="none" w:sz="0" w:space="0" w:color="auto"/>
                <w:bottom w:val="none" w:sz="0" w:space="0" w:color="auto"/>
                <w:right w:val="none" w:sz="0" w:space="0" w:color="auto"/>
              </w:divBdr>
              <w:divsChild>
                <w:div w:id="1664771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31140">
      <w:bodyDiv w:val="1"/>
      <w:marLeft w:val="0"/>
      <w:marRight w:val="0"/>
      <w:marTop w:val="0"/>
      <w:marBottom w:val="0"/>
      <w:divBdr>
        <w:top w:val="none" w:sz="0" w:space="0" w:color="auto"/>
        <w:left w:val="none" w:sz="0" w:space="0" w:color="auto"/>
        <w:bottom w:val="none" w:sz="0" w:space="0" w:color="auto"/>
        <w:right w:val="none" w:sz="0" w:space="0" w:color="auto"/>
      </w:divBdr>
      <w:divsChild>
        <w:div w:id="2101174131">
          <w:marLeft w:val="0"/>
          <w:marRight w:val="0"/>
          <w:marTop w:val="0"/>
          <w:marBottom w:val="0"/>
          <w:divBdr>
            <w:top w:val="none" w:sz="0" w:space="0" w:color="auto"/>
            <w:left w:val="none" w:sz="0" w:space="0" w:color="auto"/>
            <w:bottom w:val="none" w:sz="0" w:space="0" w:color="auto"/>
            <w:right w:val="none" w:sz="0" w:space="0" w:color="auto"/>
          </w:divBdr>
        </w:div>
        <w:div w:id="1396852474">
          <w:marLeft w:val="0"/>
          <w:marRight w:val="0"/>
          <w:marTop w:val="0"/>
          <w:marBottom w:val="0"/>
          <w:divBdr>
            <w:top w:val="none" w:sz="0" w:space="0" w:color="auto"/>
            <w:left w:val="none" w:sz="0" w:space="0" w:color="auto"/>
            <w:bottom w:val="none" w:sz="0" w:space="0" w:color="auto"/>
            <w:right w:val="none" w:sz="0" w:space="0" w:color="auto"/>
          </w:divBdr>
        </w:div>
        <w:div w:id="814962">
          <w:marLeft w:val="0"/>
          <w:marRight w:val="0"/>
          <w:marTop w:val="0"/>
          <w:marBottom w:val="0"/>
          <w:divBdr>
            <w:top w:val="none" w:sz="0" w:space="0" w:color="auto"/>
            <w:left w:val="none" w:sz="0" w:space="0" w:color="auto"/>
            <w:bottom w:val="none" w:sz="0" w:space="0" w:color="auto"/>
            <w:right w:val="none" w:sz="0" w:space="0" w:color="auto"/>
          </w:divBdr>
        </w:div>
      </w:divsChild>
    </w:div>
    <w:div w:id="286007357">
      <w:bodyDiv w:val="1"/>
      <w:marLeft w:val="0"/>
      <w:marRight w:val="0"/>
      <w:marTop w:val="0"/>
      <w:marBottom w:val="0"/>
      <w:divBdr>
        <w:top w:val="none" w:sz="0" w:space="0" w:color="auto"/>
        <w:left w:val="none" w:sz="0" w:space="0" w:color="auto"/>
        <w:bottom w:val="none" w:sz="0" w:space="0" w:color="auto"/>
        <w:right w:val="none" w:sz="0" w:space="0" w:color="auto"/>
      </w:divBdr>
      <w:divsChild>
        <w:div w:id="2114398527">
          <w:marLeft w:val="0"/>
          <w:marRight w:val="0"/>
          <w:marTop w:val="0"/>
          <w:marBottom w:val="0"/>
          <w:divBdr>
            <w:top w:val="none" w:sz="0" w:space="0" w:color="auto"/>
            <w:left w:val="none" w:sz="0" w:space="0" w:color="auto"/>
            <w:bottom w:val="none" w:sz="0" w:space="0" w:color="auto"/>
            <w:right w:val="none" w:sz="0" w:space="0" w:color="auto"/>
          </w:divBdr>
          <w:divsChild>
            <w:div w:id="1466851481">
              <w:marLeft w:val="0"/>
              <w:marRight w:val="0"/>
              <w:marTop w:val="0"/>
              <w:marBottom w:val="0"/>
              <w:divBdr>
                <w:top w:val="none" w:sz="0" w:space="0" w:color="auto"/>
                <w:left w:val="none" w:sz="0" w:space="0" w:color="auto"/>
                <w:bottom w:val="none" w:sz="0" w:space="0" w:color="auto"/>
                <w:right w:val="none" w:sz="0" w:space="0" w:color="auto"/>
              </w:divBdr>
            </w:div>
          </w:divsChild>
        </w:div>
        <w:div w:id="294609100">
          <w:marLeft w:val="0"/>
          <w:marRight w:val="0"/>
          <w:marTop w:val="0"/>
          <w:marBottom w:val="0"/>
          <w:divBdr>
            <w:top w:val="none" w:sz="0" w:space="0" w:color="auto"/>
            <w:left w:val="none" w:sz="0" w:space="0" w:color="auto"/>
            <w:bottom w:val="none" w:sz="0" w:space="0" w:color="auto"/>
            <w:right w:val="none" w:sz="0" w:space="0" w:color="auto"/>
          </w:divBdr>
          <w:divsChild>
            <w:div w:id="678120801">
              <w:marLeft w:val="0"/>
              <w:marRight w:val="0"/>
              <w:marTop w:val="0"/>
              <w:marBottom w:val="0"/>
              <w:divBdr>
                <w:top w:val="none" w:sz="0" w:space="0" w:color="auto"/>
                <w:left w:val="none" w:sz="0" w:space="0" w:color="auto"/>
                <w:bottom w:val="none" w:sz="0" w:space="0" w:color="auto"/>
                <w:right w:val="none" w:sz="0" w:space="0" w:color="auto"/>
              </w:divBdr>
              <w:divsChild>
                <w:div w:id="1832133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8385623">
      <w:bodyDiv w:val="1"/>
      <w:marLeft w:val="0"/>
      <w:marRight w:val="0"/>
      <w:marTop w:val="0"/>
      <w:marBottom w:val="0"/>
      <w:divBdr>
        <w:top w:val="none" w:sz="0" w:space="0" w:color="auto"/>
        <w:left w:val="none" w:sz="0" w:space="0" w:color="auto"/>
        <w:bottom w:val="none" w:sz="0" w:space="0" w:color="auto"/>
        <w:right w:val="none" w:sz="0" w:space="0" w:color="auto"/>
      </w:divBdr>
    </w:div>
    <w:div w:id="595863544">
      <w:bodyDiv w:val="1"/>
      <w:marLeft w:val="0"/>
      <w:marRight w:val="0"/>
      <w:marTop w:val="0"/>
      <w:marBottom w:val="0"/>
      <w:divBdr>
        <w:top w:val="none" w:sz="0" w:space="0" w:color="auto"/>
        <w:left w:val="none" w:sz="0" w:space="0" w:color="auto"/>
        <w:bottom w:val="none" w:sz="0" w:space="0" w:color="auto"/>
        <w:right w:val="none" w:sz="0" w:space="0" w:color="auto"/>
      </w:divBdr>
    </w:div>
    <w:div w:id="625550208">
      <w:bodyDiv w:val="1"/>
      <w:marLeft w:val="0"/>
      <w:marRight w:val="0"/>
      <w:marTop w:val="0"/>
      <w:marBottom w:val="0"/>
      <w:divBdr>
        <w:top w:val="none" w:sz="0" w:space="0" w:color="auto"/>
        <w:left w:val="none" w:sz="0" w:space="0" w:color="auto"/>
        <w:bottom w:val="none" w:sz="0" w:space="0" w:color="auto"/>
        <w:right w:val="none" w:sz="0" w:space="0" w:color="auto"/>
      </w:divBdr>
      <w:divsChild>
        <w:div w:id="1311637959">
          <w:marLeft w:val="0"/>
          <w:marRight w:val="0"/>
          <w:marTop w:val="0"/>
          <w:marBottom w:val="0"/>
          <w:divBdr>
            <w:top w:val="none" w:sz="0" w:space="0" w:color="auto"/>
            <w:left w:val="none" w:sz="0" w:space="0" w:color="auto"/>
            <w:bottom w:val="none" w:sz="0" w:space="0" w:color="auto"/>
            <w:right w:val="none" w:sz="0" w:space="0" w:color="auto"/>
          </w:divBdr>
          <w:divsChild>
            <w:div w:id="1488865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9904462">
      <w:bodyDiv w:val="1"/>
      <w:marLeft w:val="0"/>
      <w:marRight w:val="0"/>
      <w:marTop w:val="0"/>
      <w:marBottom w:val="0"/>
      <w:divBdr>
        <w:top w:val="none" w:sz="0" w:space="0" w:color="auto"/>
        <w:left w:val="none" w:sz="0" w:space="0" w:color="auto"/>
        <w:bottom w:val="none" w:sz="0" w:space="0" w:color="auto"/>
        <w:right w:val="none" w:sz="0" w:space="0" w:color="auto"/>
      </w:divBdr>
    </w:div>
    <w:div w:id="992027146">
      <w:bodyDiv w:val="1"/>
      <w:marLeft w:val="0"/>
      <w:marRight w:val="0"/>
      <w:marTop w:val="0"/>
      <w:marBottom w:val="0"/>
      <w:divBdr>
        <w:top w:val="none" w:sz="0" w:space="0" w:color="auto"/>
        <w:left w:val="none" w:sz="0" w:space="0" w:color="auto"/>
        <w:bottom w:val="none" w:sz="0" w:space="0" w:color="auto"/>
        <w:right w:val="none" w:sz="0" w:space="0" w:color="auto"/>
      </w:divBdr>
    </w:div>
    <w:div w:id="1238320752">
      <w:bodyDiv w:val="1"/>
      <w:marLeft w:val="0"/>
      <w:marRight w:val="0"/>
      <w:marTop w:val="0"/>
      <w:marBottom w:val="0"/>
      <w:divBdr>
        <w:top w:val="none" w:sz="0" w:space="0" w:color="auto"/>
        <w:left w:val="none" w:sz="0" w:space="0" w:color="auto"/>
        <w:bottom w:val="none" w:sz="0" w:space="0" w:color="auto"/>
        <w:right w:val="none" w:sz="0" w:space="0" w:color="auto"/>
      </w:divBdr>
      <w:divsChild>
        <w:div w:id="803474595">
          <w:marLeft w:val="0"/>
          <w:marRight w:val="0"/>
          <w:marTop w:val="0"/>
          <w:marBottom w:val="0"/>
          <w:divBdr>
            <w:top w:val="none" w:sz="0" w:space="0" w:color="auto"/>
            <w:left w:val="none" w:sz="0" w:space="0" w:color="auto"/>
            <w:bottom w:val="none" w:sz="0" w:space="0" w:color="auto"/>
            <w:right w:val="none" w:sz="0" w:space="0" w:color="auto"/>
          </w:divBdr>
          <w:divsChild>
            <w:div w:id="1766270744">
              <w:marLeft w:val="0"/>
              <w:marRight w:val="0"/>
              <w:marTop w:val="0"/>
              <w:marBottom w:val="0"/>
              <w:divBdr>
                <w:top w:val="none" w:sz="0" w:space="0" w:color="auto"/>
                <w:left w:val="none" w:sz="0" w:space="0" w:color="auto"/>
                <w:bottom w:val="none" w:sz="0" w:space="0" w:color="auto"/>
                <w:right w:val="none" w:sz="0" w:space="0" w:color="auto"/>
              </w:divBdr>
            </w:div>
            <w:div w:id="1610115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1952247">
      <w:bodyDiv w:val="1"/>
      <w:marLeft w:val="0"/>
      <w:marRight w:val="0"/>
      <w:marTop w:val="0"/>
      <w:marBottom w:val="0"/>
      <w:divBdr>
        <w:top w:val="none" w:sz="0" w:space="0" w:color="auto"/>
        <w:left w:val="none" w:sz="0" w:space="0" w:color="auto"/>
        <w:bottom w:val="none" w:sz="0" w:space="0" w:color="auto"/>
        <w:right w:val="none" w:sz="0" w:space="0" w:color="auto"/>
      </w:divBdr>
      <w:divsChild>
        <w:div w:id="779180077">
          <w:marLeft w:val="0"/>
          <w:marRight w:val="0"/>
          <w:marTop w:val="0"/>
          <w:marBottom w:val="0"/>
          <w:divBdr>
            <w:top w:val="none" w:sz="0" w:space="0" w:color="auto"/>
            <w:left w:val="none" w:sz="0" w:space="0" w:color="auto"/>
            <w:bottom w:val="none" w:sz="0" w:space="0" w:color="auto"/>
            <w:right w:val="none" w:sz="0" w:space="0" w:color="auto"/>
          </w:divBdr>
        </w:div>
        <w:div w:id="17434084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b2e099258dd4196bcf9666e11ceaa92" PartId="46a0fb91daf64f5292e9262b495ae84e">
    <Part Type="preambule" DocPartId="b68f453c061a44198d6034e8509d844f" PartId="4a1e2754778e450bbfed49196cc2268c"/>
    <Part Type="pastraipa" DocPartId="cc8180f4cc3343f09fa32348a6b664ac" PartId="61e79df1cae74e789a0ffd222907bcc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2F02B0-E301-4EC6-94A1-980E93393CA3}">
  <ds:schemaRefs>
    <ds:schemaRef ds:uri="http://lrs.lt/TAIS/DocParts"/>
  </ds:schemaRefs>
</ds:datastoreItem>
</file>

<file path=customXml/itemProps2.xml><?xml version="1.0" encoding="utf-8"?>
<ds:datastoreItem xmlns:ds="http://schemas.openxmlformats.org/officeDocument/2006/customXml" ds:itemID="{C7186BCA-449F-47AE-A34C-3A0A5A13AA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356</TotalTime>
  <Pages>2</Pages>
  <Words>2379</Words>
  <Characters>1357</Characters>
  <Application>Microsoft Office Word</Application>
  <DocSecurity>0</DocSecurity>
  <Lines>11</Lines>
  <Paragraphs>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3729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GRICIŪTĖ Rasa</dc:creator>
  <cp:lastModifiedBy>JUKNEVIČIUS Rolandas</cp:lastModifiedBy>
  <cp:revision>17</cp:revision>
  <cp:lastPrinted>2025-10-30T09:49:00Z</cp:lastPrinted>
  <dcterms:created xsi:type="dcterms:W3CDTF">2026-03-09T10:08:00Z</dcterms:created>
  <dcterms:modified xsi:type="dcterms:W3CDTF">2026-07-08T13:44:00Z</dcterms:modified>
</cp:coreProperties>
</file>