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87950d72b174f1fb95a67371a95070c"/>
        <w:lock w:val="sdtLocked"/>
        <w:richText/>
      </w:sdtPr>
      <w:sdtContent>
        <w:p w14:paraId="59717D66" w14:textId="77777777">
          <w:pPr>
            <w:suppressAutoHyphens/>
          </w:pPr>
        </w:p>
        <w:sdt>
          <w:sdtPr>
            <w:alias w:val="skyrius"/>
            <w:tag w:val="part_7f07e8c67ec6473d8273052b993f8d25"/>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6DA2C66F" w14:textId="6322EEB5">
              <w:pPr>
                <w:suppressAutoHyphens/>
                <w:ind w:right="-87"/>
                <w:jc w:val="center"/>
                <w:rPr>
                  <w:b/>
                  <w:bCs/>
                  <w:caps/>
                  <w:szCs w:val="24"/>
                  <w:lang w:eastAsia="ar-SA"/>
                </w:rPr>
              </w:pPr>
              <w:sdt>
                <w:sdtPr>
                  <w:alias w:val="Pavadinimas"/>
                  <w:tag w:val="title_7f07e8c67ec6473d8273052b993f8d25"/>
                  <w:lock w:val="sdtLocked"/>
                  <w:richText/>
                </w:sdtPr>
                <w:sdtContent>
                  <w:r>
                    <w:rPr>
                      <w:b/>
                      <w:bCs/>
                      <w:caps/>
                      <w:color w:val="000000"/>
                      <w:szCs w:val="24"/>
                      <w:shd w:val="clear" w:color="auto" w:fill="FFFFFF"/>
                    </w:rPr>
                    <w:t>SPRENDIMO „</w:t>
                  </w:r>
                  <w:r>
                    <w:rPr>
                      <w:b/>
                      <w:bCs/>
                      <w:caps/>
                      <w:szCs w:val="24"/>
                      <w:shd w:val="clear" w:color="auto" w:fill="FFFFFF"/>
                    </w:rPr>
                    <w:t>DĖL PRITARIMO IŠNUOMOTI VALSTYBINĖS ŽEMĖS SKLYPą dvaro G. 88, ŠIAULIŲ MIESTE“</w:t>
                  </w:r>
                </w:sdtContent>
              </w:sdt>
            </w:p>
            <w:p w14:paraId="28B5D125" w14:textId="18A38EF5">
              <w:pPr>
                <w:suppressAutoHyphens/>
                <w:jc w:val="center"/>
                <w:rPr>
                  <w:b/>
                  <w:szCs w:val="24"/>
                  <w:lang w:eastAsia="lt-LT"/>
                </w:rPr>
              </w:pPr>
            </w:p>
            <w:sdt>
              <w:sdtPr>
                <w:alias w:val="poskyris"/>
                <w:tag w:val="part_68a1c9eaeeb04196ac73d2d9463de5b9"/>
                <w:lock w:val="sdtLocked"/>
                <w:richText/>
              </w:sdtPr>
              <w:sdtContent>
                <w:p w14:paraId="17BCAA1F" w14:textId="77777777">
                  <w:pPr>
                    <w:tabs>
                      <w:tab w:val="left" w:pos="851"/>
                    </w:tabs>
                    <w:suppressAutoHyphens/>
                    <w:jc w:val="center"/>
                    <w:rPr>
                      <w:b/>
                      <w:szCs w:val="24"/>
                      <w:lang w:eastAsia="lt-LT"/>
                    </w:rPr>
                  </w:pPr>
                  <w:sdt>
                    <w:sdtPr>
                      <w:alias w:val="Pavadinimas"/>
                      <w:tag w:val="title_68a1c9eaeeb04196ac73d2d9463de5b9"/>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7EA2293">
                  <w:pPr>
                    <w:tabs>
                      <w:tab w:val="left" w:pos="851"/>
                    </w:tabs>
                    <w:suppressAutoHyphens/>
                    <w:jc w:val="center"/>
                    <w:rPr>
                      <w:szCs w:val="24"/>
                    </w:rPr>
                  </w:pPr>
                  <w:r>
                    <w:rPr>
                      <w:szCs w:val="24"/>
                      <w:lang w:eastAsia="lt-LT"/>
                    </w:rPr>
                    <w:t>2024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bf7b675345cc4a4aa1fc8246a26fde63"/>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bf7b675345cc4a4aa1fc8246a26fde63"/>
                      <w:lock w:val="sdtLocked"/>
                      <w:richText/>
                    </w:sdtPr>
                    <w:sdtContent>
                      <w:r>
                        <w:rPr>
                          <w:b/>
                          <w:bCs/>
                          <w:szCs w:val="24"/>
                          <w:lang w:eastAsia="lt-LT"/>
                        </w:rPr>
                        <w:t>Parengto sprendimo projekto tikslai ir uždaviniai:</w:t>
                      </w:r>
                    </w:sdtContent>
                  </w:sdt>
                </w:p>
                <w:p w14:paraId="182EBC96" w14:textId="44CBC306">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w:t>
                  </w:r>
                  <w:r>
                    <w:rPr>
                      <w:rFonts w:eastAsia="HG Mincho Light J"/>
                      <w:color w:val="000000"/>
                      <w:szCs w:val="24"/>
                      <w:lang w:eastAsia="lt-LT"/>
                    </w:rPr>
                    <w:t xml:space="preserve"> sudaryti nuomos sutartį (toliau – Sutartis) dėl 0,2825 ha ploto žemės sklypo, esančio Dvaro g. 88, Šiaulių mieste.</w:t>
                  </w:r>
                </w:p>
              </w:sdtContent>
            </w:sdt>
            <w:sdt>
              <w:sdtPr>
                <w:alias w:val="poskyris"/>
                <w:tag w:val="part_cf6b2f78296f48b2948671fcbef97d29"/>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cf6b2f78296f48b2948671fcbef97d29"/>
                      <w:lock w:val="sdtLocked"/>
                      <w:richText/>
                    </w:sdtPr>
                    <w:sdtContent>
                      <w:r>
                        <w:rPr>
                          <w:b/>
                          <w:bCs/>
                          <w:szCs w:val="24"/>
                          <w:lang w:eastAsia="lt-LT"/>
                        </w:rPr>
                        <w:t>Dabartinis sprendimo projekte aptariamų klausimų reguliavimas:</w:t>
                      </w:r>
                    </w:sdtContent>
                  </w:sdt>
                </w:p>
                <w:p w14:paraId="3FBEC1A8" w14:textId="77777777">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Cs w:val="24"/>
                    </w:rPr>
                  </w:pPr>
                  <w:r>
                    <w:rPr>
                      <w:szCs w:val="24"/>
                    </w:rPr>
                    <w:t xml:space="preserve">Taisyklių 44 punkte nurodyta, </w:t>
                  </w:r>
                  <w:r>
                    <w:rPr>
                      <w:i/>
                      <w:iCs/>
                      <w:szCs w:val="24"/>
                    </w:rPr>
                    <w:t>kad valstybinės žemės nuomos procedūrą vykdanti institucija valstybinės žemės nuomos sutarties projektą pateikia</w:t>
                  </w:r>
                  <w:r>
                    <w:rPr>
                      <w:i/>
                      <w:iCs/>
                      <w:szCs w:val="24"/>
                      <w:lang w:eastAsia="lt-LT"/>
                    </w:rPr>
                    <w:t xml:space="preserve"> </w:t>
                  </w:r>
                  <w:r>
                    <w:rPr>
                      <w:i/>
                      <w:iCs/>
                      <w:szCs w:val="24"/>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Cs w:val="24"/>
                      <w:lang w:eastAsia="lt-LT"/>
                    </w:rPr>
                  </w:pPr>
                  <w:r>
                    <w:rPr>
                      <w:i/>
                      <w:iCs/>
                      <w:color w:val="000000"/>
                      <w:szCs w:val="24"/>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Cs w:val="24"/>
                      <w:lang w:eastAsia="lt-LT"/>
                    </w:rPr>
                  </w:pPr>
                  <w:r>
                    <w:rPr>
                      <w:bCs/>
                      <w:szCs w:val="24"/>
                      <w:lang w:eastAsia="lt-LT"/>
                    </w:rPr>
                    <w:t xml:space="preserve">Taisyklių 43.5.5 papunktyje nurodyta, </w:t>
                  </w:r>
                  <w:r>
                    <w:rPr>
                      <w:bCs/>
                      <w:i/>
                      <w:iCs/>
                      <w:szCs w:val="24"/>
                      <w:lang w:eastAsia="lt-LT"/>
                    </w:rPr>
                    <w:t xml:space="preserve">kad valstybinės žemės </w:t>
                  </w:r>
                  <w:r>
                    <w:rPr>
                      <w:i/>
                      <w:iCs/>
                      <w:szCs w:val="24"/>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335190DE" w14:textId="44BB85BE">
                  <w:pPr>
                    <w:suppressAutoHyphens/>
                    <w:ind w:firstLine="851"/>
                    <w:jc w:val="both"/>
                    <w:rPr>
                      <w:bCs/>
                      <w:szCs w:val="24"/>
                      <w:lang w:eastAsia="lt-LT"/>
                    </w:rPr>
                  </w:pPr>
                  <w:r>
                    <w:rPr>
                      <w:szCs w:val="24"/>
                      <w:lang w:eastAsia="ar-SA"/>
                    </w:rPr>
                    <w:t xml:space="preserve">Žemės sklype esantis pastatas – telefonų stotis (unikalus Nr. 2998-7004-1010) pastatytas 1987 m.,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t. y. 74 metų laikotarpiui.</w:t>
                  </w:r>
                </w:p>
                <w:p w14:paraId="12C70348" w14:textId="77777777">
                  <w:pPr>
                    <w:suppressAutoHyphens/>
                    <w:ind w:firstLine="851"/>
                    <w:jc w:val="both"/>
                    <w:rPr>
                      <w:bCs/>
                      <w:szCs w:val="24"/>
                      <w:lang w:eastAsia="lt-LT"/>
                    </w:rPr>
                  </w:pPr>
                  <w:r>
                    <w:rPr>
                      <w:bCs/>
                      <w:szCs w:val="24"/>
                      <w:lang w:eastAsia="lt-LT"/>
                    </w:rPr>
                    <w:t>T = S – (S x (N / 100)) + M</w:t>
                  </w:r>
                </w:p>
                <w:p w14:paraId="77D58F46" w14:textId="77777777">
                  <w:pPr>
                    <w:suppressAutoHyphens/>
                    <w:ind w:firstLine="851"/>
                    <w:jc w:val="both"/>
                    <w:rPr>
                      <w:bCs/>
                      <w:szCs w:val="24"/>
                      <w:lang w:eastAsia="lt-LT"/>
                    </w:rPr>
                  </w:pPr>
                  <w:r>
                    <w:rPr>
                      <w:bCs/>
                      <w:szCs w:val="24"/>
                      <w:lang w:eastAsia="lt-LT"/>
                    </w:rPr>
                    <w:t>T = S (saugaus naudojimo terminas) – (S (saugaus naudojimo terminas) x (N (nusidėvėjimo procentas) / 100)) + M (kadastro duomenų nustatymo data).</w:t>
                  </w:r>
                </w:p>
                <w:p w14:paraId="2D042332" w14:textId="699B3A21">
                  <w:pPr>
                    <w:suppressAutoHyphens/>
                    <w:ind w:firstLine="851"/>
                    <w:jc w:val="both"/>
                    <w:rPr>
                      <w:bCs/>
                      <w:szCs w:val="24"/>
                      <w:lang w:eastAsia="lt-LT"/>
                    </w:rPr>
                  </w:pPr>
                  <w:r>
                    <w:rPr>
                      <w:bCs/>
                      <w:szCs w:val="24"/>
                      <w:lang w:eastAsia="lt-LT"/>
                    </w:rPr>
                    <w:t>T = 100 – (100 x (15/100)) +2013 (2013 m. gegužės mėn.) = 2098-2024=74 metai</w:t>
                  </w:r>
                </w:p>
                <w:p w14:paraId="2596F6C7" w14:textId="6E72AEBE">
                  <w:pPr>
                    <w:suppressAutoHyphens/>
                    <w:ind w:firstLine="851"/>
                    <w:jc w:val="both"/>
                    <w:rPr>
                      <w:bCs/>
                      <w:szCs w:val="24"/>
                      <w:lang w:eastAsia="lt-LT"/>
                    </w:rPr>
                  </w:pPr>
                  <w:r>
                    <w:rPr>
                      <w:bCs/>
                      <w:szCs w:val="24"/>
                      <w:lang w:eastAsia="lt-LT"/>
                    </w:rPr>
                    <w:t>2024-11-15 atlikus faktinių duomenų patikrinimą vietoje (akto Nr. ŽV-300) nustatyta, kad statiniai naudojami pagal Nekilnojamojo turto registre įregistruotą jų tiesioginę paskirtį. Žemės sklypas kompaktiškai užstatytas statiniais ir atitinka statiniams ir įrenginiams eksploatuoti reikalingo žemės sklypo būtino dydžio reikalavimus.</w:t>
                  </w:r>
                </w:p>
                <w:p w14:paraId="4A90B025" w14:textId="100710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BC26A7D" w14:textId="77777777">
                  <w:pPr>
                    <w:suppressAutoHyphens/>
                    <w:ind w:firstLine="851"/>
                    <w:jc w:val="both"/>
                    <w:rPr>
                      <w:szCs w:val="24"/>
                    </w:rPr>
                  </w:pPr>
                  <w:r>
                    <w:rPr>
                      <w:szCs w:val="24"/>
                    </w:rPr>
                    <w:t>Nuomos sutarties projektas saugomas Žemės valdymo skyriuje.</w:t>
                  </w:r>
                </w:p>
              </w:sdtContent>
            </w:sdt>
            <w:sdt>
              <w:sdtPr>
                <w:alias w:val="poskyris"/>
                <w:tag w:val="part_407c1410874448a4b193f43011d51e10"/>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407c1410874448a4b193f43011d51e10"/>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7e914ef641dc40489fb9cac9f2911ad9"/>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7e914ef641dc40489fb9cac9f2911ad9"/>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a42b76b444c84e709063ef730360718f"/>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a42b76b444c84e709063ef730360718f"/>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9f77eebac90947fb8d445c4e2656eddf"/>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9f77eebac90947fb8d445c4e2656eddf"/>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826b761b78b54cc480889ee9124fb544"/>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826b761b78b54cc480889ee9124fb544"/>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1e21687312c44862bee7ef2581fe650e"/>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1e21687312c44862bee7ef2581fe650e"/>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28B85E4A">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b9a32a73f10140acb06709fca6447a67"/>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b9a32a73f10140acb06709fca6447a67"/>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e8fb26c938894cbf90e24051762e73da"/>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C43F03" w14:textId="77777777">
      <w:pPr>
        <w:suppressAutoHyphens/>
      </w:pPr>
      <w:r>
        <w:separator/>
      </w:r>
    </w:p>
  </w:endnote>
  <w:endnote w:type="continuationSeparator" w:id="0">
    <w:p w14:paraId="4C8CF5AC"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2E0E43"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AE898F"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AD13E5" w14:textId="77777777">
      <w:pPr>
        <w:suppressAutoHyphens/>
      </w:pPr>
      <w:r>
        <w:separator/>
      </w:r>
    </w:p>
  </w:footnote>
  <w:footnote w:type="continuationSeparator" w:id="0">
    <w:p w14:paraId="3A75717F"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B2315A"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EA345B"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d2c10db21b34bd7a1281d8698774d4b" PartId="187950d72b174f1fb95a67371a95070c">
    <Part Type="skyrius" Nr="999" Title="SPRENDIMO „DĖL PRITARIMO IŠNUOMOTI VALSTYBINĖS ŽEMĖS SKLYPĄ DVARO G. 88, ŠIAULIŲ MIESTE“" DocPartId="c519b45eb5eb424c8b2049782d1211dc" PartId="7f07e8c67ec6473d8273052b993f8d25">
      <Part Type="poskyris" Title="AIŠKINAMASIS RAŠTAS" DocPartId="cd138c60379346749aa03d222a07311e" PartId="68a1c9eaeeb04196ac73d2d9463de5b9"/>
      <Part Type="poskyris" Title="Parengto sprendimo projekto tikslai ir uždaviniai:" DocPartId="c1a18f8709a44d5d96a5ce840fe2d25b" PartId="bf7b675345cc4a4aa1fc8246a26fde63"/>
      <Part Type="poskyris" Title="Dabartinis sprendimo projekte aptariamų klausimų reguliavimas:" DocPartId="ec46059752594a51a7a54fab71695d09" PartId="cf6b2f78296f48b2948671fcbef97d29"/>
      <Part Type="poskyris" Title="Sprendimo projekte numatytos naujos teisinio reglamentavimo nuostatos:" DocPartId="089d5ae4438c4f63a4e949614ac1c47e" PartId="407c1410874448a4b193f43011d51e10"/>
      <Part Type="poskyris" Title="Priėmus sprendimą, galimos pasekmės (tiek teigiamos, tiek neigiamos)." DocPartId="2fc1c021140740768deb590913ca879c" PartId="7e914ef641dc40489fb9cac9f2911ad9"/>
      <Part Type="poskyris" Title="Priėmus sprendimą, keičiami ar pripažįstami negaliojančiais teisės aktai." DocPartId="26efd419f3bd49f2b2ccc98c34cc813d" PartId="a42b76b444c84e709063ef730360718f"/>
      <Part Type="poskyris" Title="Sprendimui įgyvendinti reikalingi priimti papildomi teisės aktai." DocPartId="83c4f0734529404681f7118cae38cb39" PartId="9f77eebac90947fb8d445c4e2656eddf"/>
      <Part Type="poskyris" Title="Sprendimui įgyvendinti reikalingos lėšos." DocPartId="753befc1299740ef94997c2a531f4bc1" PartId="826b761b78b54cc480889ee9124fb544"/>
      <Part Type="poskyris" Title="Sprendimo projekto antikorupcinis vertinimas." DocPartId="ac72ca19b8bb4e59876a3be6349e2660" PartId="1e21687312c44862bee7ef2581fe650e"/>
      <Part Type="poskyris" Title="Numatomo teisinio reguliavimo poveikio vertinimo rezultatai." DocPartId="31ed13794e29408eb313adf55db8e137" PartId="b9a32a73f10140acb06709fca6447a67"/>
    </Part>
    <Part Type="signatura" DocPartId="95eedb3bac814a20aafaf38024edd47f" PartId="e8fb26c938894cbf90e24051762e73da"/>
  </Part>
</Parts>
</file>

<file path=customXml/itemProps1.xml><?xml version="1.0" encoding="utf-8"?>
<ds:datastoreItem xmlns:ds="http://schemas.openxmlformats.org/officeDocument/2006/customXml" ds:itemID="{52E965F1-8305-4070-ABC4-7CB4B3D44D23}">
  <ds:schemaRefs>
    <ds:schemaRef ds:uri="http://schemas.openxmlformats.org/officeDocument/2006/bibliography"/>
  </ds:schemaRefs>
</ds:datastoreItem>
</file>

<file path=customXml/itemProps2.xml><?xml version="1.0" encoding="utf-8"?>
<ds:datastoreItem xmlns:ds="http://schemas.openxmlformats.org/officeDocument/2006/customXml" ds:itemID="{167A33BF-44E2-490D-BE68-614214C0A3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615</Words>
  <Characters>4387</Characters>
  <Application>Microsoft Office Word</Application>
  <DocSecurity>4</DocSecurity>
  <Lines>76</Lines>
  <Paragraphs>41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4961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2024-11-21T08:05:00Z</dcterms:created>
  <dc:creator>Žyvilė Rimšienė</dc:creator>
  <dc:language>en-GB</dc:language>
  <lastModifiedBy>adlibuser</lastModifiedBy>
  <lastPrinted>2024-03-21T08:05:00Z</lastPrinted>
  <dcterms:modified xsi:type="dcterms:W3CDTF">2024-11-21T08:05:00Z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