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2fea18afc77483e88e0f07243cab9f8"/>
        <w:lock w:val="sdtLocked"/>
        <w:richText/>
      </w:sdtPr>
      <w:sdtContent>
        <w:p w14:paraId="10D02B84" w14:textId="77777777">
          <w:pPr>
            <w:jc w:val="center"/>
            <w:rPr>
              <w:szCs w:val="24"/>
              <w:lang w:eastAsia="lt-LT"/>
            </w:rPr>
          </w:pPr>
          <w:r>
            <w:rPr>
              <w:b/>
              <w:bCs/>
              <w:szCs w:val="24"/>
              <w:lang w:eastAsia="lt-LT"/>
            </w:rPr>
            <w:t>LIETUVOS RESPUBLIKOS</w:t>
          </w:r>
        </w:p>
        <w:p w14:paraId="1D222093" w14:textId="57CDA707">
          <w:pPr>
            <w:shd w:val="clear" w:color="auto" w:fill="FFFFFF"/>
            <w:ind w:right="99"/>
            <w:jc w:val="center"/>
            <w:rPr>
              <w:b/>
              <w:bCs/>
              <w:szCs w:val="24"/>
              <w:lang w:eastAsia="lt-LT"/>
            </w:rPr>
          </w:pPr>
          <w:r>
            <w:rPr>
              <w:b/>
              <w:bCs/>
              <w:szCs w:val="24"/>
              <w:lang w:eastAsia="lt-LT"/>
            </w:rPr>
            <w:t xml:space="preserve">ŽUVININKYSTĖS ĮSTATYMO NR. </w:t>
          </w:r>
          <w:r>
            <w:rPr>
              <w:b/>
              <w:bCs/>
              <w:szCs w:val="24"/>
              <w:shd w:val="clear" w:color="auto" w:fill="FFFFFF"/>
            </w:rPr>
            <w:t>VIII-1756</w:t>
          </w:r>
          <w:r>
            <w:rPr>
              <w:b/>
              <w:bCs/>
              <w:szCs w:val="24"/>
            </w:rPr>
            <w:t> 2, 6, 14, 14</w:t>
          </w:r>
          <w:r>
            <w:rPr>
              <w:b/>
              <w:bCs/>
              <w:szCs w:val="24"/>
              <w:vertAlign w:val="superscript"/>
            </w:rPr>
            <w:t xml:space="preserve">1 </w:t>
          </w:r>
          <w:r>
            <w:rPr>
              <w:b/>
              <w:bCs/>
              <w:szCs w:val="24"/>
            </w:rPr>
            <w:t xml:space="preserve">STRAIPSNIŲ </w:t>
          </w:r>
          <w:r>
            <w:rPr>
              <w:b/>
              <w:bCs/>
              <w:szCs w:val="24"/>
              <w:lang w:eastAsia="lt-LT"/>
            </w:rPr>
            <w:t>PAKEITIMO ĮSTATYMO PROJEKTO</w:t>
          </w:r>
        </w:p>
        <w:p w14:paraId="41487507" w14:textId="77777777">
          <w:pPr>
            <w:shd w:val="clear" w:color="auto" w:fill="FFFFFF"/>
            <w:ind w:right="99"/>
            <w:jc w:val="center"/>
            <w:rPr>
              <w:szCs w:val="24"/>
              <w:lang w:eastAsia="lt-LT"/>
            </w:rPr>
          </w:pPr>
          <w:r>
            <w:rPr>
              <w:b/>
              <w:bCs/>
              <w:szCs w:val="24"/>
              <w:lang w:eastAsia="lt-LT"/>
            </w:rPr>
            <w:t>AIŠKINAMASIS RAŠTAS</w:t>
          </w:r>
        </w:p>
        <w:p w14:paraId="13BE6E47" w14:textId="77777777">
          <w:pPr>
            <w:shd w:val="clear" w:color="auto" w:fill="FFFFFF"/>
            <w:ind w:firstLine="62"/>
            <w:rPr>
              <w:szCs w:val="24"/>
              <w:lang w:eastAsia="lt-LT"/>
            </w:rPr>
          </w:pPr>
        </w:p>
        <w:sdt>
          <w:sdtPr>
            <w:alias w:val="1 p."/>
            <w:tag w:val="part_50fc18f3a3de4a05a7444aea45bad16a"/>
            <w:lock w:val="sdtLocked"/>
            <w:richText/>
          </w:sdtPr>
          <w:sdtContent>
            <w:p w14:paraId="0B996061" w14:textId="77777777">
              <w:pPr>
                <w:shd w:val="clear" w:color="auto" w:fill="FFFFFF"/>
                <w:ind w:left="567"/>
                <w:jc w:val="both"/>
                <w:rPr>
                  <w:szCs w:val="24"/>
                  <w:lang w:eastAsia="lt-LT"/>
                </w:rPr>
              </w:pPr>
              <w:sdt>
                <w:sdtPr>
                  <w:alias w:val="Numeris"/>
                  <w:tag w:val="nr_50fc18f3a3de4a05a7444aea45bad16a"/>
                  <w:lock w:val="sdtLocked"/>
                  <w:richText/>
                </w:sdtPr>
                <w:sdtContent>
                  <w:r>
                    <w:rPr>
                      <w:b/>
                      <w:bCs/>
                      <w:szCs w:val="24"/>
                      <w:lang w:eastAsia="lt-LT"/>
                    </w:rPr>
                    <w:t>1</w:t>
                  </w:r>
                </w:sdtContent>
              </w:sdt>
              <w:r>
                <w:rPr>
                  <w:b/>
                  <w:bCs/>
                  <w:szCs w:val="24"/>
                  <w:lang w:eastAsia="lt-LT"/>
                </w:rPr>
                <w:t>. Įstatymo projekto rengimą paskatinusios priežastys, parengto projekto tikslai ir uždaviniai</w:t>
              </w:r>
            </w:p>
            <w:p w14:paraId="3BD811F4" w14:textId="4235D8A7">
              <w:pPr>
                <w:shd w:val="clear" w:color="auto" w:fill="FFFFFF"/>
                <w:ind w:firstLine="567"/>
                <w:jc w:val="both"/>
                <w:rPr>
                  <w:szCs w:val="24"/>
                  <w:shd w:val="clear" w:color="auto" w:fill="FFFFFF"/>
                </w:rPr>
              </w:pPr>
              <w:r>
                <w:rPr>
                  <w:szCs w:val="24"/>
                  <w:shd w:val="clear" w:color="auto" w:fill="FFFFFF"/>
                </w:rPr>
                <w:t xml:space="preserve">Gamtos tyrimų centro atliktoje Kuršių marių analizėje, užsakytoje Aplinkos ministerijos, pateiktos mokslininkų išvados, kuriose nurodoma, kad žuvų bendrijos dydžio indeksas rodo labai blogą būklę. Gresiantis žuvies išteklių Kuršių mariose ir kituose valstybiniuose vidaus vandenų telkiniuose pereikvojimas yra sąlygotas intensyvios verslinės žvejybos. </w:t>
              </w:r>
            </w:p>
            <w:p w14:paraId="648E49E9" w14:textId="15F5FFCC">
              <w:pPr>
                <w:shd w:val="clear" w:color="auto" w:fill="FFFFFF"/>
                <w:ind w:firstLine="567"/>
                <w:jc w:val="both"/>
                <w:rPr>
                  <w:szCs w:val="24"/>
                  <w:shd w:val="clear" w:color="auto" w:fill="FFFFFF"/>
                </w:rPr>
              </w:pPr>
              <w:r>
                <w:rPr>
                  <w:szCs w:val="24"/>
                  <w:shd w:val="clear" w:color="auto" w:fill="FFFFFF"/>
                </w:rPr>
                <w:t xml:space="preserve">Pastebėta, kad žvejai verslininkai prekiauja Kuršių mariose pagautomis mažesnėmis nei leidžiamos gaudyti žvejams mėgėjams žuvimis. Nors Kuršių mariose pagautas lašišas žvejams verslininkams yra draudžiama parduoti, o gaudyklėmis sugautas – privaloma paleisti, tačiau leidžiama šias žuvis paimti kaip priegaudą ir naudoti savo reikmėms. Vis dėl to, viešojoje erdvėje, nuskamba atvejai, kai prasidėjus lašišinių žuvų migracijai, visos turgavietėse itin padidėja Lietuvoje sugautų lašišų pardavimai. </w:t>
              </w:r>
            </w:p>
            <w:p w14:paraId="13C55EAA" w14:textId="2148FC76">
              <w:pPr>
                <w:ind w:left="57" w:firstLine="369"/>
                <w:jc w:val="both"/>
                <w:rPr>
                  <w:szCs w:val="24"/>
                </w:rPr>
              </w:pPr>
              <w:r>
                <w:rPr>
                  <w:szCs w:val="24"/>
                  <w:shd w:val="clear" w:color="auto" w:fill="FFFFFF"/>
                </w:rPr>
                <w:t>Uždraudus verslinę žvejybą Kauno mariose, žuvų kiekis per penkerius metus padaugėjo beveik 4 kartus. Tikimasi, kad uždraudus verslinę žvejybą Kuršių mariose, taip pat v</w:t>
              </w:r>
              <w:r>
                <w:rPr>
                  <w:color w:val="000000"/>
                  <w:szCs w:val="24"/>
                </w:rPr>
                <w:t xml:space="preserve">alstybiniuose vidaus vandenų telkiniuose uždraudus dar likusią specializuotąją sparčiai nykstančių seliavų, </w:t>
              </w:r>
              <w:r>
                <w:rPr>
                  <w:szCs w:val="24"/>
                </w:rPr>
                <w:t xml:space="preserve">upinių nėgių, migruojančių ungurių žvejybą ir žvejybą žuvų gaudyklėmis, </w:t>
              </w:r>
              <w:r>
                <w:rPr>
                  <w:szCs w:val="24"/>
                  <w:shd w:val="clear" w:color="auto" w:fill="FFFFFF"/>
                </w:rPr>
                <w:t xml:space="preserve">žuvų ištekliai pamažu atsikurs.  Šiuo metu žuvų ištekliams atkurti yra naudojamos valstybės lėšos, todėl uždraudus verslinę šių žuvų žvejybą, tikėtina, kad išteklių atstatymas nebereikalaus valstybės biudžeto lėšų. </w:t>
              </w:r>
            </w:p>
            <w:p w14:paraId="0586D163" w14:textId="7740E1D5">
              <w:pPr>
                <w:ind w:left="57" w:firstLine="369"/>
                <w:jc w:val="both"/>
                <w:rPr>
                  <w:szCs w:val="24"/>
                </w:rPr>
              </w:pPr>
              <w:r>
                <w:rPr>
                  <w:szCs w:val="24"/>
                </w:rPr>
                <w:t xml:space="preserve">Atsikūrus žuvų ištekliams, populiarės mėgėjiška žvejyba, kuri yra daug tvaresnė ir valstybės biudžetą papildo didesnėmis pajamomis, nei jos gaunamos iš verslinės žvejybos. </w:t>
              </w:r>
              <w:r>
                <w:rPr>
                  <w:szCs w:val="24"/>
                  <w:shd w:val="clear" w:color="auto" w:fill="FFFFFF"/>
                </w:rPr>
                <w:t xml:space="preserve">Žvejai mėgėjai kiekvienais metais, pirkdami žvejo bilietus, valstybei sumoka apie 1,7 mln. eur. Tuo tarpu žvejų verslininkų pelnas per metus siekia tik 120 000 eur.  Kuršių mariose žvejojančių verslininkų valstybei sumokėta suma per metus siekia 221 000 eur</w:t>
              </w:r>
              <w:r>
                <w:rPr>
                  <w:szCs w:val="24"/>
                </w:rPr>
                <w:t xml:space="preserve">. </w:t>
              </w:r>
            </w:p>
            <w:p w14:paraId="650F6801" w14:textId="77777777">
              <w:pPr>
                <w:shd w:val="clear" w:color="auto" w:fill="FFFFFF"/>
                <w:ind w:firstLine="567"/>
                <w:jc w:val="both"/>
                <w:rPr>
                  <w:spacing w:val="14"/>
                  <w:szCs w:val="24"/>
                  <w:shd w:val="clear" w:color="auto" w:fill="FFFFFF"/>
                </w:rPr>
              </w:pPr>
            </w:p>
          </w:sdtContent>
        </w:sdt>
        <w:sdt>
          <w:sdtPr>
            <w:alias w:val="2 p."/>
            <w:tag w:val="part_8bdb9a83007041bea2d780d998db4c40"/>
            <w:lock w:val="sdtLocked"/>
            <w:richText/>
          </w:sdtPr>
          <w:sdtContent>
            <w:p w14:paraId="15CD52A3" w14:textId="77777777">
              <w:pPr>
                <w:shd w:val="clear" w:color="auto" w:fill="FFFFFF"/>
                <w:ind w:firstLine="567"/>
                <w:jc w:val="both"/>
                <w:rPr>
                  <w:szCs w:val="24"/>
                  <w:lang w:eastAsia="lt-LT"/>
                </w:rPr>
              </w:pPr>
              <w:sdt>
                <w:sdtPr>
                  <w:alias w:val="Numeris"/>
                  <w:tag w:val="nr_8bdb9a83007041bea2d780d998db4c40"/>
                  <w:lock w:val="sdtLocked"/>
                  <w:richText/>
                </w:sdtPr>
                <w:sdtContent>
                  <w:r>
                    <w:rPr>
                      <w:b/>
                      <w:bCs/>
                      <w:szCs w:val="24"/>
                      <w:lang w:eastAsia="lt-LT"/>
                    </w:rPr>
                    <w:t>2</w:t>
                  </w:r>
                </w:sdtContent>
              </w:sdt>
              <w:r>
                <w:rPr>
                  <w:b/>
                  <w:bCs/>
                  <w:szCs w:val="24"/>
                  <w:lang w:eastAsia="lt-LT"/>
                </w:rPr>
                <w:t>. Įstatymo projekto iniciatoriai (institucija, asmenys ar piliečių įgalioti atstovai) ir rengėjai</w:t>
              </w:r>
            </w:p>
            <w:p w14:paraId="00E7F782" w14:textId="7ACCDDFB">
              <w:pPr>
                <w:shd w:val="clear" w:color="auto" w:fill="FFFFFF"/>
                <w:ind w:firstLine="558"/>
                <w:jc w:val="both"/>
                <w:rPr>
                  <w:szCs w:val="24"/>
                  <w:lang w:eastAsia="lt-LT"/>
                </w:rPr>
              </w:pPr>
              <w:r>
                <w:rPr>
                  <w:szCs w:val="24"/>
                  <w:lang w:eastAsia="lt-LT"/>
                </w:rPr>
                <w:t>Įstatymo projekto iniciatorius – Lietuvos Respublikos Seimo narys Linas Jonauskas.</w:t>
              </w:r>
            </w:p>
            <w:p w14:paraId="5E0EE3DB" w14:textId="77777777">
              <w:pPr>
                <w:shd w:val="clear" w:color="auto" w:fill="FFFFFF"/>
                <w:ind w:firstLine="62"/>
                <w:jc w:val="both"/>
                <w:rPr>
                  <w:szCs w:val="24"/>
                  <w:lang w:eastAsia="lt-LT"/>
                </w:rPr>
              </w:pPr>
            </w:p>
          </w:sdtContent>
        </w:sdt>
        <w:sdt>
          <w:sdtPr>
            <w:alias w:val="3 p."/>
            <w:tag w:val="part_72832eb58d464a58b8594676d071f8fa"/>
            <w:lock w:val="sdtLocked"/>
            <w:richText/>
          </w:sdtPr>
          <w:sdtContent>
            <w:p w14:paraId="7C483A26" w14:textId="77777777">
              <w:pPr>
                <w:shd w:val="clear" w:color="auto" w:fill="FFFFFF"/>
                <w:ind w:left="927" w:hanging="360"/>
                <w:jc w:val="both"/>
                <w:rPr>
                  <w:szCs w:val="24"/>
                  <w:lang w:eastAsia="lt-LT"/>
                </w:rPr>
              </w:pPr>
              <w:sdt>
                <w:sdtPr>
                  <w:alias w:val="Numeris"/>
                  <w:tag w:val="nr_72832eb58d464a58b8594676d071f8fa"/>
                  <w:lock w:val="sdtLocked"/>
                  <w:richText/>
                </w:sdtPr>
                <w:sdtContent>
                  <w:r>
                    <w:rPr>
                      <w:b/>
                      <w:bCs/>
                      <w:szCs w:val="24"/>
                      <w:lang w:eastAsia="lt-LT"/>
                    </w:rPr>
                    <w:t>3</w:t>
                  </w:r>
                </w:sdtContent>
              </w:sdt>
              <w:r>
                <w:rPr>
                  <w:b/>
                  <w:bCs/>
                  <w:szCs w:val="24"/>
                  <w:lang w:eastAsia="lt-LT"/>
                </w:rPr>
                <w:t>.      Kaip šiuo metu yra reguliuojami įstatymo projekte aptarti teisiniai santykiai</w:t>
              </w:r>
            </w:p>
            <w:p w14:paraId="62DFC883" w14:textId="359CB6A5">
              <w:pPr>
                <w:ind w:left="57" w:firstLine="369"/>
                <w:jc w:val="both"/>
                <w:rPr>
                  <w:szCs w:val="24"/>
                </w:rPr>
              </w:pPr>
              <w:r>
                <w:rPr>
                  <w:szCs w:val="24"/>
                  <w:lang w:eastAsia="lt-LT"/>
                </w:rPr>
                <w:t xml:space="preserve">Šiuo metu leidžiama verslinė žvejyba Kuršių mariose, taip pat Lietuvos valstybiniuose vidaus vandenų telkiniuose leidžiama </w:t>
              </w:r>
              <w:r>
                <w:rPr>
                  <w:szCs w:val="24"/>
                </w:rPr>
                <w:t>seliavų, upinių nėgių, migruojančių ungurių žvejyba ir žvejyba žuvų gaudyklėmis. </w:t>
              </w:r>
            </w:p>
            <w:p w14:paraId="5817B454" w14:textId="4DF0C34B">
              <w:pPr>
                <w:ind w:left="57" w:firstLine="369"/>
                <w:jc w:val="both"/>
                <w:rPr>
                  <w:szCs w:val="24"/>
                </w:rPr>
              </w:pPr>
              <w:r>
                <w:rPr>
                  <w:szCs w:val="24"/>
                </w:rPr>
                <w:t xml:space="preserve">Iki šiol įstatymu nėra visiškai uždrausta verslinė žvejyba valstybiniuose vidaus vandenų telkiniuose. Kai kurie draudimai yra įtvirtinti tik Lietuvos Respublikos aplinkos ministro įsakyme. </w:t>
              </w:r>
            </w:p>
          </w:sdtContent>
        </w:sdt>
        <w:sdt>
          <w:sdtPr>
            <w:alias w:val="4 p."/>
            <w:tag w:val="part_695c1af160794887b3ca6bf3870d4911"/>
            <w:lock w:val="sdtLocked"/>
            <w:richText/>
          </w:sdtPr>
          <w:sdtContent>
            <w:p w14:paraId="3C711F54" w14:textId="32E90DC6">
              <w:pPr>
                <w:shd w:val="clear" w:color="auto" w:fill="FFFFFF"/>
                <w:ind w:firstLine="567"/>
                <w:jc w:val="both"/>
                <w:rPr>
                  <w:b/>
                  <w:bCs/>
                  <w:szCs w:val="24"/>
                  <w:lang w:eastAsia="lt-LT"/>
                </w:rPr>
              </w:pPr>
              <w:sdt>
                <w:sdtPr>
                  <w:alias w:val="Numeris"/>
                  <w:tag w:val="nr_695c1af160794887b3ca6bf3870d4911"/>
                  <w:lock w:val="sdtLocked"/>
                  <w:richText/>
                </w:sdtPr>
                <w:sdtContent>
                  <w:r>
                    <w:rPr>
                      <w:b/>
                      <w:bCs/>
                      <w:szCs w:val="24"/>
                      <w:lang w:eastAsia="lt-LT"/>
                    </w:rPr>
                    <w:t>4</w:t>
                  </w:r>
                </w:sdtContent>
              </w:sdt>
              <w:r>
                <w:rPr>
                  <w:b/>
                  <w:bCs/>
                  <w:szCs w:val="24"/>
                  <w:lang w:eastAsia="lt-LT"/>
                </w:rPr>
                <w:t>. Kokios siūlomos naujos teisinio reguliavimo nuostatos ir kokių teigiamų rezultatų laukiama</w:t>
              </w:r>
            </w:p>
            <w:p w14:paraId="34F40E63" w14:textId="270D9770">
              <w:pPr>
                <w:shd w:val="clear" w:color="auto" w:fill="FFFFFF"/>
                <w:ind w:firstLine="567"/>
                <w:jc w:val="both"/>
                <w:rPr>
                  <w:color w:val="000000"/>
                  <w:szCs w:val="24"/>
                </w:rPr>
              </w:pPr>
              <w:r>
                <w:rPr>
                  <w:szCs w:val="24"/>
                  <w:shd w:val="clear" w:color="auto" w:fill="FFFFFF"/>
                </w:rPr>
                <w:t>Šiuo įstatymo pakeitimo projektu siekiama uždrausti verslinę žvejybą tinklais Kuršių mariose, taip pat v</w:t>
              </w:r>
              <w:r>
                <w:rPr>
                  <w:color w:val="000000"/>
                  <w:szCs w:val="24"/>
                </w:rPr>
                <w:t xml:space="preserve">alstybiniuose vidaus vandenų telkiniuose uždrausti vykdomą specializuotąją seliavų, upinių nėgių, migruojančių ungurių žvejybą ir žvejybą žuvų gaudyklėmis. Kitų rūšių žuvų verslinę žvejybą leisti tik polderiuose ir privačiuose vidaus vandenų telkiniuose. </w:t>
              </w:r>
            </w:p>
            <w:p w14:paraId="4F776E2A" w14:textId="2893298F">
              <w:pPr>
                <w:shd w:val="clear" w:color="auto" w:fill="FFFFFF"/>
                <w:ind w:firstLine="567"/>
                <w:jc w:val="both"/>
                <w:rPr>
                  <w:color w:val="000000"/>
                  <w:szCs w:val="24"/>
                </w:rPr>
              </w:pPr>
              <w:r>
                <w:rPr>
                  <w:color w:val="000000"/>
                  <w:szCs w:val="24"/>
                </w:rPr>
                <w:t xml:space="preserve">Šios įstatymo pataisos, įtvirtinančios verslinės žvejybos valstybiniuose vidaus vandenų telkiniuose draudimą, padėtų išvengti atvejų, kai vienšališkai, ministro įsakymu priimami teisės aktai, galintys turėti neigiamą poveikį visuomenei ir aplinkai. </w:t>
              </w:r>
            </w:p>
            <w:p w14:paraId="3D3D079C" w14:textId="77777777">
              <w:pPr>
                <w:shd w:val="clear" w:color="auto" w:fill="FFFFFF"/>
                <w:ind w:firstLine="567"/>
                <w:jc w:val="both"/>
                <w:rPr>
                  <w:color w:val="000000"/>
                  <w:szCs w:val="24"/>
                </w:rPr>
              </w:pPr>
              <w:r>
                <w:rPr>
                  <w:color w:val="000000"/>
                  <w:szCs w:val="24"/>
                </w:rPr>
                <w:t xml:space="preserve">Įgyvendinus naują teisinį žvejybos valstybiniuose vidaus vandenų telkiniuose reguliavimą, tikimasi nykstančių žuvų išteklių atsikūrimo, gausėjimo. </w:t>
              </w:r>
            </w:p>
            <w:p w14:paraId="6AB42552" w14:textId="163B3CF2">
              <w:pPr>
                <w:shd w:val="clear" w:color="auto" w:fill="FFFFFF"/>
                <w:ind w:firstLine="567"/>
                <w:jc w:val="both"/>
                <w:rPr>
                  <w:color w:val="000000"/>
                  <w:szCs w:val="24"/>
                </w:rPr>
              </w:pPr>
              <w:r>
                <w:rPr>
                  <w:color w:val="000000"/>
                  <w:szCs w:val="24"/>
                </w:rPr>
                <w:t xml:space="preserve">Taip pat tikimasi, kad atsikurus žuvų ištekliams, populiarės ir mėgėjiška žvejyba, kurios generuojamos įplaukos į valstybės biudžetą, išaugs. </w:t>
              </w:r>
            </w:p>
            <w:p w14:paraId="50C9BCF7" w14:textId="77777777">
              <w:pPr>
                <w:shd w:val="clear" w:color="auto" w:fill="FFFFFF"/>
                <w:jc w:val="both"/>
                <w:rPr>
                  <w:szCs w:val="24"/>
                  <w:lang w:eastAsia="lt-LT"/>
                </w:rPr>
              </w:pPr>
            </w:p>
          </w:sdtContent>
        </w:sdt>
        <w:sdt>
          <w:sdtPr>
            <w:alias w:val="5 p."/>
            <w:tag w:val="part_1b0e369f8927493fae35cb0b947d9a50"/>
            <w:lock w:val="sdtLocked"/>
            <w:richText/>
          </w:sdtPr>
          <w:sdtContent>
            <w:p w14:paraId="663C507F" w14:textId="77777777">
              <w:pPr>
                <w:shd w:val="clear" w:color="auto" w:fill="FFFFFF"/>
                <w:ind w:firstLine="567"/>
                <w:jc w:val="both"/>
                <w:rPr>
                  <w:b/>
                  <w:bCs/>
                  <w:szCs w:val="24"/>
                  <w:lang w:eastAsia="lt-LT"/>
                </w:rPr>
              </w:pPr>
              <w:sdt>
                <w:sdtPr>
                  <w:alias w:val="Numeris"/>
                  <w:tag w:val="nr_1b0e369f8927493fae35cb0b947d9a50"/>
                  <w:lock w:val="sdtLocked"/>
                  <w:richText/>
                </w:sdtPr>
                <w:sdtContent>
                  <w:r>
                    <w:rPr>
                      <w:b/>
                      <w:bCs/>
                      <w:szCs w:val="24"/>
                      <w:lang w:eastAsia="lt-LT"/>
                    </w:rPr>
                    <w:t>5</w:t>
                  </w:r>
                </w:sdtContent>
              </w:sdt>
              <w:r>
                <w:rPr>
                  <w:b/>
                  <w:bCs/>
                  <w:szCs w:val="24"/>
                  <w:lang w:eastAsia="lt-LT"/>
                </w:rPr>
                <w:t xml:space="preserve">.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 </w:t>
              </w:r>
            </w:p>
            <w:p w14:paraId="17C2E6ED" w14:textId="1E2756DE">
              <w:pPr>
                <w:shd w:val="clear" w:color="auto" w:fill="FFFFFF"/>
                <w:ind w:firstLine="567"/>
                <w:jc w:val="both"/>
                <w:rPr>
                  <w:b/>
                  <w:bCs/>
                  <w:szCs w:val="24"/>
                  <w:lang w:eastAsia="lt-LT"/>
                </w:rPr>
              </w:pPr>
              <w:r>
                <w:rPr>
                  <w:szCs w:val="24"/>
                  <w:shd w:val="clear" w:color="auto" w:fill="FFFFFF"/>
                </w:rPr>
                <w:t>Projektas neigiamai atsilieptų 48 verslo įmonėms, kurios žvejoja tik Kuršių mariose. Šiose įmonėse dirba 132 žmonės, kurių vidutinė mėnesinė alga - 261 eur. Žvejo mėgėjo bilieto kainą padidinus 1 eur. galima būtų kompensuoti visų verslinių įmonių, žvejojančių Kuršių mariose, patirtus nuostolius, kurie per metus sudaro 120 000 eur.</w:t>
              </w:r>
              <w:r>
                <w:rPr>
                  <w:szCs w:val="24"/>
                  <w:lang w:eastAsia="lt-LT"/>
                </w:rPr>
                <w:t xml:space="preserve"> </w:t>
              </w:r>
            </w:p>
            <w:p w14:paraId="69725147" w14:textId="4B922163">
              <w:pPr>
                <w:shd w:val="clear" w:color="auto" w:fill="FFFFFF"/>
                <w:ind w:firstLine="691"/>
                <w:jc w:val="both"/>
                <w:rPr>
                  <w:szCs w:val="24"/>
                  <w:lang w:eastAsia="lt-LT"/>
                </w:rPr>
              </w:pPr>
            </w:p>
          </w:sdtContent>
        </w:sdt>
        <w:sdt>
          <w:sdtPr>
            <w:alias w:val="6 p."/>
            <w:tag w:val="part_bc1174560a07485889613257e2539b49"/>
            <w:lock w:val="sdtLocked"/>
            <w:richText/>
          </w:sdtPr>
          <w:sdtContent>
            <w:p w14:paraId="61A50767" w14:textId="77777777">
              <w:pPr>
                <w:shd w:val="clear" w:color="auto" w:fill="FFFFFF"/>
                <w:ind w:firstLine="567"/>
                <w:jc w:val="both"/>
                <w:rPr>
                  <w:szCs w:val="24"/>
                  <w:lang w:eastAsia="lt-LT"/>
                </w:rPr>
              </w:pPr>
              <w:sdt>
                <w:sdtPr>
                  <w:alias w:val="Numeris"/>
                  <w:tag w:val="nr_bc1174560a07485889613257e2539b49"/>
                  <w:lock w:val="sdtLocked"/>
                  <w:richText/>
                </w:sdtPr>
                <w:sdtContent>
                  <w:r>
                    <w:rPr>
                      <w:b/>
                      <w:bCs/>
                      <w:szCs w:val="24"/>
                      <w:lang w:eastAsia="lt-LT"/>
                    </w:rPr>
                    <w:t>6</w:t>
                  </w:r>
                </w:sdtContent>
              </w:sdt>
              <w:r>
                <w:rPr>
                  <w:b/>
                  <w:bCs/>
                  <w:szCs w:val="24"/>
                  <w:lang w:eastAsia="lt-LT"/>
                </w:rPr>
                <w:t>. Kokią įtaką priimtas įstatymas turės kriminogeninei situacijai, korupcijai</w:t>
              </w:r>
            </w:p>
            <w:p w14:paraId="1319E8DE" w14:textId="77777777">
              <w:pPr>
                <w:shd w:val="clear" w:color="auto" w:fill="FFFFFF"/>
                <w:ind w:left="360" w:firstLine="207"/>
                <w:jc w:val="both"/>
                <w:rPr>
                  <w:szCs w:val="24"/>
                  <w:lang w:eastAsia="lt-LT"/>
                </w:rPr>
              </w:pPr>
              <w:r>
                <w:rPr>
                  <w:szCs w:val="24"/>
                  <w:lang w:eastAsia="lt-LT"/>
                </w:rPr>
                <w:t>Priimtas Įstatymo projektas neigiamos įtakos kriminogeninei situacijai ir korupcijai neturės.</w:t>
              </w:r>
            </w:p>
            <w:p w14:paraId="64073615" w14:textId="77777777">
              <w:pPr>
                <w:shd w:val="clear" w:color="auto" w:fill="FFFFFF"/>
                <w:ind w:left="360" w:firstLine="269"/>
                <w:jc w:val="both"/>
                <w:rPr>
                  <w:szCs w:val="24"/>
                  <w:lang w:eastAsia="lt-LT"/>
                </w:rPr>
              </w:pPr>
            </w:p>
          </w:sdtContent>
        </w:sdt>
        <w:sdt>
          <w:sdtPr>
            <w:alias w:val="7 p."/>
            <w:tag w:val="part_c7ac59bbb5d144ebb723e4ef862002c8"/>
            <w:lock w:val="sdtLocked"/>
            <w:richText/>
          </w:sdtPr>
          <w:sdtContent>
            <w:p w14:paraId="03B2AEA1" w14:textId="77777777">
              <w:pPr>
                <w:shd w:val="clear" w:color="auto" w:fill="FFFFFF"/>
                <w:ind w:firstLine="620"/>
                <w:jc w:val="both"/>
                <w:rPr>
                  <w:szCs w:val="24"/>
                  <w:lang w:eastAsia="lt-LT"/>
                </w:rPr>
              </w:pPr>
              <w:sdt>
                <w:sdtPr>
                  <w:alias w:val="Numeris"/>
                  <w:tag w:val="nr_c7ac59bbb5d144ebb723e4ef862002c8"/>
                  <w:lock w:val="sdtLocked"/>
                  <w:richText/>
                </w:sdtPr>
                <w:sdtContent>
                  <w:r>
                    <w:rPr>
                      <w:b/>
                      <w:bCs/>
                      <w:szCs w:val="24"/>
                      <w:lang w:eastAsia="lt-LT"/>
                    </w:rPr>
                    <w:t>7</w:t>
                  </w:r>
                </w:sdtContent>
              </w:sdt>
              <w:r>
                <w:rPr>
                  <w:b/>
                  <w:bCs/>
                  <w:szCs w:val="24"/>
                  <w:lang w:eastAsia="lt-LT"/>
                </w:rPr>
                <w:t>. Kaip įstatymo įgyvendinimas atsilieps verslo sąlygoms ir jo plėtrai</w:t>
              </w:r>
            </w:p>
            <w:p w14:paraId="78E218A6" w14:textId="5630CDC9">
              <w:pPr>
                <w:shd w:val="clear" w:color="auto" w:fill="FFFFFF"/>
                <w:ind w:firstLine="620"/>
                <w:jc w:val="both"/>
                <w:rPr>
                  <w:szCs w:val="24"/>
                  <w:lang w:eastAsia="lt-LT"/>
                </w:rPr>
              </w:pPr>
              <w:r>
                <w:rPr>
                  <w:szCs w:val="24"/>
                  <w:lang w:eastAsia="lt-LT"/>
                </w:rPr>
                <w:t xml:space="preserve">Versline žvejyba užsiimančios įmonės turės persiorientuoti ir imtis tvaresnio verslo formų. Tačiau turizmo, apgyvendinimo sektorius, kuris aptarnautų žvejus mėgėjus, galėtų sulaukti teigiamo efekto, atsirastų daugiau galimybių jo plėtrai. </w:t>
              </w:r>
            </w:p>
            <w:p w14:paraId="14D8810F" w14:textId="77777777">
              <w:pPr>
                <w:shd w:val="clear" w:color="auto" w:fill="FFFFFF"/>
                <w:jc w:val="both"/>
                <w:rPr>
                  <w:szCs w:val="24"/>
                  <w:lang w:eastAsia="lt-LT"/>
                </w:rPr>
              </w:pPr>
            </w:p>
          </w:sdtContent>
        </w:sdt>
        <w:sdt>
          <w:sdtPr>
            <w:alias w:val="8 p."/>
            <w:tag w:val="part_9f8a8f61cfc04bc497a2cacf79e8bef1"/>
            <w:lock w:val="sdtLocked"/>
            <w:richText/>
          </w:sdtPr>
          <w:sdtContent>
            <w:p w14:paraId="50DBCD87" w14:textId="77777777">
              <w:pPr>
                <w:shd w:val="clear" w:color="auto" w:fill="FFFFFF"/>
                <w:ind w:firstLine="620"/>
                <w:jc w:val="both"/>
                <w:rPr>
                  <w:szCs w:val="24"/>
                  <w:lang w:eastAsia="lt-LT"/>
                </w:rPr>
              </w:pPr>
              <w:sdt>
                <w:sdtPr>
                  <w:alias w:val="Numeris"/>
                  <w:tag w:val="nr_9f8a8f61cfc04bc497a2cacf79e8bef1"/>
                  <w:lock w:val="sdtLocked"/>
                  <w:richText/>
                </w:sdtPr>
                <w:sdtContent>
                  <w:r>
                    <w:rPr>
                      <w:b/>
                      <w:bCs/>
                      <w:szCs w:val="24"/>
                      <w:lang w:eastAsia="lt-LT"/>
                    </w:rPr>
                    <w:t>8</w:t>
                  </w:r>
                </w:sdtContent>
              </w:sdt>
              <w:r>
                <w:rPr>
                  <w:b/>
                  <w:bCs/>
                  <w:szCs w:val="24"/>
                  <w:lang w:eastAsia="lt-LT"/>
                </w:rPr>
                <w:t>. Įstatymo inkorporavimas į teisinę sistemą, kokius teisės aktus būtina priimti, kokius galiojančius teisės aktus reikia pakeisti ar pripažinti netekusiais galios:</w:t>
              </w:r>
            </w:p>
            <w:p w14:paraId="1B688CE9" w14:textId="4B2F7492">
              <w:pPr>
                <w:shd w:val="clear" w:color="auto" w:fill="FFFFFF"/>
                <w:ind w:firstLine="868"/>
                <w:jc w:val="both"/>
                <w:rPr>
                  <w:szCs w:val="24"/>
                  <w:lang w:eastAsia="lt-LT"/>
                </w:rPr>
              </w:pPr>
              <w:r>
                <w:rPr>
                  <w:szCs w:val="24"/>
                  <w:lang w:eastAsia="lt-LT"/>
                </w:rPr>
                <w:t>Reikės pakeisti Lietuvos Respublikos aplinkos ir žemės ūkio ministrų įsakymus.</w:t>
              </w:r>
            </w:p>
            <w:p w14:paraId="14F28A75" w14:textId="77777777">
              <w:pPr>
                <w:shd w:val="clear" w:color="auto" w:fill="FFFFFF"/>
                <w:jc w:val="both"/>
                <w:rPr>
                  <w:szCs w:val="24"/>
                  <w:lang w:eastAsia="lt-LT"/>
                </w:rPr>
              </w:pPr>
            </w:p>
          </w:sdtContent>
        </w:sdt>
        <w:sdt>
          <w:sdtPr>
            <w:alias w:val="9 p."/>
            <w:tag w:val="part_b8ed738065c44997975bac62c17f808e"/>
            <w:lock w:val="sdtLocked"/>
            <w:richText/>
          </w:sdtPr>
          <w:sdtContent>
            <w:p w14:paraId="37B66CBE" w14:textId="77777777">
              <w:pPr>
                <w:shd w:val="clear" w:color="auto" w:fill="FFFFFF"/>
                <w:ind w:firstLine="620"/>
                <w:jc w:val="both"/>
                <w:rPr>
                  <w:szCs w:val="24"/>
                  <w:lang w:eastAsia="lt-LT"/>
                </w:rPr>
              </w:pPr>
              <w:sdt>
                <w:sdtPr>
                  <w:alias w:val="Numeris"/>
                  <w:tag w:val="nr_b8ed738065c44997975bac62c17f808e"/>
                  <w:lock w:val="sdtLocked"/>
                  <w:richText/>
                </w:sdtPr>
                <w:sdtContent>
                  <w:r>
                    <w:rPr>
                      <w:b/>
                      <w:bCs/>
                      <w:szCs w:val="24"/>
                      <w:lang w:eastAsia="lt-LT"/>
                    </w:rPr>
                    <w:t>9</w:t>
                  </w:r>
                </w:sdtContent>
              </w:sdt>
              <w:r>
                <w:rPr>
                  <w:b/>
                  <w:bCs/>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6C767E60" w14:textId="77777777">
              <w:pPr>
                <w:shd w:val="clear" w:color="auto" w:fill="FFFFFF"/>
                <w:ind w:firstLine="620"/>
                <w:jc w:val="both"/>
                <w:rPr>
                  <w:szCs w:val="24"/>
                  <w:lang w:eastAsia="lt-LT"/>
                </w:rPr>
              </w:pPr>
              <w:r>
                <w:rPr>
                  <w:szCs w:val="24"/>
                  <w:lang w:eastAsia="lt-LT"/>
                </w:rPr>
                <w:t>Įstatymo projektas atitinka Lietuvos Respublikos valstybinės kalbos įstatymo ir Lietuvos Respublikos teisėkūros pagrindų įstatymo reikalavimus.</w:t>
              </w:r>
            </w:p>
            <w:p w14:paraId="18DB2269" w14:textId="77777777">
              <w:pPr>
                <w:shd w:val="clear" w:color="auto" w:fill="FFFFFF"/>
                <w:ind w:firstLine="62"/>
                <w:jc w:val="both"/>
                <w:rPr>
                  <w:szCs w:val="24"/>
                  <w:lang w:eastAsia="lt-LT"/>
                </w:rPr>
              </w:pPr>
            </w:p>
          </w:sdtContent>
        </w:sdt>
        <w:sdt>
          <w:sdtPr>
            <w:alias w:val="10 p."/>
            <w:tag w:val="part_1d7161dcb9704d0cb368ff2291f92791"/>
            <w:lock w:val="sdtLocked"/>
            <w:richText/>
          </w:sdtPr>
          <w:sdtContent>
            <w:p w14:paraId="29C3E199" w14:textId="77777777">
              <w:pPr>
                <w:shd w:val="clear" w:color="auto" w:fill="FFFFFF"/>
                <w:ind w:firstLine="567"/>
                <w:jc w:val="both"/>
                <w:rPr>
                  <w:szCs w:val="24"/>
                  <w:lang w:eastAsia="lt-LT"/>
                </w:rPr>
              </w:pPr>
              <w:sdt>
                <w:sdtPr>
                  <w:alias w:val="Numeris"/>
                  <w:tag w:val="nr_1d7161dcb9704d0cb368ff2291f92791"/>
                  <w:lock w:val="sdtLocked"/>
                  <w:richText/>
                </w:sdtPr>
                <w:sdtContent>
                  <w:r>
                    <w:rPr>
                      <w:b/>
                      <w:bCs/>
                      <w:szCs w:val="24"/>
                      <w:lang w:eastAsia="lt-LT"/>
                    </w:rPr>
                    <w:t>10</w:t>
                  </w:r>
                </w:sdtContent>
              </w:sdt>
              <w:r>
                <w:rPr>
                  <w:b/>
                  <w:bCs/>
                  <w:szCs w:val="24"/>
                  <w:lang w:eastAsia="lt-LT"/>
                </w:rPr>
                <w:t>. Ar įstatymo projektas atitinka Žmogaus teisių ir pagrindinių laisvių apsaugos konvencijos nuostatas ir Europos Sąjungos dokumentus</w:t>
              </w:r>
            </w:p>
            <w:p w14:paraId="5AB2810C" w14:textId="77777777">
              <w:pPr>
                <w:shd w:val="clear" w:color="auto" w:fill="FFFFFF"/>
                <w:ind w:firstLine="567"/>
                <w:jc w:val="both"/>
                <w:rPr>
                  <w:szCs w:val="24"/>
                  <w:lang w:eastAsia="lt-LT"/>
                </w:rPr>
              </w:pPr>
              <w:r>
                <w:rPr>
                  <w:szCs w:val="24"/>
                  <w:lang w:eastAsia="lt-LT"/>
                </w:rPr>
                <w:t>Įstatymo projektas neprieštarauja Europos žmogaus teisių ir pagrindinių laisvių apsaugos konvencijos nuostatoms ir Europos Sąjungos teisės aktams.</w:t>
              </w:r>
            </w:p>
            <w:p w14:paraId="0D0D9ABB" w14:textId="77777777">
              <w:pPr>
                <w:shd w:val="clear" w:color="auto" w:fill="FFFFFF"/>
                <w:ind w:firstLine="629"/>
                <w:jc w:val="both"/>
                <w:rPr>
                  <w:szCs w:val="24"/>
                  <w:lang w:eastAsia="lt-LT"/>
                </w:rPr>
              </w:pPr>
            </w:p>
          </w:sdtContent>
        </w:sdt>
        <w:sdt>
          <w:sdtPr>
            <w:alias w:val="11 p."/>
            <w:tag w:val="part_e5de169eb59c48289709aff10f34974b"/>
            <w:lock w:val="sdtLocked"/>
            <w:richText/>
          </w:sdtPr>
          <w:sdtContent>
            <w:p w14:paraId="5DF5A497" w14:textId="77777777">
              <w:pPr>
                <w:shd w:val="clear" w:color="auto" w:fill="FFFFFF"/>
                <w:ind w:firstLine="567"/>
                <w:jc w:val="both"/>
                <w:rPr>
                  <w:szCs w:val="24"/>
                  <w:lang w:eastAsia="lt-LT"/>
                </w:rPr>
              </w:pPr>
              <w:sdt>
                <w:sdtPr>
                  <w:alias w:val="Numeris"/>
                  <w:tag w:val="nr_e5de169eb59c48289709aff10f34974b"/>
                  <w:lock w:val="sdtLocked"/>
                  <w:richText/>
                </w:sdtPr>
                <w:sdtContent>
                  <w:r>
                    <w:rPr>
                      <w:b/>
                      <w:bCs/>
                      <w:szCs w:val="24"/>
                      <w:lang w:eastAsia="lt-LT"/>
                    </w:rPr>
                    <w:t>11</w:t>
                  </w:r>
                </w:sdtContent>
              </w:sdt>
              <w:r>
                <w:rPr>
                  <w:b/>
                  <w:bCs/>
                  <w:szCs w:val="24"/>
                  <w:lang w:eastAsia="lt-LT"/>
                </w:rPr>
                <w:t>. Jeigu įstatymui įgyvendinti reikia įgyvendinamųjų teisės aktų, – kas ir kada juos turėtų priimti</w:t>
              </w:r>
            </w:p>
            <w:p w14:paraId="33B81896" w14:textId="77777777">
              <w:pPr>
                <w:shd w:val="clear" w:color="auto" w:fill="FFFFFF"/>
                <w:ind w:firstLine="682"/>
                <w:jc w:val="both"/>
                <w:rPr>
                  <w:b/>
                  <w:bCs/>
                  <w:szCs w:val="24"/>
                  <w:lang w:eastAsia="lt-LT"/>
                </w:rPr>
              </w:pPr>
              <w:r>
                <w:rPr>
                  <w:szCs w:val="24"/>
                  <w:lang w:eastAsia="lt-LT"/>
                </w:rPr>
                <w:t xml:space="preserve">Lietuvos Respublikos Vyriausybė arba jos įgaliota institucija.  </w:t>
              </w:r>
            </w:p>
            <w:p w14:paraId="38940344" w14:textId="77777777">
              <w:pPr>
                <w:shd w:val="clear" w:color="auto" w:fill="FFFFFF"/>
                <w:ind w:right="100" w:firstLine="62"/>
                <w:rPr>
                  <w:szCs w:val="24"/>
                  <w:lang w:eastAsia="lt-LT"/>
                </w:rPr>
              </w:pPr>
            </w:p>
          </w:sdtContent>
        </w:sdt>
        <w:sdt>
          <w:sdtPr>
            <w:alias w:val="12 p."/>
            <w:tag w:val="part_2fd132d57d014a9190e17f0456839b5a"/>
            <w:lock w:val="sdtLocked"/>
            <w:richText/>
          </w:sdtPr>
          <w:sdtContent>
            <w:p w14:paraId="4C4FEFD7" w14:textId="16B963A6">
              <w:pPr>
                <w:shd w:val="clear" w:color="auto" w:fill="FFFFFF"/>
                <w:ind w:firstLine="567"/>
                <w:jc w:val="both"/>
                <w:rPr>
                  <w:b/>
                  <w:bCs/>
                  <w:szCs w:val="24"/>
                  <w:lang w:eastAsia="lt-LT"/>
                </w:rPr>
              </w:pPr>
              <w:sdt>
                <w:sdtPr>
                  <w:alias w:val="Numeris"/>
                  <w:tag w:val="nr_2fd132d57d014a9190e17f0456839b5a"/>
                  <w:lock w:val="sdtLocked"/>
                  <w:richText/>
                </w:sdtPr>
                <w:sdtContent>
                  <w:r>
                    <w:rPr>
                      <w:b/>
                      <w:bCs/>
                      <w:szCs w:val="24"/>
                      <w:lang w:eastAsia="lt-LT"/>
                    </w:rPr>
                    <w:t>12</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14:paraId="6D42C771" w14:textId="02440772">
              <w:pPr>
                <w:shd w:val="clear" w:color="auto" w:fill="FFFFFF"/>
                <w:ind w:firstLine="629"/>
                <w:jc w:val="both"/>
                <w:rPr>
                  <w:szCs w:val="24"/>
                  <w:lang w:eastAsia="lt-LT"/>
                </w:rPr>
              </w:pPr>
              <w:r>
                <w:rPr>
                  <w:szCs w:val="24"/>
                  <w:lang w:eastAsia="lt-LT"/>
                </w:rPr>
                <w:t xml:space="preserve">Įstatymo įgyvendinimas leis valstybei sutaupyti biudžeto lėšų, kurios dabar yra skiriamos įžuvinimui. Žvejybos nutraukimo kaštus, kaip kompensaciją žvejams verslininkams, pasitraukiantiems iš verslo, bus galima padengti iš Lietuvos Respublikos aplinkos ministerijos administruojamos Aplinkos apsaugos rėmimo programos, iš žvejų mėgėjų sumokamų pinigų už žvejybos leidimus. </w:t>
              </w:r>
            </w:p>
            <w:p w14:paraId="225C5D63" w14:textId="77777777">
              <w:pPr>
                <w:shd w:val="clear" w:color="auto" w:fill="FFFFFF"/>
                <w:ind w:firstLine="567"/>
                <w:jc w:val="both"/>
                <w:rPr>
                  <w:szCs w:val="24"/>
                  <w:lang w:eastAsia="lt-LT"/>
                </w:rPr>
              </w:pPr>
            </w:p>
          </w:sdtContent>
        </w:sdt>
        <w:sdt>
          <w:sdtPr>
            <w:alias w:val="13 p."/>
            <w:tag w:val="part_d65d3b17428340e0907f6ead11062852"/>
            <w:lock w:val="sdtLocked"/>
            <w:richText/>
          </w:sdtPr>
          <w:sdtContent>
            <w:p w14:paraId="35EA2C05" w14:textId="77777777">
              <w:pPr>
                <w:shd w:val="clear" w:color="auto" w:fill="FFFFFF"/>
                <w:ind w:firstLine="567"/>
                <w:jc w:val="both"/>
                <w:rPr>
                  <w:szCs w:val="24"/>
                  <w:lang w:eastAsia="lt-LT"/>
                </w:rPr>
              </w:pPr>
              <w:sdt>
                <w:sdtPr>
                  <w:alias w:val="Numeris"/>
                  <w:tag w:val="nr_d65d3b17428340e0907f6ead11062852"/>
                  <w:lock w:val="sdtLocked"/>
                  <w:richText/>
                </w:sdtPr>
                <w:sdtContent>
                  <w:r>
                    <w:rPr>
                      <w:b/>
                      <w:bCs/>
                      <w:szCs w:val="24"/>
                      <w:lang w:eastAsia="lt-LT"/>
                    </w:rPr>
                    <w:t>13</w:t>
                  </w:r>
                </w:sdtContent>
              </w:sdt>
              <w:r>
                <w:rPr>
                  <w:b/>
                  <w:bCs/>
                  <w:szCs w:val="24"/>
                  <w:lang w:eastAsia="lt-LT"/>
                </w:rPr>
                <w:t>.</w:t>
              </w:r>
              <w:r>
                <w:rPr>
                  <w:szCs w:val="24"/>
                  <w:lang w:eastAsia="lt-LT"/>
                </w:rPr>
                <w:t> </w:t>
              </w:r>
              <w:r>
                <w:rPr>
                  <w:b/>
                  <w:bCs/>
                  <w:szCs w:val="24"/>
                  <w:lang w:eastAsia="lt-LT"/>
                </w:rPr>
                <w:t>Įstatymo projekto rengimo metu gauti specialistų vertinimai ir išvados</w:t>
              </w:r>
            </w:p>
            <w:p w14:paraId="73A779EE" w14:textId="77777777">
              <w:pPr>
                <w:shd w:val="clear" w:color="auto" w:fill="FFFFFF"/>
                <w:ind w:firstLine="567"/>
                <w:jc w:val="both"/>
                <w:rPr>
                  <w:szCs w:val="24"/>
                  <w:lang w:eastAsia="lt-LT"/>
                </w:rPr>
              </w:pPr>
              <w:r>
                <w:rPr>
                  <w:szCs w:val="24"/>
                  <w:lang w:eastAsia="lt-LT"/>
                </w:rPr>
                <w:t>Nėra gauta.</w:t>
              </w:r>
            </w:p>
            <w:p w14:paraId="7AFD8F8D" w14:textId="77777777">
              <w:pPr>
                <w:shd w:val="clear" w:color="auto" w:fill="FFFFFF"/>
                <w:ind w:firstLine="629"/>
                <w:jc w:val="both"/>
                <w:rPr>
                  <w:szCs w:val="24"/>
                  <w:lang w:eastAsia="lt-LT"/>
                </w:rPr>
              </w:pPr>
            </w:p>
          </w:sdtContent>
        </w:sdt>
        <w:sdt>
          <w:sdtPr>
            <w:alias w:val="14 p."/>
            <w:tag w:val="part_bc5c42ab2b3f49f8b64f7399dc1a1378"/>
            <w:lock w:val="sdtLocked"/>
            <w:richText/>
          </w:sdtPr>
          <w:sdtContent>
            <w:p w14:paraId="6C790A3B" w14:textId="77777777">
              <w:pPr>
                <w:shd w:val="clear" w:color="auto" w:fill="FFFFFF"/>
                <w:ind w:firstLine="567"/>
                <w:jc w:val="both"/>
                <w:rPr>
                  <w:szCs w:val="24"/>
                  <w:lang w:eastAsia="lt-LT"/>
                </w:rPr>
              </w:pPr>
              <w:sdt>
                <w:sdtPr>
                  <w:alias w:val="Numeris"/>
                  <w:tag w:val="nr_bc5c42ab2b3f49f8b64f7399dc1a1378"/>
                  <w:lock w:val="sdtLocked"/>
                  <w:richText/>
                </w:sdtPr>
                <w:sdtContent>
                  <w:r>
                    <w:rPr>
                      <w:b/>
                      <w:bCs/>
                      <w:szCs w:val="24"/>
                      <w:lang w:eastAsia="lt-LT"/>
                    </w:rPr>
                    <w:t>14</w:t>
                  </w:r>
                </w:sdtContent>
              </w:sdt>
              <w:r>
                <w:rPr>
                  <w:b/>
                  <w:bCs/>
                  <w:szCs w:val="24"/>
                  <w:lang w:eastAsia="lt-LT"/>
                </w:rPr>
                <w:t>. Reikšminiai žodžiai, kurių reikia šiam projektui įtraukti į kompiuterinę paieškos sistemą, įskaitant Europos žodyno „Eurovoc“ terminus, temas bei sritis</w:t>
              </w:r>
            </w:p>
            <w:p w14:paraId="7A8A7CEE" w14:textId="77777777">
              <w:pPr>
                <w:shd w:val="clear" w:color="auto" w:fill="FFFFFF"/>
                <w:ind w:firstLine="629"/>
                <w:jc w:val="both"/>
                <w:rPr>
                  <w:szCs w:val="24"/>
                  <w:lang w:eastAsia="lt-LT"/>
                </w:rPr>
              </w:pPr>
            </w:p>
            <w:p w14:paraId="2DE7AE46" w14:textId="498F6A96">
              <w:pPr>
                <w:shd w:val="clear" w:color="auto" w:fill="FFFFFF"/>
                <w:ind w:firstLine="567"/>
                <w:jc w:val="both"/>
                <w:rPr>
                  <w:szCs w:val="24"/>
                  <w:lang w:eastAsia="lt-LT"/>
                </w:rPr>
              </w:pPr>
              <w:r>
                <w:rPr>
                  <w:szCs w:val="24"/>
                  <w:lang w:eastAsia="lt-LT"/>
                </w:rPr>
                <w:t xml:space="preserve">„Verslinė žvejyba“, „Žvejyba </w:t>
              </w:r>
              <w:r>
                <w:rPr>
                  <w:color w:val="000000"/>
                  <w:szCs w:val="24"/>
                </w:rPr>
                <w:t>valstybiniuose vidaus vandenų telkiniuose</w:t>
              </w:r>
              <w:r>
                <w:rPr>
                  <w:szCs w:val="24"/>
                  <w:lang w:eastAsia="lt-LT"/>
                </w:rPr>
                <w:t>“, „Žvejyba tinklais“, „Žvejyba Kuršių mariose“</w:t>
              </w:r>
            </w:p>
            <w:p w14:paraId="2C1577FE" w14:textId="77777777">
              <w:pPr>
                <w:shd w:val="clear" w:color="auto" w:fill="FFFFFF"/>
                <w:ind w:firstLine="629"/>
                <w:jc w:val="both"/>
                <w:rPr>
                  <w:szCs w:val="24"/>
                  <w:lang w:eastAsia="lt-LT"/>
                </w:rPr>
              </w:pPr>
            </w:p>
          </w:sdtContent>
        </w:sdt>
        <w:sdt>
          <w:sdtPr>
            <w:alias w:val="15 p."/>
            <w:tag w:val="part_4e84b53f456b465a8fa40b8cfc7a7f73"/>
            <w:lock w:val="sdtLocked"/>
            <w:richText/>
          </w:sdtPr>
          <w:sdtContent>
            <w:p w14:paraId="4EA90677" w14:textId="77777777">
              <w:pPr>
                <w:shd w:val="clear" w:color="auto" w:fill="FFFFFF"/>
                <w:ind w:firstLine="567"/>
                <w:jc w:val="both"/>
                <w:rPr>
                  <w:szCs w:val="24"/>
                  <w:lang w:eastAsia="lt-LT"/>
                </w:rPr>
              </w:pPr>
              <w:sdt>
                <w:sdtPr>
                  <w:alias w:val="Numeris"/>
                  <w:tag w:val="nr_4e84b53f456b465a8fa40b8cfc7a7f73"/>
                  <w:lock w:val="sdtLocked"/>
                  <w:richText/>
                </w:sdtPr>
                <w:sdtContent>
                  <w:r>
                    <w:rPr>
                      <w:b/>
                      <w:bCs/>
                      <w:szCs w:val="24"/>
                      <w:lang w:eastAsia="lt-LT"/>
                    </w:rPr>
                    <w:t>15</w:t>
                  </w:r>
                </w:sdtContent>
              </w:sdt>
              <w:r>
                <w:rPr>
                  <w:b/>
                  <w:bCs/>
                  <w:szCs w:val="24"/>
                  <w:lang w:eastAsia="lt-LT"/>
                </w:rPr>
                <w:t>. Kiti, iniciatorių nuomone, reikalingi pagrindimai ir paaiškinimai</w:t>
              </w:r>
            </w:p>
            <w:p w14:paraId="4569F01A" w14:textId="77777777">
              <w:pPr>
                <w:shd w:val="clear" w:color="auto" w:fill="FFFFFF"/>
                <w:ind w:firstLine="567"/>
                <w:jc w:val="both"/>
                <w:rPr>
                  <w:szCs w:val="24"/>
                  <w:lang w:eastAsia="lt-LT"/>
                </w:rPr>
              </w:pPr>
              <w:r>
                <w:rPr>
                  <w:szCs w:val="24"/>
                  <w:lang w:eastAsia="lt-LT"/>
                </w:rPr>
                <w:t>Nėra.</w:t>
              </w:r>
            </w:p>
            <w:p w14:paraId="0C2CEC5E" w14:textId="77777777">
              <w:pPr>
                <w:shd w:val="clear" w:color="auto" w:fill="FFFFFF"/>
                <w:ind w:firstLine="629"/>
                <w:jc w:val="both"/>
                <w:rPr>
                  <w:szCs w:val="24"/>
                  <w:lang w:eastAsia="lt-LT"/>
                </w:rPr>
              </w:pPr>
            </w:p>
            <w:p w14:paraId="39823075" w14:textId="51E5EF28">
              <w:pPr>
                <w:shd w:val="clear" w:color="auto" w:fill="FFFFFF"/>
                <w:ind w:firstLine="567"/>
                <w:jc w:val="both"/>
                <w:rPr>
                  <w:szCs w:val="24"/>
                  <w:lang w:eastAsia="lt-LT"/>
                </w:rPr>
              </w:pPr>
              <w:r>
                <w:rPr>
                  <w:szCs w:val="24"/>
                  <w:lang w:eastAsia="lt-LT"/>
                </w:rPr>
                <w:t xml:space="preserve">Teikia Seimo narys Linas Jonauskas             </w:t>
              </w:r>
            </w:p>
            <w:p w14:paraId="5289B81E" w14:textId="77777777">
              <w:pPr>
                <w:shd w:val="clear" w:color="auto" w:fill="FFFFFF"/>
                <w:ind w:firstLine="567"/>
                <w:rPr>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4B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8E63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5873340">
      <w:bodyDiv w:val="1"/>
      <w:marLeft w:val="0"/>
      <w:marRight w:val="0"/>
      <w:marTop w:val="0"/>
      <w:marBottom w:val="0"/>
      <w:divBdr>
        <w:top w:val="none" w:sz="0" w:space="0" w:color="auto"/>
        <w:left w:val="none" w:sz="0" w:space="0" w:color="auto"/>
        <w:bottom w:val="none" w:sz="0" w:space="0" w:color="auto"/>
        <w:right w:val="none" w:sz="0" w:space="0" w:color="auto"/>
      </w:divBdr>
    </w:div>
    <w:div w:id="580457084">
      <w:bodyDiv w:val="1"/>
      <w:marLeft w:val="0"/>
      <w:marRight w:val="0"/>
      <w:marTop w:val="0"/>
      <w:marBottom w:val="0"/>
      <w:divBdr>
        <w:top w:val="none" w:sz="0" w:space="0" w:color="auto"/>
        <w:left w:val="none" w:sz="0" w:space="0" w:color="auto"/>
        <w:bottom w:val="none" w:sz="0" w:space="0" w:color="auto"/>
        <w:right w:val="none" w:sz="0" w:space="0" w:color="auto"/>
      </w:divBdr>
    </w:div>
    <w:div w:id="1362516964">
      <w:bodyDiv w:val="1"/>
      <w:marLeft w:val="0"/>
      <w:marRight w:val="0"/>
      <w:marTop w:val="0"/>
      <w:marBottom w:val="0"/>
      <w:divBdr>
        <w:top w:val="none" w:sz="0" w:space="0" w:color="auto"/>
        <w:left w:val="none" w:sz="0" w:space="0" w:color="auto"/>
        <w:bottom w:val="none" w:sz="0" w:space="0" w:color="auto"/>
        <w:right w:val="none" w:sz="0" w:space="0" w:color="auto"/>
      </w:divBdr>
    </w:div>
    <w:div w:id="2066878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b4aa757c664798b25dc5eed1ea48cb" PartId="52fea18afc77483e88e0f07243cab9f8">
    <Part Type="punktas" Nr="1" Abbr="1 p." DocPartId="10d819f0cb8943ad825bcc1ea0f3f902" PartId="50fc18f3a3de4a05a7444aea45bad16a"/>
    <Part Type="punktas" Nr="2" Abbr="2 p." DocPartId="53c932c25d3848a88bfcf6be3ef49559" PartId="8bdb9a83007041bea2d780d998db4c40"/>
    <Part Type="punktas" Nr="3" Abbr="3 p." DocPartId="e9fbbf15431f4d4d8a5169b608160171" PartId="72832eb58d464a58b8594676d071f8fa"/>
    <Part Type="punktas" Nr="4" Abbr="4 p." DocPartId="b7b8a6a76684446f8c1c707fb423ffe8" PartId="695c1af160794887b3ca6bf3870d4911"/>
    <Part Type="punktas" Nr="5" Abbr="5 p." DocPartId="ff121593618a4ac9818848e3cee2ed02" PartId="1b0e369f8927493fae35cb0b947d9a50"/>
    <Part Type="punktas" Nr="6" Abbr="6 p." DocPartId="33c7070b17694a93856459235d8e4b49" PartId="bc1174560a07485889613257e2539b49"/>
    <Part Type="punktas" Nr="7" Abbr="7 p." DocPartId="cd757739db7f4745b8d2dff0ad71d9c1" PartId="c7ac59bbb5d144ebb723e4ef862002c8"/>
    <Part Type="punktas" Nr="8" Abbr="8 p." DocPartId="1aa18d12ff71483cadffcf0cf67ec9fe" PartId="9f8a8f61cfc04bc497a2cacf79e8bef1"/>
    <Part Type="punktas" Nr="9" Abbr="9 p." DocPartId="830a4050b1c44dc89d8b969c40e70720" PartId="b8ed738065c44997975bac62c17f808e"/>
    <Part Type="punktas" Nr="10" Abbr="10 p." DocPartId="eaf2134e79be49c3969a2ff0191a0161" PartId="1d7161dcb9704d0cb368ff2291f92791"/>
    <Part Type="punktas" Nr="11" Abbr="11 p." DocPartId="d68f37b1498a4a118ebeb87d0d9006a5" PartId="e5de169eb59c48289709aff10f34974b"/>
    <Part Type="punktas" Nr="12" Abbr="12 p." DocPartId="c195533667344e53ab7d855235ef2415" PartId="2fd132d57d014a9190e17f0456839b5a"/>
    <Part Type="punktas" Nr="13" Abbr="13 p." DocPartId="c90c499561744431885efc9681add8bb" PartId="d65d3b17428340e0907f6ead11062852"/>
    <Part Type="punktas" Nr="14" Abbr="14 p." DocPartId="101cfe9819f1456bb1d76623f09f1eb8" PartId="bc5c42ab2b3f49f8b64f7399dc1a1378"/>
    <Part Type="punktas" Nr="15" Abbr="15 p." DocPartId="13ac861bab484be5904d1d6897d9d929" PartId="4e84b53f456b465a8fa40b8cfc7a7f73"/>
  </Part>
</Parts>
</file>

<file path=customXml/itemProps1.xml><?xml version="1.0" encoding="utf-8"?>
<ds:datastoreItem xmlns:ds="http://schemas.openxmlformats.org/officeDocument/2006/customXml" ds:itemID="{6B2912FA-CB89-4893-8472-497310ED2B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866</Words>
  <Characters>6184</Characters>
  <Application>Microsoft Office Word</Application>
  <DocSecurity>4</DocSecurity>
  <Lines>112</Lines>
  <Paragraphs>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2021-04-22T08:49:00Z</dcterms:created>
  <dc:creator>BALSYS Linas</dc:creator>
  <lastModifiedBy>adlibuser</lastModifiedBy>
  <lastPrinted>2018-08-20T10:55:00Z</lastPrinted>
  <dcterms:modified xsi:type="dcterms:W3CDTF">2021-04-22T08:49:00Z</dcterms:modified>
  <revision>2</revision>
</coreProperties>
</file>